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61" w:rsidRDefault="00500461" w:rsidP="00500461">
      <w:pPr>
        <w:jc w:val="center"/>
        <w:rPr>
          <w:rFonts w:ascii="仿宋" w:eastAsia="仿宋" w:hAnsi="仿宋"/>
          <w:b/>
          <w:kern w:val="0"/>
          <w:sz w:val="44"/>
          <w:szCs w:val="44"/>
        </w:rPr>
      </w:pPr>
    </w:p>
    <w:p w:rsidR="00500461" w:rsidRDefault="00500461" w:rsidP="00500461">
      <w:pPr>
        <w:jc w:val="center"/>
        <w:rPr>
          <w:rFonts w:ascii="仿宋" w:eastAsia="仿宋" w:hAnsi="仿宋"/>
          <w:b/>
          <w:kern w:val="0"/>
          <w:sz w:val="44"/>
          <w:szCs w:val="44"/>
        </w:rPr>
      </w:pPr>
    </w:p>
    <w:p w:rsidR="00500461" w:rsidRDefault="00500461" w:rsidP="00500461">
      <w:pPr>
        <w:jc w:val="center"/>
        <w:rPr>
          <w:rFonts w:ascii="仿宋" w:eastAsia="仿宋" w:hAnsi="仿宋"/>
          <w:b/>
          <w:kern w:val="0"/>
          <w:sz w:val="44"/>
          <w:szCs w:val="44"/>
        </w:rPr>
      </w:pPr>
    </w:p>
    <w:p w:rsidR="00500461" w:rsidRDefault="00500461" w:rsidP="00500461">
      <w:pPr>
        <w:jc w:val="center"/>
        <w:rPr>
          <w:rFonts w:ascii="仿宋" w:eastAsia="仿宋" w:hAnsi="仿宋"/>
          <w:b/>
          <w:kern w:val="0"/>
          <w:sz w:val="44"/>
          <w:szCs w:val="44"/>
        </w:rPr>
      </w:pPr>
    </w:p>
    <w:p w:rsidR="00500461" w:rsidRPr="00500461" w:rsidRDefault="00500461" w:rsidP="00500461">
      <w:pPr>
        <w:jc w:val="center"/>
        <w:rPr>
          <w:rFonts w:ascii="仿宋" w:eastAsia="仿宋" w:hAnsi="仿宋" w:cs="方正小标宋简体"/>
          <w:b/>
          <w:sz w:val="44"/>
          <w:szCs w:val="44"/>
        </w:rPr>
      </w:pPr>
      <w:r w:rsidRPr="00500461">
        <w:rPr>
          <w:rFonts w:ascii="仿宋" w:eastAsia="仿宋" w:hAnsi="仿宋" w:hint="eastAsia"/>
          <w:b/>
          <w:kern w:val="0"/>
          <w:sz w:val="44"/>
          <w:szCs w:val="44"/>
        </w:rPr>
        <w:t>湖南省永州市永晟乐器有限公司</w:t>
      </w:r>
      <w:r w:rsidRPr="00500461">
        <w:rPr>
          <w:rFonts w:ascii="仿宋" w:eastAsia="仿宋" w:hAnsi="仿宋" w:cs="方正小标宋简体" w:hint="eastAsia"/>
          <w:b/>
          <w:sz w:val="44"/>
          <w:szCs w:val="44"/>
        </w:rPr>
        <w:t>建设项目环境影响评价文件告知承诺制审批表</w:t>
      </w:r>
    </w:p>
    <w:p w:rsidR="00500461" w:rsidRDefault="00500461" w:rsidP="00796B6B">
      <w:pPr>
        <w:adjustRightInd w:val="0"/>
        <w:snapToGrid w:val="0"/>
        <w:spacing w:afterLines="50" w:line="560" w:lineRule="exact"/>
        <w:ind w:right="482"/>
        <w:jc w:val="right"/>
        <w:rPr>
          <w:rFonts w:ascii="仿宋" w:eastAsia="仿宋" w:hAnsi="仿宋" w:cs="仿宋"/>
          <w:sz w:val="28"/>
          <w:szCs w:val="28"/>
        </w:rPr>
      </w:pPr>
    </w:p>
    <w:p w:rsidR="009A78E2" w:rsidRPr="00500461" w:rsidRDefault="00500461" w:rsidP="00796B6B">
      <w:pPr>
        <w:adjustRightInd w:val="0"/>
        <w:snapToGrid w:val="0"/>
        <w:spacing w:afterLines="50" w:line="560" w:lineRule="exact"/>
        <w:ind w:right="622"/>
        <w:jc w:val="right"/>
        <w:rPr>
          <w:rFonts w:ascii="仿宋" w:eastAsia="仿宋" w:hAnsi="仿宋"/>
          <w:b/>
          <w:color w:val="000000"/>
          <w:sz w:val="28"/>
          <w:szCs w:val="28"/>
        </w:rPr>
      </w:pPr>
      <w:r w:rsidRPr="00EE4C0E">
        <w:rPr>
          <w:rFonts w:ascii="仿宋" w:eastAsia="仿宋" w:hAnsi="仿宋" w:cs="仿宋" w:hint="eastAsia"/>
          <w:sz w:val="28"/>
          <w:szCs w:val="28"/>
        </w:rPr>
        <w:t>审批号：</w:t>
      </w:r>
      <w:r w:rsidR="00757FF3">
        <w:rPr>
          <w:rFonts w:ascii="仿宋" w:eastAsia="仿宋" w:hAnsi="仿宋" w:cs="仿宋" w:hint="eastAsia"/>
          <w:sz w:val="28"/>
          <w:szCs w:val="28"/>
        </w:rPr>
        <w:t>永</w:t>
      </w:r>
      <w:r w:rsidRPr="00EE4C0E">
        <w:rPr>
          <w:rFonts w:ascii="仿宋" w:eastAsia="仿宋" w:hAnsi="仿宋" w:hint="eastAsia"/>
          <w:color w:val="000000"/>
          <w:sz w:val="28"/>
          <w:szCs w:val="28"/>
        </w:rPr>
        <w:t>环</w:t>
      </w:r>
      <w:r w:rsidR="00757FF3">
        <w:rPr>
          <w:rFonts w:ascii="仿宋" w:eastAsia="仿宋" w:hAnsi="仿宋" w:hint="eastAsia"/>
          <w:color w:val="000000"/>
          <w:sz w:val="28"/>
          <w:szCs w:val="28"/>
        </w:rPr>
        <w:t>东</w:t>
      </w:r>
      <w:r w:rsidRPr="00EE4C0E">
        <w:rPr>
          <w:rFonts w:ascii="仿宋" w:eastAsia="仿宋" w:hAnsi="仿宋" w:hint="eastAsia"/>
          <w:color w:val="000000"/>
          <w:sz w:val="28"/>
          <w:szCs w:val="28"/>
        </w:rPr>
        <w:t>承诺〔</w:t>
      </w:r>
      <w:r w:rsidRPr="00EE4C0E">
        <w:rPr>
          <w:rFonts w:ascii="仿宋" w:eastAsia="仿宋" w:hAnsi="仿宋"/>
          <w:color w:val="000000"/>
          <w:sz w:val="28"/>
          <w:szCs w:val="28"/>
        </w:rPr>
        <w:t>2020</w:t>
      </w:r>
      <w:r w:rsidRPr="00EE4C0E">
        <w:rPr>
          <w:rFonts w:ascii="仿宋" w:eastAsia="仿宋" w:hAnsi="仿宋" w:hint="eastAsia"/>
          <w:color w:val="000000"/>
          <w:sz w:val="28"/>
          <w:szCs w:val="28"/>
        </w:rPr>
        <w:t>〕</w:t>
      </w:r>
      <w:r w:rsidR="00B55FF5">
        <w:rPr>
          <w:rFonts w:ascii="仿宋" w:eastAsia="仿宋" w:hAnsi="仿宋" w:hint="eastAsia"/>
          <w:color w:val="000000"/>
          <w:sz w:val="28"/>
          <w:szCs w:val="28"/>
        </w:rPr>
        <w:t>10</w:t>
      </w:r>
      <w:r w:rsidRPr="00EE4C0E">
        <w:rPr>
          <w:rFonts w:ascii="仿宋" w:eastAsia="仿宋" w:hAnsi="仿宋" w:hint="eastAsia"/>
          <w:color w:val="000000"/>
          <w:sz w:val="28"/>
          <w:szCs w:val="28"/>
        </w:rPr>
        <w:t>号</w:t>
      </w:r>
    </w:p>
    <w:tbl>
      <w:tblPr>
        <w:tblStyle w:val="a6"/>
        <w:tblW w:w="0" w:type="auto"/>
        <w:tblLook w:val="04A0"/>
      </w:tblPr>
      <w:tblGrid>
        <w:gridCol w:w="1978"/>
        <w:gridCol w:w="2790"/>
        <w:gridCol w:w="2145"/>
        <w:gridCol w:w="2375"/>
      </w:tblGrid>
      <w:tr w:rsidR="009A78E2">
        <w:trPr>
          <w:trHeight w:val="680"/>
        </w:trPr>
        <w:tc>
          <w:tcPr>
            <w:tcW w:w="1978"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项目名称</w:t>
            </w:r>
          </w:p>
        </w:tc>
        <w:tc>
          <w:tcPr>
            <w:tcW w:w="7310" w:type="dxa"/>
            <w:gridSpan w:val="3"/>
            <w:vAlign w:val="center"/>
          </w:tcPr>
          <w:p w:rsidR="009A78E2" w:rsidRPr="00500461" w:rsidRDefault="009A1039">
            <w:pPr>
              <w:jc w:val="center"/>
              <w:rPr>
                <w:rFonts w:ascii="仿宋" w:eastAsia="仿宋" w:hAnsi="仿宋" w:cs="仿宋"/>
                <w:sz w:val="28"/>
                <w:szCs w:val="28"/>
              </w:rPr>
            </w:pPr>
            <w:r w:rsidRPr="00500461">
              <w:rPr>
                <w:rFonts w:ascii="仿宋" w:eastAsia="仿宋" w:hAnsi="仿宋"/>
                <w:kern w:val="0"/>
                <w:sz w:val="28"/>
                <w:szCs w:val="28"/>
              </w:rPr>
              <w:t>年加工15000把木吉它建设项目</w:t>
            </w:r>
          </w:p>
        </w:tc>
      </w:tr>
      <w:tr w:rsidR="009A78E2">
        <w:trPr>
          <w:trHeight w:val="680"/>
        </w:trPr>
        <w:tc>
          <w:tcPr>
            <w:tcW w:w="1978"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建设地点</w:t>
            </w:r>
          </w:p>
        </w:tc>
        <w:tc>
          <w:tcPr>
            <w:tcW w:w="2790"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hint="eastAsia"/>
                <w:kern w:val="0"/>
                <w:sz w:val="28"/>
                <w:szCs w:val="28"/>
              </w:rPr>
              <w:t>湖南省永州市东安县经济技术开发区白牙片区</w:t>
            </w:r>
            <w:r w:rsidRPr="00500461">
              <w:rPr>
                <w:rFonts w:ascii="仿宋" w:eastAsia="仿宋" w:hAnsi="仿宋" w:cs="黑体" w:hint="eastAsia"/>
                <w:color w:val="000000"/>
                <w:sz w:val="28"/>
                <w:szCs w:val="28"/>
              </w:rPr>
              <w:t>东</w:t>
            </w:r>
            <w:r w:rsidRPr="00500461">
              <w:rPr>
                <w:rFonts w:ascii="仿宋" w:eastAsia="仿宋" w:hAnsi="仿宋" w:hint="eastAsia"/>
                <w:kern w:val="0"/>
                <w:sz w:val="28"/>
                <w:szCs w:val="28"/>
              </w:rPr>
              <w:t>林氧气供应站闲置厂房内</w:t>
            </w:r>
          </w:p>
        </w:tc>
        <w:tc>
          <w:tcPr>
            <w:tcW w:w="2145"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占地（建筑、营业）面积（m</w:t>
            </w:r>
            <w:r w:rsidRPr="00500461">
              <w:rPr>
                <w:rFonts w:ascii="仿宋" w:eastAsia="仿宋" w:hAnsi="仿宋" w:cs="仿宋" w:hint="eastAsia"/>
                <w:sz w:val="28"/>
                <w:szCs w:val="28"/>
                <w:vertAlign w:val="superscript"/>
              </w:rPr>
              <w:t>2</w:t>
            </w:r>
            <w:r w:rsidRPr="00500461">
              <w:rPr>
                <w:rFonts w:ascii="仿宋" w:eastAsia="仿宋" w:hAnsi="仿宋" w:cs="仿宋" w:hint="eastAsia"/>
                <w:sz w:val="28"/>
                <w:szCs w:val="28"/>
              </w:rPr>
              <w:t>）</w:t>
            </w:r>
          </w:p>
        </w:tc>
        <w:tc>
          <w:tcPr>
            <w:tcW w:w="2375"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1800</w:t>
            </w:r>
          </w:p>
        </w:tc>
      </w:tr>
      <w:tr w:rsidR="009A78E2">
        <w:trPr>
          <w:trHeight w:val="680"/>
        </w:trPr>
        <w:tc>
          <w:tcPr>
            <w:tcW w:w="1978"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建设单位</w:t>
            </w:r>
          </w:p>
        </w:tc>
        <w:tc>
          <w:tcPr>
            <w:tcW w:w="2790"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hint="eastAsia"/>
                <w:kern w:val="0"/>
                <w:sz w:val="28"/>
                <w:szCs w:val="28"/>
              </w:rPr>
              <w:t>湖南省永州市永晟乐器有限公司</w:t>
            </w:r>
          </w:p>
        </w:tc>
        <w:tc>
          <w:tcPr>
            <w:tcW w:w="2145"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法定代表人</w:t>
            </w:r>
          </w:p>
        </w:tc>
        <w:tc>
          <w:tcPr>
            <w:tcW w:w="2375"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kern w:val="0"/>
                <w:sz w:val="28"/>
                <w:szCs w:val="28"/>
              </w:rPr>
              <w:t>潘赟</w:t>
            </w:r>
          </w:p>
        </w:tc>
      </w:tr>
      <w:tr w:rsidR="009A78E2">
        <w:trPr>
          <w:trHeight w:val="680"/>
        </w:trPr>
        <w:tc>
          <w:tcPr>
            <w:tcW w:w="1978"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联系人</w:t>
            </w:r>
          </w:p>
        </w:tc>
        <w:tc>
          <w:tcPr>
            <w:tcW w:w="2790"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hint="eastAsia"/>
                <w:kern w:val="0"/>
                <w:sz w:val="28"/>
                <w:szCs w:val="28"/>
              </w:rPr>
              <w:t>姜和平</w:t>
            </w:r>
          </w:p>
        </w:tc>
        <w:tc>
          <w:tcPr>
            <w:tcW w:w="2145"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联系电话</w:t>
            </w:r>
          </w:p>
        </w:tc>
        <w:tc>
          <w:tcPr>
            <w:tcW w:w="2375"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hint="eastAsia"/>
                <w:kern w:val="0"/>
                <w:sz w:val="28"/>
                <w:szCs w:val="28"/>
              </w:rPr>
              <w:t>15915922193</w:t>
            </w:r>
          </w:p>
        </w:tc>
      </w:tr>
      <w:tr w:rsidR="009A78E2">
        <w:trPr>
          <w:trHeight w:val="680"/>
        </w:trPr>
        <w:tc>
          <w:tcPr>
            <w:tcW w:w="1978"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项目投资（万元）</w:t>
            </w:r>
          </w:p>
        </w:tc>
        <w:tc>
          <w:tcPr>
            <w:tcW w:w="2790"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250</w:t>
            </w:r>
          </w:p>
        </w:tc>
        <w:tc>
          <w:tcPr>
            <w:tcW w:w="2145"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环保投资（万元）</w:t>
            </w:r>
          </w:p>
        </w:tc>
        <w:tc>
          <w:tcPr>
            <w:tcW w:w="2375"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22.5</w:t>
            </w:r>
          </w:p>
        </w:tc>
      </w:tr>
      <w:tr w:rsidR="009A78E2">
        <w:trPr>
          <w:trHeight w:val="680"/>
        </w:trPr>
        <w:tc>
          <w:tcPr>
            <w:tcW w:w="1978"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拟投入生产运营日期</w:t>
            </w:r>
          </w:p>
        </w:tc>
        <w:tc>
          <w:tcPr>
            <w:tcW w:w="2790" w:type="dxa"/>
            <w:vAlign w:val="center"/>
          </w:tcPr>
          <w:p w:rsidR="009A78E2" w:rsidRPr="00500461" w:rsidRDefault="009A78E2">
            <w:pPr>
              <w:jc w:val="center"/>
              <w:rPr>
                <w:rFonts w:ascii="仿宋" w:eastAsia="仿宋" w:hAnsi="仿宋" w:cs="仿宋"/>
                <w:sz w:val="28"/>
                <w:szCs w:val="28"/>
              </w:rPr>
            </w:pPr>
          </w:p>
        </w:tc>
        <w:tc>
          <w:tcPr>
            <w:tcW w:w="2145"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行业类别</w:t>
            </w:r>
          </w:p>
        </w:tc>
        <w:tc>
          <w:tcPr>
            <w:tcW w:w="2375"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kern w:val="0"/>
                <w:sz w:val="28"/>
                <w:szCs w:val="28"/>
              </w:rPr>
              <w:t>C2422西乐器制造</w:t>
            </w:r>
          </w:p>
        </w:tc>
      </w:tr>
      <w:tr w:rsidR="009A78E2">
        <w:trPr>
          <w:trHeight w:val="1110"/>
        </w:trPr>
        <w:tc>
          <w:tcPr>
            <w:tcW w:w="1978"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lastRenderedPageBreak/>
              <w:t>告知承诺制审批依据</w:t>
            </w:r>
          </w:p>
        </w:tc>
        <w:tc>
          <w:tcPr>
            <w:tcW w:w="7310" w:type="dxa"/>
            <w:gridSpan w:val="3"/>
            <w:vAlign w:val="center"/>
          </w:tcPr>
          <w:p w:rsidR="009A78E2" w:rsidRPr="00500461" w:rsidRDefault="00500461" w:rsidP="00500461">
            <w:pPr>
              <w:jc w:val="left"/>
              <w:rPr>
                <w:rFonts w:ascii="仿宋" w:eastAsia="仿宋" w:hAnsi="仿宋" w:cs="宋体"/>
                <w:sz w:val="28"/>
                <w:szCs w:val="28"/>
              </w:rPr>
            </w:pPr>
            <w:r w:rsidRPr="00EE4C0E">
              <w:rPr>
                <w:rFonts w:ascii="仿宋" w:eastAsia="仿宋" w:hAnsi="仿宋" w:cs="宋体" w:hint="eastAsia"/>
                <w:sz w:val="28"/>
                <w:szCs w:val="28"/>
              </w:rPr>
              <w:t>湖南省生态环境厅关于发布《湖南省建设项目环境影响评价文件行政审批告知承诺制管理办法》中特定区域范围名单（第一批）的通知(湘环发〔2020〕23 号)</w:t>
            </w:r>
          </w:p>
        </w:tc>
      </w:tr>
      <w:tr w:rsidR="009A78E2" w:rsidTr="00500461">
        <w:trPr>
          <w:trHeight w:val="6898"/>
        </w:trPr>
        <w:tc>
          <w:tcPr>
            <w:tcW w:w="1978" w:type="dxa"/>
            <w:vAlign w:val="center"/>
          </w:tcPr>
          <w:p w:rsidR="009A78E2" w:rsidRPr="00500461" w:rsidRDefault="009A1039">
            <w:pPr>
              <w:jc w:val="center"/>
              <w:rPr>
                <w:rFonts w:ascii="仿宋" w:eastAsia="仿宋" w:hAnsi="仿宋" w:cs="仿宋"/>
                <w:sz w:val="28"/>
                <w:szCs w:val="28"/>
              </w:rPr>
            </w:pPr>
            <w:r w:rsidRPr="00500461">
              <w:rPr>
                <w:rFonts w:ascii="仿宋" w:eastAsia="仿宋" w:hAnsi="仿宋" w:cs="仿宋" w:hint="eastAsia"/>
                <w:sz w:val="28"/>
                <w:szCs w:val="28"/>
              </w:rPr>
              <w:t>建设内容及规模</w:t>
            </w:r>
          </w:p>
        </w:tc>
        <w:tc>
          <w:tcPr>
            <w:tcW w:w="7310" w:type="dxa"/>
            <w:gridSpan w:val="3"/>
          </w:tcPr>
          <w:p w:rsidR="009A78E2" w:rsidRPr="00500461" w:rsidRDefault="009A1039" w:rsidP="00500461">
            <w:pPr>
              <w:rPr>
                <w:rFonts w:ascii="仿宋" w:eastAsia="仿宋" w:hAnsi="仿宋"/>
                <w:kern w:val="0"/>
                <w:sz w:val="28"/>
                <w:szCs w:val="28"/>
              </w:rPr>
            </w:pPr>
            <w:r w:rsidRPr="00500461">
              <w:rPr>
                <w:rFonts w:ascii="仿宋" w:eastAsia="仿宋" w:hAnsi="仿宋"/>
                <w:kern w:val="0"/>
                <w:sz w:val="28"/>
                <w:szCs w:val="28"/>
              </w:rPr>
              <w:t>年加工15000把木吉它建设项目由</w:t>
            </w:r>
            <w:r w:rsidRPr="00500461">
              <w:rPr>
                <w:rFonts w:ascii="仿宋" w:eastAsia="仿宋" w:hAnsi="仿宋" w:hint="eastAsia"/>
                <w:kern w:val="0"/>
                <w:sz w:val="28"/>
                <w:szCs w:val="28"/>
              </w:rPr>
              <w:t>湖南省永州市永晟乐器有限公司</w:t>
            </w:r>
            <w:r w:rsidRPr="00500461">
              <w:rPr>
                <w:rFonts w:ascii="仿宋" w:eastAsia="仿宋" w:hAnsi="仿宋"/>
                <w:kern w:val="0"/>
                <w:sz w:val="28"/>
                <w:szCs w:val="28"/>
              </w:rPr>
              <w:t>投资建设，项目位于</w:t>
            </w:r>
            <w:r w:rsidRPr="00500461">
              <w:rPr>
                <w:rFonts w:ascii="仿宋" w:eastAsia="仿宋" w:hAnsi="仿宋" w:hint="eastAsia"/>
                <w:kern w:val="0"/>
                <w:sz w:val="28"/>
                <w:szCs w:val="28"/>
              </w:rPr>
              <w:t>湖南省永州市东安县经济技术开发区白牙片区东林氧气供应站闲置厂房内</w:t>
            </w:r>
            <w:r w:rsidRPr="00500461">
              <w:rPr>
                <w:rFonts w:ascii="仿宋" w:eastAsia="仿宋" w:hAnsi="仿宋"/>
                <w:kern w:val="0"/>
                <w:sz w:val="28"/>
                <w:szCs w:val="28"/>
              </w:rPr>
              <w:t>，租用</w:t>
            </w:r>
            <w:r w:rsidRPr="00500461">
              <w:rPr>
                <w:rFonts w:ascii="仿宋" w:eastAsia="仿宋" w:hAnsi="仿宋" w:hint="eastAsia"/>
                <w:kern w:val="0"/>
                <w:sz w:val="28"/>
                <w:szCs w:val="28"/>
              </w:rPr>
              <w:t>东林氧气供应</w:t>
            </w:r>
            <w:r w:rsidRPr="00500461">
              <w:rPr>
                <w:rFonts w:ascii="仿宋" w:eastAsia="仿宋" w:hAnsi="仿宋"/>
                <w:kern w:val="0"/>
                <w:sz w:val="28"/>
                <w:szCs w:val="28"/>
              </w:rPr>
              <w:t>站</w:t>
            </w:r>
            <w:r w:rsidRPr="00500461">
              <w:rPr>
                <w:rFonts w:ascii="仿宋" w:eastAsia="仿宋" w:hAnsi="仿宋" w:hint="eastAsia"/>
                <w:kern w:val="0"/>
                <w:sz w:val="28"/>
                <w:szCs w:val="28"/>
              </w:rPr>
              <w:t>闲置的标准厂房，</w:t>
            </w:r>
            <w:r w:rsidRPr="00500461">
              <w:rPr>
                <w:rFonts w:ascii="仿宋" w:eastAsia="仿宋" w:hAnsi="仿宋"/>
                <w:kern w:val="0"/>
                <w:sz w:val="28"/>
                <w:szCs w:val="28"/>
              </w:rPr>
              <w:t>项目总占地面积</w:t>
            </w:r>
            <w:r w:rsidRPr="00500461">
              <w:rPr>
                <w:rFonts w:ascii="仿宋" w:eastAsia="仿宋" w:hAnsi="仿宋" w:hint="eastAsia"/>
                <w:kern w:val="0"/>
                <w:sz w:val="28"/>
                <w:szCs w:val="28"/>
              </w:rPr>
              <w:t>1800</w:t>
            </w:r>
            <w:r w:rsidRPr="00500461">
              <w:rPr>
                <w:rFonts w:ascii="仿宋" w:eastAsia="仿宋" w:hAnsi="仿宋"/>
                <w:kern w:val="0"/>
                <w:sz w:val="28"/>
                <w:szCs w:val="28"/>
              </w:rPr>
              <w:t>m</w:t>
            </w:r>
            <w:r w:rsidRPr="00500461">
              <w:rPr>
                <w:rFonts w:ascii="仿宋" w:eastAsia="仿宋" w:hAnsi="仿宋"/>
                <w:kern w:val="0"/>
                <w:sz w:val="28"/>
                <w:szCs w:val="28"/>
                <w:vertAlign w:val="superscript"/>
              </w:rPr>
              <w:t>2</w:t>
            </w:r>
            <w:r w:rsidRPr="00500461">
              <w:rPr>
                <w:rFonts w:ascii="仿宋" w:eastAsia="仿宋" w:hAnsi="仿宋"/>
                <w:kern w:val="0"/>
                <w:sz w:val="28"/>
                <w:szCs w:val="28"/>
              </w:rPr>
              <w:t>，总建筑面积</w:t>
            </w:r>
            <w:r w:rsidRPr="00500461">
              <w:rPr>
                <w:rFonts w:ascii="仿宋" w:eastAsia="仿宋" w:hAnsi="仿宋" w:hint="eastAsia"/>
                <w:kern w:val="0"/>
                <w:sz w:val="28"/>
                <w:szCs w:val="28"/>
              </w:rPr>
              <w:t>3640</w:t>
            </w:r>
            <w:r w:rsidRPr="00500461">
              <w:rPr>
                <w:rFonts w:ascii="仿宋" w:eastAsia="仿宋" w:hAnsi="仿宋"/>
                <w:kern w:val="0"/>
                <w:sz w:val="28"/>
                <w:szCs w:val="28"/>
              </w:rPr>
              <w:t>m</w:t>
            </w:r>
            <w:r w:rsidRPr="00500461">
              <w:rPr>
                <w:rFonts w:ascii="仿宋" w:eastAsia="仿宋" w:hAnsi="仿宋"/>
                <w:kern w:val="0"/>
                <w:sz w:val="28"/>
                <w:szCs w:val="28"/>
                <w:vertAlign w:val="superscript"/>
              </w:rPr>
              <w:t>2</w:t>
            </w:r>
            <w:r w:rsidRPr="00500461">
              <w:rPr>
                <w:rFonts w:ascii="仿宋" w:eastAsia="仿宋" w:hAnsi="仿宋"/>
                <w:kern w:val="0"/>
                <w:sz w:val="28"/>
                <w:szCs w:val="28"/>
              </w:rPr>
              <w:t>，主要包括1栋厂房</w:t>
            </w:r>
            <w:r w:rsidRPr="00500461">
              <w:rPr>
                <w:rFonts w:ascii="仿宋" w:eastAsia="仿宋" w:hAnsi="仿宋" w:hint="eastAsia"/>
                <w:kern w:val="0"/>
                <w:sz w:val="28"/>
                <w:szCs w:val="28"/>
              </w:rPr>
              <w:t>、办公区</w:t>
            </w:r>
            <w:r w:rsidRPr="00500461">
              <w:rPr>
                <w:rFonts w:ascii="仿宋" w:eastAsia="仿宋" w:hAnsi="仿宋"/>
                <w:kern w:val="0"/>
                <w:sz w:val="28"/>
                <w:szCs w:val="28"/>
              </w:rPr>
              <w:t>并配套建设给排水、电力等公用工程和废气治理、固废处理、噪声污染防治等环保措施，</w:t>
            </w:r>
            <w:r w:rsidRPr="00500461">
              <w:rPr>
                <w:rFonts w:ascii="仿宋" w:eastAsia="仿宋" w:hAnsi="仿宋" w:hint="eastAsia"/>
                <w:kern w:val="0"/>
                <w:sz w:val="28"/>
                <w:szCs w:val="28"/>
              </w:rPr>
              <w:t>总投资250万元</w:t>
            </w:r>
            <w:r w:rsidRPr="00500461">
              <w:rPr>
                <w:rFonts w:ascii="仿宋" w:eastAsia="仿宋" w:hAnsi="仿宋"/>
                <w:kern w:val="0"/>
                <w:sz w:val="28"/>
                <w:szCs w:val="28"/>
              </w:rPr>
              <w:t xml:space="preserve">。  </w:t>
            </w:r>
          </w:p>
        </w:tc>
      </w:tr>
      <w:tr w:rsidR="009A78E2" w:rsidTr="00500461">
        <w:trPr>
          <w:trHeight w:val="3158"/>
        </w:trPr>
        <w:tc>
          <w:tcPr>
            <w:tcW w:w="9288" w:type="dxa"/>
            <w:gridSpan w:val="4"/>
            <w:vAlign w:val="center"/>
          </w:tcPr>
          <w:p w:rsidR="009A78E2" w:rsidRPr="00500461" w:rsidRDefault="009A78E2">
            <w:pPr>
              <w:jc w:val="center"/>
              <w:rPr>
                <w:rFonts w:ascii="仿宋" w:eastAsia="仿宋" w:hAnsi="仿宋" w:cs="仿宋"/>
                <w:sz w:val="28"/>
                <w:szCs w:val="28"/>
              </w:rPr>
            </w:pPr>
          </w:p>
          <w:p w:rsidR="009A78E2" w:rsidRPr="00500461" w:rsidRDefault="009A1039" w:rsidP="00500461">
            <w:pPr>
              <w:ind w:firstLineChars="200" w:firstLine="560"/>
              <w:rPr>
                <w:rFonts w:ascii="仿宋" w:eastAsia="仿宋" w:hAnsi="仿宋" w:cs="仿宋"/>
                <w:sz w:val="28"/>
                <w:szCs w:val="28"/>
              </w:rPr>
            </w:pPr>
            <w:r w:rsidRPr="00500461">
              <w:rPr>
                <w:rFonts w:ascii="仿宋" w:eastAsia="仿宋" w:hAnsi="仿宋" w:cs="仿宋" w:hint="eastAsia"/>
                <w:sz w:val="28"/>
                <w:szCs w:val="28"/>
              </w:rPr>
              <w:t>该工程项目环境影响评价文件已经完成告知承诺制审批</w:t>
            </w:r>
            <w:r w:rsidR="00500461">
              <w:rPr>
                <w:rFonts w:ascii="仿宋" w:eastAsia="仿宋" w:hAnsi="仿宋" w:cs="仿宋" w:hint="eastAsia"/>
                <w:sz w:val="28"/>
                <w:szCs w:val="28"/>
              </w:rPr>
              <w:t>。</w:t>
            </w:r>
          </w:p>
          <w:p w:rsidR="009A78E2" w:rsidRPr="00500461" w:rsidRDefault="009A78E2">
            <w:pPr>
              <w:jc w:val="center"/>
              <w:rPr>
                <w:rFonts w:ascii="仿宋" w:eastAsia="仿宋" w:hAnsi="仿宋" w:cs="仿宋"/>
                <w:sz w:val="28"/>
                <w:szCs w:val="28"/>
              </w:rPr>
            </w:pPr>
          </w:p>
          <w:p w:rsidR="009A78E2" w:rsidRPr="00500461" w:rsidRDefault="009A78E2">
            <w:pPr>
              <w:jc w:val="center"/>
              <w:rPr>
                <w:rFonts w:ascii="仿宋" w:eastAsia="仿宋" w:hAnsi="仿宋" w:cs="仿宋"/>
                <w:sz w:val="28"/>
                <w:szCs w:val="28"/>
              </w:rPr>
            </w:pPr>
          </w:p>
          <w:p w:rsidR="009A78E2" w:rsidRPr="00500461" w:rsidRDefault="009A1039" w:rsidP="00500461">
            <w:pPr>
              <w:spacing w:line="360" w:lineRule="auto"/>
              <w:ind w:firstLineChars="1900" w:firstLine="5320"/>
              <w:rPr>
                <w:rFonts w:ascii="仿宋" w:eastAsia="仿宋" w:hAnsi="仿宋" w:cs="仿宋"/>
                <w:sz w:val="28"/>
                <w:szCs w:val="28"/>
              </w:rPr>
            </w:pPr>
            <w:r w:rsidRPr="00500461">
              <w:rPr>
                <w:rFonts w:ascii="仿宋" w:eastAsia="仿宋" w:hAnsi="仿宋" w:cs="仿宋" w:hint="eastAsia"/>
                <w:sz w:val="28"/>
                <w:szCs w:val="28"/>
              </w:rPr>
              <w:t>永州市生态环境局（盖章）</w:t>
            </w:r>
          </w:p>
          <w:p w:rsidR="009A78E2" w:rsidRPr="00500461" w:rsidRDefault="00EC3E16" w:rsidP="00500461">
            <w:pPr>
              <w:spacing w:line="360" w:lineRule="auto"/>
              <w:ind w:firstLineChars="1750" w:firstLine="4900"/>
              <w:jc w:val="center"/>
              <w:rPr>
                <w:rFonts w:ascii="仿宋" w:eastAsia="仿宋" w:hAnsi="仿宋" w:cs="仿宋"/>
                <w:sz w:val="28"/>
                <w:szCs w:val="28"/>
              </w:rPr>
            </w:pPr>
            <w:r>
              <w:rPr>
                <w:rFonts w:ascii="仿宋" w:eastAsia="仿宋" w:hAnsi="仿宋" w:cs="仿宋" w:hint="eastAsia"/>
                <w:sz w:val="28"/>
                <w:szCs w:val="28"/>
              </w:rPr>
              <w:t>2020</w:t>
            </w:r>
            <w:r w:rsidR="009A1039" w:rsidRPr="00500461">
              <w:rPr>
                <w:rFonts w:ascii="仿宋" w:eastAsia="仿宋" w:hAnsi="仿宋" w:cs="仿宋" w:hint="eastAsia"/>
                <w:sz w:val="28"/>
                <w:szCs w:val="28"/>
              </w:rPr>
              <w:t xml:space="preserve">年 </w:t>
            </w:r>
            <w:r>
              <w:rPr>
                <w:rFonts w:ascii="仿宋" w:eastAsia="仿宋" w:hAnsi="仿宋" w:cs="仿宋" w:hint="eastAsia"/>
                <w:sz w:val="28"/>
                <w:szCs w:val="28"/>
              </w:rPr>
              <w:t>10</w:t>
            </w:r>
            <w:r w:rsidR="009A1039" w:rsidRPr="00500461">
              <w:rPr>
                <w:rFonts w:ascii="仿宋" w:eastAsia="仿宋" w:hAnsi="仿宋" w:cs="仿宋" w:hint="eastAsia"/>
                <w:sz w:val="28"/>
                <w:szCs w:val="28"/>
              </w:rPr>
              <w:t xml:space="preserve">  月 </w:t>
            </w:r>
            <w:r>
              <w:rPr>
                <w:rFonts w:ascii="仿宋" w:eastAsia="仿宋" w:hAnsi="仿宋" w:cs="仿宋" w:hint="eastAsia"/>
                <w:sz w:val="28"/>
                <w:szCs w:val="28"/>
              </w:rPr>
              <w:t>13</w:t>
            </w:r>
            <w:r w:rsidR="009A1039" w:rsidRPr="00500461">
              <w:rPr>
                <w:rFonts w:ascii="仿宋" w:eastAsia="仿宋" w:hAnsi="仿宋" w:cs="仿宋" w:hint="eastAsia"/>
                <w:sz w:val="28"/>
                <w:szCs w:val="28"/>
              </w:rPr>
              <w:t xml:space="preserve">  日</w:t>
            </w:r>
          </w:p>
        </w:tc>
      </w:tr>
    </w:tbl>
    <w:p w:rsidR="009A78E2" w:rsidRDefault="009A78E2" w:rsidP="00500461">
      <w:pPr>
        <w:spacing w:line="580" w:lineRule="exact"/>
        <w:rPr>
          <w:rFonts w:ascii="宋体" w:hAnsi="宋体" w:cs="宋体"/>
          <w:sz w:val="32"/>
          <w:szCs w:val="32"/>
        </w:rPr>
      </w:pPr>
    </w:p>
    <w:sectPr w:rsidR="009A78E2" w:rsidSect="009A78E2">
      <w:pgSz w:w="11906" w:h="16838"/>
      <w:pgMar w:top="1587" w:right="1417" w:bottom="1474" w:left="141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18030">
    <w:altName w:val="宋体"/>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CC55C"/>
    <w:multiLevelType w:val="multilevel"/>
    <w:tmpl w:val="C02CC55C"/>
    <w:lvl w:ilvl="0">
      <w:start w:val="1"/>
      <w:numFmt w:val="decimal"/>
      <w:pStyle w:val="1"/>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none"/>
      <w:lvlText w:val="%1.%2.%3.%4.%5."/>
      <w:lvlJc w:val="left"/>
      <w:pPr>
        <w:ind w:left="1008" w:hanging="1008"/>
      </w:pPr>
      <w:rPr>
        <w:rFonts w:ascii="宋体" w:eastAsia="宋体" w:hAnsi="宋体" w:cs="宋体"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95E02FD"/>
    <w:rsid w:val="004A7934"/>
    <w:rsid w:val="004E10A7"/>
    <w:rsid w:val="00500461"/>
    <w:rsid w:val="00521B27"/>
    <w:rsid w:val="00757FF3"/>
    <w:rsid w:val="00796B6B"/>
    <w:rsid w:val="008D35AB"/>
    <w:rsid w:val="009A1039"/>
    <w:rsid w:val="009A78E2"/>
    <w:rsid w:val="009F4511"/>
    <w:rsid w:val="00B54A9A"/>
    <w:rsid w:val="00B55FF5"/>
    <w:rsid w:val="00EC3E16"/>
    <w:rsid w:val="024A3CB7"/>
    <w:rsid w:val="028C3494"/>
    <w:rsid w:val="04004C6D"/>
    <w:rsid w:val="049B4310"/>
    <w:rsid w:val="05882C8E"/>
    <w:rsid w:val="07B85467"/>
    <w:rsid w:val="08005B26"/>
    <w:rsid w:val="09695F16"/>
    <w:rsid w:val="0A3B22FC"/>
    <w:rsid w:val="0B2E54E4"/>
    <w:rsid w:val="0BAB39D4"/>
    <w:rsid w:val="0CEC6FC0"/>
    <w:rsid w:val="0E3B1236"/>
    <w:rsid w:val="0FB03025"/>
    <w:rsid w:val="104F4139"/>
    <w:rsid w:val="10C6150B"/>
    <w:rsid w:val="14CD7762"/>
    <w:rsid w:val="169817E2"/>
    <w:rsid w:val="19161929"/>
    <w:rsid w:val="1AAD2133"/>
    <w:rsid w:val="229417E6"/>
    <w:rsid w:val="240168A9"/>
    <w:rsid w:val="25164AD3"/>
    <w:rsid w:val="269771DD"/>
    <w:rsid w:val="28B13B4E"/>
    <w:rsid w:val="2AB85890"/>
    <w:rsid w:val="2DCB55D0"/>
    <w:rsid w:val="2E786847"/>
    <w:rsid w:val="2F167F86"/>
    <w:rsid w:val="31EF73CF"/>
    <w:rsid w:val="332C6A51"/>
    <w:rsid w:val="336C3B26"/>
    <w:rsid w:val="34FF3CA7"/>
    <w:rsid w:val="37113931"/>
    <w:rsid w:val="37BC5745"/>
    <w:rsid w:val="37EB158B"/>
    <w:rsid w:val="38F274D1"/>
    <w:rsid w:val="39F36698"/>
    <w:rsid w:val="3A533EB8"/>
    <w:rsid w:val="3C5B2AB6"/>
    <w:rsid w:val="3C6A6CC2"/>
    <w:rsid w:val="3CB522EE"/>
    <w:rsid w:val="428E4ADF"/>
    <w:rsid w:val="47CA6181"/>
    <w:rsid w:val="491A1E36"/>
    <w:rsid w:val="495E02FD"/>
    <w:rsid w:val="4A4718C9"/>
    <w:rsid w:val="4D12574D"/>
    <w:rsid w:val="4F4F32A6"/>
    <w:rsid w:val="4FE773C7"/>
    <w:rsid w:val="4FFD01EB"/>
    <w:rsid w:val="505500B3"/>
    <w:rsid w:val="521A3A4C"/>
    <w:rsid w:val="52445CEF"/>
    <w:rsid w:val="52BB5AF0"/>
    <w:rsid w:val="53410DC4"/>
    <w:rsid w:val="53876EE8"/>
    <w:rsid w:val="56B859CF"/>
    <w:rsid w:val="57E7226A"/>
    <w:rsid w:val="583762CF"/>
    <w:rsid w:val="5B2C58BA"/>
    <w:rsid w:val="5CE23D51"/>
    <w:rsid w:val="5DBB4D5B"/>
    <w:rsid w:val="5EDC1452"/>
    <w:rsid w:val="5FCA2DB9"/>
    <w:rsid w:val="63AF2F5D"/>
    <w:rsid w:val="64B17AAC"/>
    <w:rsid w:val="64F15EE9"/>
    <w:rsid w:val="65725D48"/>
    <w:rsid w:val="65AD4E99"/>
    <w:rsid w:val="668C73F7"/>
    <w:rsid w:val="690E5C5D"/>
    <w:rsid w:val="6E9C1C3B"/>
    <w:rsid w:val="721E164E"/>
    <w:rsid w:val="726E7529"/>
    <w:rsid w:val="74F66587"/>
    <w:rsid w:val="782713BD"/>
    <w:rsid w:val="78A3132F"/>
    <w:rsid w:val="796F4562"/>
    <w:rsid w:val="79EE07CE"/>
    <w:rsid w:val="7A9978E0"/>
    <w:rsid w:val="7F487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uiPriority="99"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0"/>
    <w:qFormat/>
    <w:rsid w:val="009A78E2"/>
    <w:pPr>
      <w:widowControl w:val="0"/>
      <w:jc w:val="both"/>
    </w:pPr>
    <w:rPr>
      <w:rFonts w:ascii="Calibri" w:hAnsi="Calibri"/>
      <w:kern w:val="2"/>
      <w:sz w:val="21"/>
      <w:szCs w:val="24"/>
    </w:rPr>
  </w:style>
  <w:style w:type="paragraph" w:styleId="1">
    <w:name w:val="heading 1"/>
    <w:basedOn w:val="a"/>
    <w:next w:val="a"/>
    <w:qFormat/>
    <w:rsid w:val="009A78E2"/>
    <w:pPr>
      <w:keepNext/>
      <w:keepLines/>
      <w:numPr>
        <w:numId w:val="1"/>
      </w:numPr>
      <w:spacing w:line="360" w:lineRule="auto"/>
      <w:outlineLvl w:val="0"/>
    </w:pPr>
    <w:rPr>
      <w:b/>
      <w:kern w:val="44"/>
      <w:sz w:val="36"/>
    </w:rPr>
  </w:style>
  <w:style w:type="paragraph" w:styleId="2">
    <w:name w:val="heading 2"/>
    <w:basedOn w:val="a"/>
    <w:next w:val="a"/>
    <w:semiHidden/>
    <w:unhideWhenUsed/>
    <w:qFormat/>
    <w:rsid w:val="009A78E2"/>
    <w:pPr>
      <w:keepNext/>
      <w:keepLines/>
      <w:numPr>
        <w:ilvl w:val="1"/>
        <w:numId w:val="1"/>
      </w:numPr>
      <w:spacing w:line="360" w:lineRule="auto"/>
      <w:ind w:left="0" w:firstLine="0"/>
      <w:outlineLvl w:val="1"/>
    </w:pPr>
    <w:rPr>
      <w:b/>
      <w:sz w:val="32"/>
    </w:rPr>
  </w:style>
  <w:style w:type="paragraph" w:styleId="3">
    <w:name w:val="heading 3"/>
    <w:basedOn w:val="a"/>
    <w:next w:val="a"/>
    <w:semiHidden/>
    <w:unhideWhenUsed/>
    <w:qFormat/>
    <w:rsid w:val="009A78E2"/>
    <w:pPr>
      <w:keepNext/>
      <w:keepLines/>
      <w:numPr>
        <w:ilvl w:val="2"/>
        <w:numId w:val="1"/>
      </w:numPr>
      <w:spacing w:line="360" w:lineRule="auto"/>
      <w:outlineLvl w:val="2"/>
    </w:pPr>
    <w:rPr>
      <w:b/>
      <w:sz w:val="30"/>
    </w:rPr>
  </w:style>
  <w:style w:type="paragraph" w:styleId="4">
    <w:name w:val="heading 4"/>
    <w:basedOn w:val="a"/>
    <w:next w:val="a"/>
    <w:semiHidden/>
    <w:unhideWhenUsed/>
    <w:qFormat/>
    <w:rsid w:val="009A78E2"/>
    <w:pPr>
      <w:keepNext/>
      <w:keepLines/>
      <w:numPr>
        <w:ilvl w:val="3"/>
        <w:numId w:val="1"/>
      </w:numPr>
      <w:spacing w:line="372" w:lineRule="auto"/>
      <w:outlineLvl w:val="3"/>
    </w:pPr>
    <w:rPr>
      <w:rFonts w:ascii="Times New Roman" w:eastAsia="黑体" w:hAnsi="Times New Roman"/>
      <w:b/>
      <w:sz w:val="28"/>
    </w:rPr>
  </w:style>
  <w:style w:type="paragraph" w:styleId="6">
    <w:name w:val="heading 6"/>
    <w:basedOn w:val="a"/>
    <w:next w:val="a"/>
    <w:semiHidden/>
    <w:unhideWhenUsed/>
    <w:qFormat/>
    <w:rsid w:val="009A78E2"/>
    <w:pPr>
      <w:keepNext/>
      <w:keepLines/>
      <w:numPr>
        <w:ilvl w:val="5"/>
        <w:numId w:val="1"/>
      </w:numPr>
      <w:spacing w:line="317" w:lineRule="auto"/>
      <w:outlineLvl w:val="5"/>
    </w:pPr>
    <w:rPr>
      <w:rFonts w:ascii="Arial" w:eastAsia="黑体" w:hAnsi="Arial"/>
      <w:b/>
      <w:sz w:val="24"/>
    </w:rPr>
  </w:style>
  <w:style w:type="paragraph" w:styleId="7">
    <w:name w:val="heading 7"/>
    <w:basedOn w:val="a"/>
    <w:next w:val="a"/>
    <w:semiHidden/>
    <w:unhideWhenUsed/>
    <w:qFormat/>
    <w:rsid w:val="009A78E2"/>
    <w:pPr>
      <w:keepNext/>
      <w:keepLines/>
      <w:numPr>
        <w:ilvl w:val="6"/>
        <w:numId w:val="1"/>
      </w:numPr>
      <w:spacing w:line="317" w:lineRule="auto"/>
      <w:outlineLvl w:val="6"/>
    </w:pPr>
    <w:rPr>
      <w:b/>
      <w:sz w:val="24"/>
    </w:rPr>
  </w:style>
  <w:style w:type="paragraph" w:styleId="8">
    <w:name w:val="heading 8"/>
    <w:basedOn w:val="a"/>
    <w:next w:val="a"/>
    <w:semiHidden/>
    <w:unhideWhenUsed/>
    <w:qFormat/>
    <w:rsid w:val="009A78E2"/>
    <w:pPr>
      <w:keepNext/>
      <w:keepLines/>
      <w:numPr>
        <w:ilvl w:val="7"/>
        <w:numId w:val="1"/>
      </w:numPr>
      <w:spacing w:line="317" w:lineRule="auto"/>
      <w:outlineLvl w:val="7"/>
    </w:pPr>
    <w:rPr>
      <w:rFonts w:ascii="Arial" w:eastAsia="黑体" w:hAnsi="Arial"/>
      <w:sz w:val="24"/>
    </w:rPr>
  </w:style>
  <w:style w:type="paragraph" w:styleId="9">
    <w:name w:val="heading 9"/>
    <w:basedOn w:val="a"/>
    <w:next w:val="a"/>
    <w:semiHidden/>
    <w:unhideWhenUsed/>
    <w:qFormat/>
    <w:rsid w:val="009A78E2"/>
    <w:pPr>
      <w:keepNext/>
      <w:keepLines/>
      <w:numPr>
        <w:ilvl w:val="8"/>
        <w:numId w:val="1"/>
      </w:numPr>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next w:val="a"/>
    <w:qFormat/>
    <w:rsid w:val="009A78E2"/>
    <w:pPr>
      <w:ind w:firstLine="210"/>
    </w:pPr>
  </w:style>
  <w:style w:type="paragraph" w:styleId="a3">
    <w:name w:val="Body Text Indent"/>
    <w:basedOn w:val="a"/>
    <w:next w:val="10505"/>
    <w:uiPriority w:val="99"/>
    <w:qFormat/>
    <w:rsid w:val="009A78E2"/>
    <w:pPr>
      <w:spacing w:after="120"/>
      <w:ind w:leftChars="200" w:left="420"/>
    </w:pPr>
  </w:style>
  <w:style w:type="paragraph" w:customStyle="1" w:styleId="10505">
    <w:name w:val="样式 标题 1一级标题 + 段前: 0.5 行 段后: 0.5 行"/>
    <w:basedOn w:val="1"/>
    <w:uiPriority w:val="99"/>
    <w:qFormat/>
    <w:rsid w:val="009A78E2"/>
    <w:pPr>
      <w:spacing w:line="320" w:lineRule="exact"/>
      <w:outlineLvl w:val="9"/>
    </w:pPr>
    <w:rPr>
      <w:spacing w:val="-6"/>
      <w:sz w:val="21"/>
      <w:szCs w:val="21"/>
    </w:rPr>
  </w:style>
  <w:style w:type="paragraph" w:styleId="a4">
    <w:name w:val="Body Text"/>
    <w:basedOn w:val="a"/>
    <w:next w:val="xl27"/>
    <w:qFormat/>
    <w:rsid w:val="009A78E2"/>
    <w:pPr>
      <w:spacing w:after="120"/>
    </w:pPr>
    <w:rPr>
      <w:kern w:val="0"/>
      <w:szCs w:val="20"/>
    </w:rPr>
  </w:style>
  <w:style w:type="paragraph" w:customStyle="1" w:styleId="xl27">
    <w:name w:val="xl27"/>
    <w:basedOn w:val="a"/>
    <w:qFormat/>
    <w:rsid w:val="009A78E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18030" w:eastAsia="新宋体-18030" w:hAnsi="新宋体-18030" w:cs="新宋体-18030"/>
      <w:kern w:val="0"/>
    </w:rPr>
  </w:style>
  <w:style w:type="paragraph" w:styleId="a5">
    <w:name w:val="footer"/>
    <w:basedOn w:val="a"/>
    <w:qFormat/>
    <w:rsid w:val="009A78E2"/>
    <w:pPr>
      <w:tabs>
        <w:tab w:val="center" w:pos="4153"/>
        <w:tab w:val="right" w:pos="8306"/>
      </w:tabs>
      <w:snapToGrid w:val="0"/>
      <w:spacing w:line="360" w:lineRule="auto"/>
    </w:pPr>
    <w:rPr>
      <w:sz w:val="18"/>
      <w:szCs w:val="18"/>
    </w:rPr>
  </w:style>
  <w:style w:type="paragraph" w:styleId="10">
    <w:name w:val="toc 1"/>
    <w:basedOn w:val="a"/>
    <w:next w:val="a"/>
    <w:qFormat/>
    <w:rsid w:val="009A78E2"/>
    <w:rPr>
      <w:rFonts w:ascii="Times New Roman" w:hAnsi="Times New Roman"/>
    </w:rPr>
  </w:style>
  <w:style w:type="paragraph" w:styleId="21">
    <w:name w:val="toc 2"/>
    <w:basedOn w:val="a"/>
    <w:next w:val="a"/>
    <w:qFormat/>
    <w:rsid w:val="009A78E2"/>
    <w:pPr>
      <w:ind w:leftChars="200" w:left="420" w:firstLineChars="100" w:firstLine="240"/>
    </w:pPr>
    <w:rPr>
      <w:rFonts w:ascii="Times New Roman" w:hAnsi="Times New Roman"/>
    </w:rPr>
  </w:style>
  <w:style w:type="table" w:styleId="a6">
    <w:name w:val="Table Grid"/>
    <w:basedOn w:val="a1"/>
    <w:qFormat/>
    <w:rsid w:val="009A78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sid w:val="009A78E2"/>
    <w:pPr>
      <w:spacing w:line="360" w:lineRule="auto"/>
    </w:pPr>
    <w:rPr>
      <w:sz w:val="24"/>
      <w:szCs w:val="24"/>
    </w:rPr>
  </w:style>
  <w:style w:type="paragraph" w:customStyle="1" w:styleId="WPSOffice2">
    <w:name w:val="WPSOffice手动目录 2"/>
    <w:qFormat/>
    <w:rsid w:val="009A78E2"/>
    <w:pPr>
      <w:snapToGrid w:val="0"/>
      <w:spacing w:line="360" w:lineRule="auto"/>
      <w:ind w:leftChars="200" w:left="200"/>
    </w:pPr>
    <w:rPr>
      <w:sz w:val="24"/>
      <w:szCs w:val="24"/>
    </w:rPr>
  </w:style>
  <w:style w:type="paragraph" w:customStyle="1" w:styleId="11">
    <w:name w:val="1正文"/>
    <w:qFormat/>
    <w:rsid w:val="009A78E2"/>
    <w:pPr>
      <w:spacing w:line="360" w:lineRule="auto"/>
      <w:ind w:firstLineChars="200" w:firstLine="200"/>
      <w:jc w:val="both"/>
    </w:pPr>
    <w:rPr>
      <w:rFonts w:eastAsia="Times New Roman"/>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赵海文</dc:creator>
  <cp:lastModifiedBy>Administrator</cp:lastModifiedBy>
  <cp:revision>8</cp:revision>
  <cp:lastPrinted>2020-08-26T08:06:00Z</cp:lastPrinted>
  <dcterms:created xsi:type="dcterms:W3CDTF">2020-10-10T08:39:00Z</dcterms:created>
  <dcterms:modified xsi:type="dcterms:W3CDTF">2020-10-12T08:28:00Z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