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F3D0E">
      <w:pPr>
        <w:pStyle w:val="2"/>
        <w:jc w:val="left"/>
        <w:rPr>
          <w:rFonts w:ascii="方正公文小标宋" w:eastAsia="方正公文小标宋"/>
          <w:b w:val="0"/>
          <w:sz w:val="84"/>
          <w:szCs w:val="84"/>
          <w:lang w:eastAsia="zh-CN"/>
        </w:rPr>
      </w:pPr>
    </w:p>
    <w:p w14:paraId="363410AF">
      <w:pPr>
        <w:pStyle w:val="2"/>
        <w:jc w:val="left"/>
        <w:rPr>
          <w:rFonts w:ascii="方正公文小标宋" w:eastAsia="方正公文小标宋"/>
          <w:b w:val="0"/>
          <w:sz w:val="84"/>
          <w:szCs w:val="84"/>
          <w:lang w:eastAsia="zh-CN"/>
        </w:rPr>
      </w:pPr>
    </w:p>
    <w:p w14:paraId="72C741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湖南省永州市东安县芦洪市镇</w:t>
      </w:r>
    </w:p>
    <w:p w14:paraId="09A4174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2DEB288">
      <w:pPr>
        <w:rPr>
          <w:rFonts w:ascii="方正公文小标宋" w:eastAsia="方正公文小标宋"/>
          <w:sz w:val="84"/>
          <w:szCs w:val="84"/>
          <w:lang w:eastAsia="zh-CN"/>
        </w:rPr>
      </w:pPr>
    </w:p>
    <w:p w14:paraId="2E0CECAB">
      <w:pPr>
        <w:rPr>
          <w:rFonts w:ascii="方正公文小标宋" w:eastAsia="方正公文小标宋"/>
          <w:sz w:val="84"/>
          <w:szCs w:val="84"/>
          <w:lang w:eastAsia="zh-CN"/>
        </w:rPr>
      </w:pPr>
    </w:p>
    <w:p w14:paraId="7E5A8369">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52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34972D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446A22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_Toc23713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_Toc23713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FC3DEF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_Toc2190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73DB44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_Toc6332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14:paraId="0B72041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7CA41FA">
      <w:pPr>
        <w:rPr>
          <w:lang w:eastAsia="zh-CN"/>
        </w:rPr>
      </w:pPr>
    </w:p>
    <w:p w14:paraId="1298F377">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172077551"/>
      <w:bookmarkStart w:id="1" w:name="_Toc172077949"/>
      <w:bookmarkStart w:id="2" w:name="_Toc172077416"/>
      <w:bookmarkStart w:id="3" w:name="_Toc23713"/>
    </w:p>
    <w:p w14:paraId="4232FA97">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21241780">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693D1664">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6BA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4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B531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8D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7CE76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0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5B39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E27F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0FCE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B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234C6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0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4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76C73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F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5272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C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8DD7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306E4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D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91ED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2F4E5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6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8ADE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5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继续打造“千年应阳”党建综合体，充分利用各方资源优势，定期开展结对共建活动，创新党建模式，提升党建水平。</w:t>
            </w:r>
          </w:p>
        </w:tc>
      </w:tr>
      <w:tr w14:paraId="7821E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C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119D1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A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17CE3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AE34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境)管理工作和退休干部的管理服务工作。</w:t>
            </w:r>
          </w:p>
        </w:tc>
      </w:tr>
      <w:tr w14:paraId="0C357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2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195F9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0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0373C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154E5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3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0C895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5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C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32078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9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DED67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355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F2FF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5BED6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6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5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6DDF6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C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服务国能永州电厂、永州红狮水泥等重点企业项目建设，做好矛盾纠纷调解工作，为生产经营提供服务。</w:t>
            </w:r>
          </w:p>
        </w:tc>
      </w:tr>
      <w:tr w14:paraId="22E8B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9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4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传承弘扬宫灯文化，支持发展宫灯产业。</w:t>
            </w:r>
          </w:p>
        </w:tc>
      </w:tr>
      <w:tr w14:paraId="4060C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5D100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7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优化营商环境，支持服务工业园区建设，协调解决企业面临的水、电、路、网、气、地等方面的问题，调处涉企矛盾纠纷，积极开展代办事务，帮助对接市场，服务企业发展和项目建设。</w:t>
            </w:r>
          </w:p>
        </w:tc>
      </w:tr>
      <w:tr w14:paraId="1C80D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0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DF8D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8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发展东安鸡产业，打造东安鸡保种、养殖、加工、生产、销售等全产业链条。</w:t>
            </w:r>
          </w:p>
        </w:tc>
      </w:tr>
      <w:tr w14:paraId="25145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做好芦洪市镇籍企业家等在外人才信息库，开展“迎老乡、回故乡、建家乡”活动，利用传统节日开展“湘商回归”企业家常态化联系对接、招商、服务工作。</w:t>
            </w:r>
          </w:p>
        </w:tc>
      </w:tr>
      <w:tr w14:paraId="37A89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5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7EB57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7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1CB7F4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22E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36C57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4B34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B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5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6BC0D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6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58370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EB1E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D799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753D6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2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C347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B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3B70B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F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44BCE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8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4CBF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D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7C10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8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35056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8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0CDD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712E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A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负责本镇廉租房补贴申请、登记、核实、上报、公示。</w:t>
            </w:r>
          </w:p>
        </w:tc>
      </w:tr>
      <w:tr w14:paraId="09E51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9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4CFEB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1F5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6E60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0764E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7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开展铁路护路工作，组织对铁路沿线开展宣传教育、日常巡查、隐患排查和上报。</w:t>
            </w:r>
          </w:p>
        </w:tc>
      </w:tr>
      <w:tr w14:paraId="06514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2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7EB58B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A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1D4C2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FDD9">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944">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w:t>
            </w:r>
            <w:r>
              <w:rPr>
                <w:rFonts w:hint="eastAsia" w:ascii="Times New Roman" w:hAnsi="方正公文仿宋" w:eastAsia="方正公文仿宋"/>
                <w:color w:val="auto"/>
                <w:kern w:val="0"/>
                <w:szCs w:val="21"/>
                <w:lang w:eastAsia="zh-CN" w:bidi="ar"/>
              </w:rPr>
              <w:t>中华人民共和国未成年人保护法</w:t>
            </w:r>
            <w:r>
              <w:rPr>
                <w:rFonts w:hint="eastAsia" w:ascii="Times New Roman" w:hAnsi="方正公文仿宋" w:eastAsia="方正公文仿宋"/>
                <w:color w:val="auto"/>
                <w:kern w:val="0"/>
                <w:szCs w:val="21"/>
                <w:lang w:bidi="ar"/>
              </w:rPr>
              <w:t>》，做好未成年人保护服务工作。</w:t>
            </w:r>
          </w:p>
        </w:tc>
      </w:tr>
      <w:tr w14:paraId="70940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587FA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9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ABB6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负责本镇法律顾问和公职律师日常管理工作，推进法律顾问和公职律师进村（社区），提升公共法律服务水平，指导村（社区）做好法律服务等工作。</w:t>
            </w:r>
          </w:p>
        </w:tc>
      </w:tr>
      <w:tr w14:paraId="45A839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D2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00AC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196D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A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0F1F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D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553C1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F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1F68C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7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6E3A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开展农、牧、渔、畜、禽的生产管理工作，发展东安鸡、生猪、油茶、优质水果、蔬菜、水稻等特色产业，积极宣传并落实产业扶持政策。</w:t>
            </w:r>
          </w:p>
        </w:tc>
      </w:tr>
      <w:tr w14:paraId="368C4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2DCD9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7297F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3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33409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8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0E1FF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27F23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59F47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DF6B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F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42661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4FECA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AFC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7B1F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7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59F70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097164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1F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AAEE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103B8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9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748F1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加强基层治理，健全议事决策和监督机制，指导村（社区）制定村规公约，成立红白理事会、道德评议会、禁毒禁赌委员会、村民议事会，规范村（居）务公开，支持保障依法开展自治活动。</w:t>
            </w:r>
          </w:p>
        </w:tc>
      </w:tr>
      <w:tr w14:paraId="06ECA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A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7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7B532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4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462045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FD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7E03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A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3A2A1C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1D19D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4B3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3B45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2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C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640B65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26D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2A5E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3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407F9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F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EB22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7E860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5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7B23B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402C12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0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B534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DCFA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F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55064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F9490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7A4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4B5E3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1CA37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4E075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F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6D032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41A583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49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37616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7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继续推进新型产城融合综合试点镇建设，推进城镇提质改造，完善配套设施，提高城镇承载力和辐射力。</w:t>
            </w:r>
          </w:p>
        </w:tc>
      </w:tr>
      <w:tr w14:paraId="77654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47E7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9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382DC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C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0F79B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9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02472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2E8583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DB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19A28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9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开展全国历史文化名镇保护工作，做好树德山庄、九龙岩石刻、芦洪市镇老街、斩龙桥等历史文物保护。</w:t>
            </w:r>
          </w:p>
        </w:tc>
      </w:tr>
      <w:tr w14:paraId="03E4D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35F75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76378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8B0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20CC5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5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0405A8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C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BA47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043F2D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67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2FED4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50E44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0050A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3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7A300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4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638C7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2BE15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37AD6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D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8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26DE7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2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8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1D3ECE5F">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19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431101A7">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8505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138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E96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AF1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6F7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99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2B48C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D40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6E81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6878F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7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3076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0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C1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24FDE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19C63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2F7B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8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0E2D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E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56D2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E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9B5A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8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37FE6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0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党组织书记候选人预备人选现实表现材料。</w:t>
            </w:r>
          </w:p>
        </w:tc>
      </w:tr>
      <w:tr w14:paraId="7835C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8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6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42066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A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ECD7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B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8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C3A9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0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0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6B4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B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CA4E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0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C6E1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B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E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23FB4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3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16E5A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9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E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CAAB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68884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9B617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5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70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9615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A6EF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5E168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E2CD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2.县委组织部、县公安局、县司法局、县财政局、县自然资源局、县市场监督管理局对派驻乡镇机构主要负责人的任免、评先评优事前书面征求乡镇党委意见。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2B3C5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9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B9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027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2FFD3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6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E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377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8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8AE4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8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D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FFCD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2856C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1D47D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E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2C4BCC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93F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66CC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9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31EB8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F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C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4150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F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9199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1AB1EA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6AE4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528C48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69F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4F10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8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5C88C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4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1.推进殡葬服务与管理，拟订殡葬管理规范性文件；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2.承担殡葬服务与管理法规政策的宣传和殡葬服务人员的业务培训工作；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3.建设丧事集中办理服务点。</w:t>
            </w:r>
          </w:p>
        </w:tc>
      </w:tr>
      <w:tr w14:paraId="79E45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A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EE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48E6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70548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8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6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71644D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4BA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7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3DE73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F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1989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3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2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F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7F062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0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ECA83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72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523A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0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0B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2FF7B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61B07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366D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D03F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EBF80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104D22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6A7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2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0809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3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F3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B3870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03F6AA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EAF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w:t>
            </w:r>
            <w:r>
              <w:rPr>
                <w:rFonts w:hint="eastAsia" w:ascii="Times New Roman" w:hAnsi="方正公文仿宋" w:eastAsia="方正公文仿宋"/>
                <w:kern w:val="0"/>
                <w:szCs w:val="21"/>
                <w:lang w:eastAsia="zh-CN" w:bidi="ar"/>
              </w:rPr>
              <w:t>场</w:t>
            </w:r>
            <w:r>
              <w:rPr>
                <w:rFonts w:hint="eastAsia" w:ascii="Times New Roman" w:hAnsi="方正公文仿宋" w:eastAsia="方正公文仿宋"/>
                <w:kern w:val="0"/>
                <w:szCs w:val="21"/>
                <w:lang w:bidi="ar"/>
              </w:rPr>
              <w:t>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w:t>
            </w:r>
            <w:r>
              <w:rPr>
                <w:rFonts w:hint="eastAsia" w:ascii="Times New Roman" w:hAnsi="方正公文仿宋" w:eastAsia="方正公文仿宋"/>
                <w:kern w:val="0"/>
                <w:szCs w:val="21"/>
                <w:lang w:eastAsia="zh-CN" w:bidi="ar"/>
              </w:rPr>
              <w:t>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0456D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1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0B0A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0D5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291">
            <w:pPr>
              <w:widowControl/>
              <w:numPr>
                <w:ilvl w:val="0"/>
                <w:numId w:val="2"/>
              </w:numPr>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2D2C729D">
            <w:pPr>
              <w:widowControl/>
              <w:numPr>
                <w:ilvl w:val="0"/>
                <w:numId w:val="0"/>
              </w:numPr>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ECDA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C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7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14A3E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B3006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603CFD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9FC5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1620B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9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E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75B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6BAF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3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D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33409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6FA60A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03A1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ECDA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3.县人民检察院负责审查批捕起诉，监督诉讼，参与案件处置，提供法律指导；</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A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C91B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F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8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2E65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C99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9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58EB3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A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EB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7B458C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EBD12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B75A8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A91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1EEF7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B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1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2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472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EC78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6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D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7E47F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5DAC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EE10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228EF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F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B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19C3C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3CC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42B0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C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C3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E1FA1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3EE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7EC74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8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4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02E1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9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7823CF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1F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DBF9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6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B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1C715A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E4C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2EE14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7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D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7775DB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307CA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A816D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BF1D4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318AD2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513F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505A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B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E0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46721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负责对物业招投标活动进行监督管理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对物业承接查验、物业服务企业退出交接活动进行指导和监督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居)委员会组织不超过一年的基本保洁、秩序维护等服务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r>
              <w:rPr>
                <w:rFonts w:hint="eastAsia" w:ascii="Times New Roman" w:hAnsi="方正公文仿宋" w:eastAsia="方正公文仿宋"/>
                <w:kern w:val="0"/>
                <w:szCs w:val="21"/>
                <w:lang w:bidi="ar"/>
              </w:rPr>
              <w:br w:type="textWrapping"/>
            </w:r>
          </w:p>
        </w:tc>
      </w:tr>
      <w:tr w14:paraId="409B1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4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8EF1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3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06F4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921A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D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E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3F556C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6E8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CD38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4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E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6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70B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C1CD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6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2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0680ED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732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6F104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C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26C0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0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4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595DE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7614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4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09DD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B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319909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C6E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4052C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3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2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5D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37EEA3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EBA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B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6F8A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E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3FDF6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6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3269F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D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FC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1811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4EB57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9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7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9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8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3586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3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20718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4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5E6DF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B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660CD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5C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A2D3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C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61D9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7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2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B533F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E07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52BEAA52">
        <w:tblPrEx>
          <w:tblCellMar>
            <w:top w:w="0" w:type="dxa"/>
            <w:left w:w="108" w:type="dxa"/>
            <w:bottom w:w="0" w:type="dxa"/>
            <w:right w:w="108" w:type="dxa"/>
          </w:tblCellMar>
        </w:tblPrEx>
        <w:trPr>
          <w:cantSplit/>
          <w:trHeight w:val="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5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001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w:t>
            </w:r>
            <w:bookmarkStart w:id="12" w:name="_GoBack"/>
            <w:bookmarkEnd w:id="12"/>
            <w:r>
              <w:rPr>
                <w:rFonts w:hint="eastAsia" w:ascii="Times New Roman" w:hAnsi="方正公文仿宋" w:eastAsia="方正公文仿宋"/>
                <w:kern w:val="0"/>
                <w:szCs w:val="21"/>
                <w:lang w:bidi="ar"/>
              </w:rPr>
              <w:t>正的，处以罚款。</w:t>
            </w:r>
          </w:p>
        </w:tc>
      </w:tr>
      <w:tr w14:paraId="5F40B4A0">
        <w:tblPrEx>
          <w:tblCellMar>
            <w:top w:w="0" w:type="dxa"/>
            <w:left w:w="108" w:type="dxa"/>
            <w:bottom w:w="0" w:type="dxa"/>
            <w:right w:w="108" w:type="dxa"/>
          </w:tblCellMar>
        </w:tblPrEx>
        <w:trPr>
          <w:cantSplit/>
          <w:trHeight w:val="2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F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3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72331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5556B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2F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41AFEB63">
        <w:tblPrEx>
          <w:tblCellMar>
            <w:top w:w="0" w:type="dxa"/>
            <w:left w:w="108" w:type="dxa"/>
            <w:bottom w:w="0" w:type="dxa"/>
            <w:right w:w="108" w:type="dxa"/>
          </w:tblCellMar>
        </w:tblPrEx>
        <w:trPr>
          <w:cantSplit/>
          <w:trHeight w:val="4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8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8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096FA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9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62847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4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63412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349AB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B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F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6DBA02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4670C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43A5D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A12F5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7245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w:t>
            </w:r>
            <w:r>
              <w:rPr>
                <w:rFonts w:hint="eastAsia" w:ascii="Times New Roman" w:hAnsi="方正公文仿宋" w:eastAsia="方正公文仿宋"/>
                <w:b w:val="0"/>
                <w:bCs w:val="0"/>
                <w:kern w:val="0"/>
                <w:szCs w:val="21"/>
                <w:lang w:bidi="ar"/>
              </w:rPr>
              <w:t>C、D</w:t>
            </w:r>
            <w:r>
              <w:rPr>
                <w:rFonts w:hint="eastAsia" w:ascii="Times New Roman" w:hAnsi="方正公文仿宋" w:eastAsia="方正公文仿宋"/>
                <w:kern w:val="0"/>
                <w:szCs w:val="21"/>
                <w:lang w:bidi="ar"/>
              </w:rPr>
              <w:t>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7733A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3.做好乡道、村道建设后期管理工作。</w:t>
            </w:r>
          </w:p>
        </w:tc>
      </w:tr>
      <w:tr w14:paraId="44653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3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依法</w:t>
            </w:r>
            <w:r>
              <w:rPr>
                <w:rFonts w:hint="eastAsia" w:ascii="Times New Roman" w:hAnsi="方正公文仿宋" w:eastAsia="方正公文仿宋"/>
                <w:kern w:val="0"/>
                <w:szCs w:val="21"/>
                <w:lang w:bidi="ar"/>
              </w:rPr>
              <w:t>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14:paraId="014768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93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E321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0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C5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37C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3C6E34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76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4777E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4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712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2A157E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26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F656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6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3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7BC8A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F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F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484507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C5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4F0C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2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E03A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D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1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26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A8712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ED845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642C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41B1A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6D8C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default" w:ascii="Times New Roman" w:hAnsi="方正公文仿宋" w:eastAsia="方正公文仿宋"/>
                <w:kern w:val="0"/>
                <w:szCs w:val="21"/>
                <w:lang w:val="e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0AED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7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E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15AB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08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ABB71CD">
        <w:tblPrEx>
          <w:tblCellMar>
            <w:top w:w="0" w:type="dxa"/>
            <w:left w:w="108" w:type="dxa"/>
            <w:bottom w:w="0" w:type="dxa"/>
            <w:right w:w="108" w:type="dxa"/>
          </w:tblCellMar>
        </w:tblPrEx>
        <w:trPr>
          <w:cantSplit/>
          <w:trHeight w:val="1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1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2A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7C3F23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41B3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A38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34D7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F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470A37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D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0A73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w:t>
            </w:r>
          </w:p>
        </w:tc>
      </w:tr>
    </w:tbl>
    <w:p w14:paraId="584DAFDA">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6332"/>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255DD978">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17C96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30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480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3E3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64871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B8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1496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744B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D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D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E9791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45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3AD7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F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4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5799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B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67383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C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D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538C3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4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64FC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1548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1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146D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2C93E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1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9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3B92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A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34A0D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6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w:t>
            </w:r>
            <w:r>
              <w:rPr>
                <w:rFonts w:hint="eastAsia" w:ascii="Times New Roman" w:hAnsi="方正公文仿宋" w:eastAsia="方正公文仿宋"/>
                <w:kern w:val="0"/>
                <w:szCs w:val="21"/>
                <w:lang w:eastAsia="zh-CN" w:bidi="ar"/>
              </w:rPr>
              <w:t>总</w:t>
            </w:r>
            <w:r>
              <w:rPr>
                <w:rFonts w:hint="eastAsia" w:ascii="Times New Roman" w:hAnsi="方正公文仿宋" w:eastAsia="方正公文仿宋"/>
                <w:kern w:val="0"/>
                <w:szCs w:val="21"/>
                <w:lang w:bidi="ar"/>
              </w:rPr>
              <w:t>局东安</w:t>
            </w:r>
            <w:r>
              <w:rPr>
                <w:rFonts w:hint="eastAsia" w:ascii="Times New Roman" w:hAnsi="方正公文仿宋" w:eastAsia="方正公文仿宋"/>
                <w:kern w:val="0"/>
                <w:szCs w:val="21"/>
                <w:lang w:eastAsia="zh-CN" w:bidi="ar"/>
              </w:rPr>
              <w:t>监管</w:t>
            </w:r>
            <w:r>
              <w:rPr>
                <w:rFonts w:hint="eastAsia" w:ascii="Times New Roman" w:hAnsi="方正公文仿宋" w:eastAsia="方正公文仿宋"/>
                <w:kern w:val="0"/>
                <w:szCs w:val="21"/>
                <w:lang w:bidi="ar"/>
              </w:rPr>
              <w:t>支局依法依规处置。</w:t>
            </w:r>
          </w:p>
        </w:tc>
      </w:tr>
      <w:tr w14:paraId="66C14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D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5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389E8D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AE8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FB71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2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6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B255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69381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734E7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C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DEE4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B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10CE6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A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8C7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C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B52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14:paraId="5CFDA3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8F1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7699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8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40DA0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DFB5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2A66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7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E0C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9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62D2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7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4CD05F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81D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29E70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A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0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0F68B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62801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73A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F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7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420D6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9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97E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C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7DDB7C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5B9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6D671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44A0B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EE8A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5147D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0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9370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6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0A0EA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656F3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F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1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14:paraId="48EB0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4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5B4E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BFE8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E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6D501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4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3DF8A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E5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F628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4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1F6F5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F6E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39FE6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0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C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50958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8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F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F137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88C7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F64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C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4D8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6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2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05116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7A2D2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49580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E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6284D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D657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79EE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4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96CC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1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1BC66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6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81E5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B0C1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8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7A8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5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D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7BC4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C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5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52EF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7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63598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2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414EEC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7F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14:paraId="0B6CB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07B8A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4FD31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3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27FB9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E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C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4DCD8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F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2CAA0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2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5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5B05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5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58A80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E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4AD1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2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9E65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447D3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9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37D6E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F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398FE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D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F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14:paraId="535BF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3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14:paraId="15953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688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6DF5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5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1C62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0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E118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4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0E140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E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0136A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4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0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0D18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F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2A8169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A95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DB28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A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8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56AC5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5F1E8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7D47E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4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3C3DD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A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7C0AE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75BAF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B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5CC85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1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3B51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B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887A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0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3D9CC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8F23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0715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3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2DFC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5A6E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0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C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D756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8942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9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09D69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180D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B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7CCA2C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28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765E8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8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36C2E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B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51EF5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2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7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90F5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1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4219F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1776A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50600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9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B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085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14:paraId="26D10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46130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4753AD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BE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2F7A0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691C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8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3E5F5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C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30D8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E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7E560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3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8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4446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CE4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113A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2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5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68497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0844C0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3F2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35204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1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223E7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B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8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300AE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C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29E9E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4CBD2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E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5521E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0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16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9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FE19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B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2177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2737B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7AC427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984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21A31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5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5FED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1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EA03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A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59CAF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0D851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C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760F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0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A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B93B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56469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4F788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E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F17A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A6FF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056F2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5B44C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F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3CFCC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5E328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4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BBBF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FB2C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9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06993E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09D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649E8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05016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1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1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7B502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EAD3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D7C8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A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7D38A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E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eastAsia="zh-CN" w:bidi="ar"/>
              </w:rPr>
              <w:t xml:space="preserve"> </w:t>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28A14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EC7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14:paraId="704D6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A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45A54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3F321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1E307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7CAE2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4B8B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D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7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A64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B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C31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E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2136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780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A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7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84EF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B88A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12A77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1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C432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9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040D9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5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25BB5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E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66BD2C0">
      <w:pPr>
        <w:pStyle w:val="3"/>
        <w:spacing w:before="0" w:after="0" w:line="240" w:lineRule="auto"/>
        <w:jc w:val="center"/>
        <w:rPr>
          <w:rFonts w:ascii="Times New Roman" w:hAnsi="Times New Roman" w:eastAsia="方正小标宋_GBK" w:cs="Times New Roman"/>
          <w:color w:val="auto"/>
          <w:spacing w:val="7"/>
          <w:lang w:eastAsia="zh-CN"/>
        </w:rPr>
      </w:pPr>
    </w:p>
    <w:p w14:paraId="4420FBE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D91A">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7989">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8F467">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eastAsia="zh-CN"/>
                            </w:rPr>
                            <w:t xml:space="preserve"> </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8F467">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eastAsia="zh-CN"/>
                      </w:rPr>
                      <w:t xml:space="preserve"> </w:t>
                    </w:r>
                    <w:r>
                      <w:rPr>
                        <w:rFonts w:hint="eastAsia" w:ascii="宋体" w:hAnsi="宋体" w:eastAsia="宋体" w:cs="宋体"/>
                        <w:sz w:val="21"/>
                        <w:szCs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F6F144"/>
    <w:multiLevelType w:val="singleLevel"/>
    <w:tmpl w:val="5EF6F1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6E77EC"/>
    <w:rsid w:val="3AD64935"/>
    <w:rsid w:val="3F5F513E"/>
    <w:rsid w:val="442E4507"/>
    <w:rsid w:val="44C072D4"/>
    <w:rsid w:val="4DB05569"/>
    <w:rsid w:val="5CFD41D8"/>
    <w:rsid w:val="6FDE97B2"/>
    <w:rsid w:val="776EFB52"/>
    <w:rsid w:val="78464928"/>
    <w:rsid w:val="79FE910C"/>
    <w:rsid w:val="BF0E5654"/>
    <w:rsid w:val="BF6ED908"/>
    <w:rsid w:val="DDA48047"/>
    <w:rsid w:val="DFBFFB46"/>
    <w:rsid w:val="E7F7463E"/>
    <w:rsid w:val="F39ED919"/>
    <w:rsid w:val="F3DDFD8D"/>
    <w:rsid w:val="F7D29B59"/>
    <w:rsid w:val="FFFDC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85</Characters>
  <Lines>1</Lines>
  <Paragraphs>1</Paragraphs>
  <TotalTime>10</TotalTime>
  <ScaleCrop>false</ScaleCrop>
  <LinksUpToDate>false</LinksUpToDate>
  <CharactersWithSpaces>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吴冬秋</cp:lastModifiedBy>
  <dcterms:modified xsi:type="dcterms:W3CDTF">2025-07-20T13:39:32Z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42C974DDF10D4D6F9CC18238A5F92A93_12</vt:lpwstr>
  </property>
</Properties>
</file>