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313" w:beforeLines="100" w:after="313" w:afterLines="100" w:line="600" w:lineRule="exact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36"/>
          <w:szCs w:val="36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eastAsia="zh-CN"/>
        </w:rPr>
        <w:t>东安县民政局</w:t>
      </w: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</w:rPr>
        <w:t>专项资金绩效评价报告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00" w:firstLineChars="200"/>
        <w:textAlignment w:val="auto"/>
        <w:outlineLvl w:val="9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</w:rPr>
        <w:t>为了进一步规范财政资金管理，强化部门责任意识，切实提高财政资金使用效益。根据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  <w:lang w:eastAsia="zh-CN"/>
        </w:rPr>
        <w:t>东安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</w:rPr>
        <w:t>县财政局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  <w:lang w:eastAsia="zh-CN"/>
        </w:rPr>
        <w:t>（东财绩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>[20</w:t>
      </w:r>
      <w:r>
        <w:rPr>
          <w:rFonts w:hint="eastAsia" w:ascii="宋体" w:hAnsi="宋体" w:cs="宋体"/>
          <w:i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>20</w:t>
      </w:r>
      <w:bookmarkStart w:id="0" w:name="_GoBack"/>
      <w:bookmarkEnd w:id="0"/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>]1号）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</w:rPr>
        <w:t>有关要求，对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  <w:lang w:eastAsia="zh-CN"/>
        </w:rPr>
        <w:t>我局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</w:rPr>
        <w:t>20</w:t>
      </w:r>
      <w:r>
        <w:rPr>
          <w:rFonts w:hint="eastAsia" w:ascii="宋体" w:hAnsi="宋体" w:cs="宋体"/>
          <w:i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>20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</w:rPr>
        <w:t>年度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  <w:lang w:eastAsia="zh-CN"/>
        </w:rPr>
        <w:t>困难群众生活补助、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</w:rPr>
        <w:t>城乡医疗救助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  <w:lang w:eastAsia="zh-CN"/>
        </w:rPr>
        <w:t>、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</w:rPr>
        <w:t>等9项民政专项资金开展绩效评价自评。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00" w:firstLineChars="200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一、</w:t>
      </w:r>
      <w:r>
        <w:rPr>
          <w:rFonts w:hint="eastAsia" w:ascii="宋体" w:hAnsi="宋体" w:eastAsia="宋体" w:cs="宋体"/>
          <w:sz w:val="30"/>
          <w:szCs w:val="30"/>
        </w:rPr>
        <w:t>项目概况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00" w:firstLineChars="200"/>
        <w:textAlignment w:val="auto"/>
        <w:outlineLvl w:val="9"/>
        <w:rPr>
          <w:rFonts w:hint="eastAsia" w:ascii="宋体" w:hAnsi="宋体" w:eastAsia="宋体" w:cs="宋体"/>
          <w:b w:val="0"/>
          <w:bCs/>
          <w:i w:val="0"/>
          <w:caps w:val="0"/>
          <w:color w:val="333333"/>
          <w:spacing w:val="0"/>
          <w:sz w:val="30"/>
          <w:szCs w:val="30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</w:rPr>
        <w:t>为了保障困难群众的基本生活，促进社会公平，维护社会稳定，构建和谐社会。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  <w:lang w:eastAsia="zh-CN"/>
        </w:rPr>
        <w:t>20</w:t>
      </w:r>
      <w:r>
        <w:rPr>
          <w:rFonts w:hint="eastAsia" w:ascii="宋体" w:hAnsi="宋体" w:cs="宋体"/>
          <w:i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>20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  <w:lang w:eastAsia="zh-CN"/>
        </w:rPr>
        <w:t>年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</w:rPr>
        <w:t>度共向</w:t>
      </w:r>
      <w:r>
        <w:rPr>
          <w:rFonts w:hint="eastAsia" w:ascii="宋体" w:hAnsi="宋体" w:cs="宋体"/>
          <w:i w:val="0"/>
          <w:caps w:val="0"/>
          <w:color w:val="333333"/>
          <w:spacing w:val="0"/>
          <w:sz w:val="30"/>
          <w:szCs w:val="30"/>
          <w:shd w:val="clear" w:fill="FFFFFF"/>
          <w:lang w:eastAsia="zh-CN"/>
        </w:rPr>
        <w:t>上级争取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</w:rPr>
        <w:t>民政</w:t>
      </w:r>
      <w:r>
        <w:rPr>
          <w:rFonts w:hint="eastAsia" w:ascii="宋体" w:hAnsi="宋体" w:cs="宋体"/>
          <w:i w:val="0"/>
          <w:caps w:val="0"/>
          <w:color w:val="333333"/>
          <w:spacing w:val="0"/>
          <w:sz w:val="30"/>
          <w:szCs w:val="30"/>
          <w:shd w:val="clear" w:fill="FFFFFF"/>
          <w:lang w:eastAsia="zh-CN"/>
        </w:rPr>
        <w:t>专项专项资金：</w:t>
      </w:r>
      <w:r>
        <w:rPr>
          <w:rFonts w:hint="eastAsia" w:ascii="宋体" w:hAnsi="宋体" w:cs="宋体"/>
          <w:i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>13219万元。其中上级指标：10518万元、</w:t>
      </w:r>
      <w:r>
        <w:rPr>
          <w:rFonts w:hint="eastAsia" w:ascii="宋体" w:hAnsi="宋体" w:cs="宋体"/>
          <w:i w:val="0"/>
          <w:caps w:val="0"/>
          <w:color w:val="333333"/>
          <w:spacing w:val="0"/>
          <w:sz w:val="30"/>
          <w:szCs w:val="30"/>
          <w:shd w:val="clear" w:fill="FFFFFF"/>
          <w:lang w:eastAsia="zh-CN"/>
        </w:rPr>
        <w:t>县财政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</w:rPr>
        <w:t>项</w:t>
      </w:r>
      <w:r>
        <w:rPr>
          <w:rFonts w:hint="eastAsia" w:ascii="宋体" w:hAnsi="宋体" w:cs="宋体"/>
          <w:i w:val="0"/>
          <w:caps w:val="0"/>
          <w:color w:val="333333"/>
          <w:spacing w:val="0"/>
          <w:sz w:val="30"/>
          <w:szCs w:val="30"/>
          <w:shd w:val="clear" w:fill="FFFFFF"/>
          <w:lang w:eastAsia="zh-CN"/>
        </w:rPr>
        <w:t>配套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</w:rPr>
        <w:t>资金</w:t>
      </w:r>
      <w:r>
        <w:rPr>
          <w:rFonts w:hint="eastAsia" w:ascii="宋体" w:hAnsi="宋体" w:cs="宋体"/>
          <w:i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>2701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</w:rPr>
        <w:t>万元，具体情况如下：</w:t>
      </w:r>
      <w:r>
        <w:rPr>
          <w:rFonts w:hint="eastAsia" w:ascii="宋体" w:hAnsi="宋体" w:cs="宋体"/>
          <w:i w:val="0"/>
          <w:caps w:val="0"/>
          <w:color w:val="333333"/>
          <w:spacing w:val="0"/>
          <w:sz w:val="30"/>
          <w:szCs w:val="30"/>
          <w:shd w:val="clear" w:fill="FFFFFF"/>
          <w:lang w:eastAsia="zh-CN"/>
        </w:rPr>
        <w:t>孤儿补助</w:t>
      </w:r>
      <w:r>
        <w:rPr>
          <w:rFonts w:hint="eastAsia" w:ascii="宋体" w:hAnsi="宋体" w:cs="宋体"/>
          <w:i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>56万、</w:t>
      </w:r>
      <w:r>
        <w:rPr>
          <w:rFonts w:hint="eastAsia" w:ascii="宋体" w:hAnsi="宋体" w:eastAsia="宋体" w:cs="宋体"/>
          <w:b w:val="0"/>
          <w:bCs/>
          <w:i w:val="0"/>
          <w:color w:val="000000"/>
          <w:kern w:val="0"/>
          <w:sz w:val="30"/>
          <w:szCs w:val="30"/>
          <w:u w:val="none"/>
          <w:lang w:val="en-US" w:eastAsia="zh-CN" w:bidi="ar"/>
        </w:rPr>
        <w:t>老龄事务：225万、老年福利</w:t>
      </w:r>
      <w:r>
        <w:rPr>
          <w:rFonts w:hint="eastAsia" w:ascii="宋体" w:hAnsi="宋体" w:cs="宋体"/>
          <w:b w:val="0"/>
          <w:bCs/>
          <w:i w:val="0"/>
          <w:color w:val="000000"/>
          <w:kern w:val="0"/>
          <w:sz w:val="30"/>
          <w:szCs w:val="30"/>
          <w:u w:val="none"/>
          <w:lang w:val="en-US" w:eastAsia="zh-CN" w:bidi="ar"/>
        </w:rPr>
        <w:t>220</w:t>
      </w:r>
      <w:r>
        <w:rPr>
          <w:rFonts w:hint="eastAsia" w:ascii="宋体" w:hAnsi="宋体" w:eastAsia="宋体" w:cs="宋体"/>
          <w:b w:val="0"/>
          <w:bCs/>
          <w:i w:val="0"/>
          <w:color w:val="000000"/>
          <w:kern w:val="0"/>
          <w:sz w:val="30"/>
          <w:szCs w:val="30"/>
          <w:u w:val="none"/>
          <w:lang w:val="en-US" w:eastAsia="zh-CN" w:bidi="ar"/>
        </w:rPr>
        <w:t>万元、</w:t>
      </w:r>
      <w:r>
        <w:rPr>
          <w:rFonts w:hint="eastAsia" w:ascii="宋体" w:hAnsi="宋体" w:cs="宋体"/>
          <w:b w:val="0"/>
          <w:bCs/>
          <w:i w:val="0"/>
          <w:color w:val="000000"/>
          <w:kern w:val="0"/>
          <w:sz w:val="30"/>
          <w:szCs w:val="30"/>
          <w:u w:val="none"/>
          <w:lang w:val="en-US" w:eastAsia="zh-CN" w:bidi="ar"/>
        </w:rPr>
        <w:t>一老一小经费300万、</w:t>
      </w:r>
      <w:r>
        <w:rPr>
          <w:rFonts w:hint="eastAsia" w:ascii="宋体" w:hAnsi="宋体" w:eastAsia="宋体" w:cs="宋体"/>
          <w:b w:val="0"/>
          <w:bCs/>
          <w:i w:val="0"/>
          <w:color w:val="000000"/>
          <w:kern w:val="0"/>
          <w:sz w:val="30"/>
          <w:szCs w:val="30"/>
          <w:u w:val="none"/>
          <w:lang w:val="en-US" w:eastAsia="zh-CN" w:bidi="ar"/>
        </w:rPr>
        <w:t>殡葬</w:t>
      </w:r>
      <w:r>
        <w:rPr>
          <w:rFonts w:hint="eastAsia" w:ascii="宋体" w:hAnsi="宋体" w:cs="宋体"/>
          <w:b w:val="0"/>
          <w:bCs/>
          <w:i w:val="0"/>
          <w:color w:val="000000"/>
          <w:kern w:val="0"/>
          <w:sz w:val="30"/>
          <w:szCs w:val="30"/>
          <w:u w:val="none"/>
          <w:lang w:val="en-US" w:eastAsia="zh-CN" w:bidi="ar"/>
        </w:rPr>
        <w:t>20</w:t>
      </w:r>
      <w:r>
        <w:rPr>
          <w:rFonts w:hint="eastAsia" w:ascii="宋体" w:hAnsi="宋体" w:eastAsia="宋体" w:cs="宋体"/>
          <w:b w:val="0"/>
          <w:bCs/>
          <w:i w:val="0"/>
          <w:color w:val="000000"/>
          <w:kern w:val="0"/>
          <w:sz w:val="30"/>
          <w:szCs w:val="30"/>
          <w:u w:val="none"/>
          <w:lang w:val="en-US" w:eastAsia="zh-CN" w:bidi="ar"/>
        </w:rPr>
        <w:t>万元、其他社会福利支出10万元、残疾人生活和护理补贴</w:t>
      </w:r>
      <w:r>
        <w:rPr>
          <w:rFonts w:hint="eastAsia" w:ascii="宋体" w:hAnsi="宋体" w:cs="宋体"/>
          <w:b w:val="0"/>
          <w:bCs/>
          <w:i w:val="0"/>
          <w:color w:val="000000"/>
          <w:kern w:val="0"/>
          <w:sz w:val="30"/>
          <w:szCs w:val="30"/>
          <w:u w:val="none"/>
          <w:lang w:val="en-US" w:eastAsia="zh-CN" w:bidi="ar"/>
        </w:rPr>
        <w:t>540</w:t>
      </w:r>
      <w:r>
        <w:rPr>
          <w:rFonts w:hint="eastAsia" w:ascii="宋体" w:hAnsi="宋体" w:eastAsia="宋体" w:cs="宋体"/>
          <w:b w:val="0"/>
          <w:bCs/>
          <w:i w:val="0"/>
          <w:color w:val="000000"/>
          <w:kern w:val="0"/>
          <w:sz w:val="30"/>
          <w:szCs w:val="30"/>
          <w:u w:val="none"/>
          <w:lang w:val="en-US" w:eastAsia="zh-CN" w:bidi="ar"/>
        </w:rPr>
        <w:t>万元、</w:t>
      </w:r>
      <w:r>
        <w:rPr>
          <w:rFonts w:hint="eastAsia" w:ascii="宋体" w:hAnsi="宋体" w:cs="宋体"/>
          <w:b w:val="0"/>
          <w:bCs/>
          <w:i w:val="0"/>
          <w:color w:val="000000"/>
          <w:kern w:val="0"/>
          <w:sz w:val="30"/>
          <w:szCs w:val="30"/>
          <w:u w:val="none"/>
          <w:lang w:val="en-US" w:eastAsia="zh-CN" w:bidi="ar"/>
        </w:rPr>
        <w:t>临时救助配套资金50万元、</w:t>
      </w:r>
      <w:r>
        <w:rPr>
          <w:rFonts w:hint="eastAsia" w:ascii="宋体" w:hAnsi="宋体" w:eastAsia="宋体" w:cs="宋体"/>
          <w:b w:val="0"/>
          <w:bCs/>
          <w:i w:val="0"/>
          <w:color w:val="000000"/>
          <w:kern w:val="0"/>
          <w:sz w:val="30"/>
          <w:szCs w:val="30"/>
          <w:u w:val="none"/>
          <w:lang w:val="en-US" w:eastAsia="zh-CN" w:bidi="ar"/>
        </w:rPr>
        <w:t>困难群众生活补助支出</w:t>
      </w:r>
      <w:r>
        <w:rPr>
          <w:rFonts w:hint="eastAsia" w:ascii="宋体" w:hAnsi="宋体" w:cs="宋体"/>
          <w:b w:val="0"/>
          <w:bCs/>
          <w:i w:val="0"/>
          <w:color w:val="000000"/>
          <w:kern w:val="0"/>
          <w:sz w:val="30"/>
          <w:szCs w:val="30"/>
          <w:u w:val="none"/>
          <w:lang w:val="en-US" w:eastAsia="zh-CN" w:bidi="ar"/>
        </w:rPr>
        <w:t>480</w:t>
      </w:r>
      <w:r>
        <w:rPr>
          <w:rFonts w:hint="eastAsia" w:ascii="宋体" w:hAnsi="宋体" w:eastAsia="宋体" w:cs="宋体"/>
          <w:b w:val="0"/>
          <w:bCs/>
          <w:i w:val="0"/>
          <w:color w:val="000000"/>
          <w:kern w:val="0"/>
          <w:sz w:val="30"/>
          <w:szCs w:val="30"/>
          <w:u w:val="none"/>
          <w:lang w:val="en-US" w:eastAsia="zh-CN" w:bidi="ar"/>
        </w:rPr>
        <w:t>万元、特困人员救助供养支出</w:t>
      </w:r>
      <w:r>
        <w:rPr>
          <w:rFonts w:hint="eastAsia" w:ascii="宋体" w:hAnsi="宋体" w:cs="宋体"/>
          <w:b w:val="0"/>
          <w:bCs/>
          <w:i w:val="0"/>
          <w:color w:val="000000"/>
          <w:kern w:val="0"/>
          <w:sz w:val="30"/>
          <w:szCs w:val="30"/>
          <w:u w:val="none"/>
          <w:lang w:val="en-US" w:eastAsia="zh-CN" w:bidi="ar"/>
        </w:rPr>
        <w:t>800</w:t>
      </w:r>
      <w:r>
        <w:rPr>
          <w:rFonts w:hint="eastAsia" w:ascii="宋体" w:hAnsi="宋体" w:eastAsia="宋体" w:cs="宋体"/>
          <w:b w:val="0"/>
          <w:bCs/>
          <w:i w:val="0"/>
          <w:color w:val="000000"/>
          <w:kern w:val="0"/>
          <w:sz w:val="30"/>
          <w:szCs w:val="30"/>
          <w:u w:val="none"/>
          <w:lang w:val="en-US" w:eastAsia="zh-CN" w:bidi="ar"/>
        </w:rPr>
        <w:t>万元</w:t>
      </w:r>
      <w:r>
        <w:rPr>
          <w:rFonts w:hint="eastAsia" w:ascii="宋体" w:hAnsi="宋体" w:cs="宋体"/>
          <w:b w:val="0"/>
          <w:bCs/>
          <w:i w:val="0"/>
          <w:color w:val="000000"/>
          <w:kern w:val="0"/>
          <w:sz w:val="30"/>
          <w:szCs w:val="30"/>
          <w:u w:val="none"/>
          <w:lang w:val="en-US" w:eastAsia="zh-CN" w:bidi="ar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600" w:lineRule="exact"/>
        <w:ind w:firstLine="600" w:firstLineChars="200"/>
        <w:jc w:val="both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二、项目资金使用及管理情况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58" w:lineRule="atLeast"/>
        <w:ind w:left="0" w:right="0" w:firstLine="645"/>
        <w:jc w:val="left"/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</w:rPr>
        <w:t>（一）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  <w:lang w:eastAsia="zh-CN"/>
        </w:rPr>
        <w:t>20</w:t>
      </w:r>
      <w:r>
        <w:rPr>
          <w:rFonts w:hint="eastAsia" w:ascii="宋体" w:hAnsi="宋体" w:cs="宋体"/>
          <w:i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>20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  <w:lang w:eastAsia="zh-CN"/>
        </w:rPr>
        <w:t>年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</w:rPr>
        <w:t>度专项资金使用情况</w:t>
      </w:r>
    </w:p>
    <w:p>
      <w:pPr>
        <w:pStyle w:val="4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58" w:lineRule="atLeast"/>
        <w:ind w:left="0" w:right="0" w:firstLine="645"/>
        <w:jc w:val="left"/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</w:rPr>
        <w:t>截至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  <w:lang w:eastAsia="zh-CN"/>
        </w:rPr>
        <w:t>20</w:t>
      </w:r>
      <w:r>
        <w:rPr>
          <w:rFonts w:hint="eastAsia" w:ascii="宋体" w:hAnsi="宋体" w:cs="宋体"/>
          <w:i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>20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  <w:lang w:eastAsia="zh-CN"/>
        </w:rPr>
        <w:t>年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</w:rPr>
        <w:t>12月31日，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  <w:lang w:eastAsia="zh-CN"/>
        </w:rPr>
        <w:t>20</w:t>
      </w:r>
      <w:r>
        <w:rPr>
          <w:rFonts w:hint="eastAsia" w:ascii="宋体" w:hAnsi="宋体" w:cs="宋体"/>
          <w:i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>20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  <w:lang w:eastAsia="zh-CN"/>
        </w:rPr>
        <w:t>年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</w:rPr>
        <w:t>度民政专项</w:t>
      </w:r>
      <w:r>
        <w:rPr>
          <w:rFonts w:hint="eastAsia" w:ascii="宋体" w:hAnsi="宋体" w:cs="宋体"/>
          <w:i w:val="0"/>
          <w:caps w:val="0"/>
          <w:color w:val="333333"/>
          <w:spacing w:val="0"/>
          <w:sz w:val="30"/>
          <w:szCs w:val="30"/>
          <w:shd w:val="clear" w:fill="FFFFFF"/>
          <w:lang w:eastAsia="zh-CN"/>
        </w:rPr>
        <w:t>配套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</w:rPr>
        <w:t>资金</w:t>
      </w:r>
      <w:r>
        <w:rPr>
          <w:rFonts w:hint="eastAsia" w:ascii="宋体" w:hAnsi="宋体" w:cs="宋体"/>
          <w:i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>2701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</w:rPr>
        <w:t>万元已全部到位，拨入</w:t>
      </w:r>
      <w:r>
        <w:rPr>
          <w:rFonts w:hint="eastAsia" w:ascii="宋体" w:hAnsi="宋体" w:cs="宋体"/>
          <w:i w:val="0"/>
          <w:caps w:val="0"/>
          <w:color w:val="333333"/>
          <w:spacing w:val="0"/>
          <w:sz w:val="30"/>
          <w:szCs w:val="30"/>
          <w:shd w:val="clear" w:fill="FFFFFF"/>
          <w:lang w:eastAsia="zh-CN"/>
        </w:rPr>
        <w:t>我局社保专户及局国库集中支付系统与上级当年指标拨付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</w:rPr>
        <w:t>。截至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  <w:lang w:eastAsia="zh-CN"/>
        </w:rPr>
        <w:t>20</w:t>
      </w:r>
      <w:r>
        <w:rPr>
          <w:rFonts w:hint="eastAsia" w:ascii="宋体" w:hAnsi="宋体" w:cs="宋体"/>
          <w:i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>20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  <w:lang w:eastAsia="zh-CN"/>
        </w:rPr>
        <w:t>年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</w:rPr>
        <w:t>底累计拨付使用</w:t>
      </w:r>
      <w:r>
        <w:rPr>
          <w:rFonts w:hint="eastAsia" w:ascii="宋体" w:hAnsi="宋体" w:cs="宋体"/>
          <w:i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>13219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</w:rPr>
        <w:t>万元，资金使用率</w:t>
      </w:r>
      <w:r>
        <w:rPr>
          <w:rFonts w:hint="eastAsia" w:ascii="宋体" w:hAnsi="宋体" w:cs="宋体"/>
          <w:i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>100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</w:rPr>
        <w:t>%。</w:t>
      </w:r>
      <w:r>
        <w:rPr>
          <w:rFonts w:hint="eastAsia" w:ascii="宋体" w:hAnsi="宋体" w:cs="宋体"/>
          <w:i w:val="0"/>
          <w:caps w:val="0"/>
          <w:color w:val="333333"/>
          <w:spacing w:val="0"/>
          <w:sz w:val="30"/>
          <w:szCs w:val="30"/>
          <w:shd w:val="clear" w:fill="FFFFFF"/>
          <w:lang w:eastAsia="zh-CN"/>
        </w:rPr>
        <w:t>其中：困难群众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</w:rPr>
        <w:t>生活保障资金累计支出</w:t>
      </w:r>
      <w:r>
        <w:rPr>
          <w:rFonts w:hint="eastAsia" w:ascii="宋体" w:hAnsi="宋体" w:cs="宋体"/>
          <w:i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>12228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</w:rPr>
        <w:t>万元，</w:t>
      </w:r>
      <w:r>
        <w:rPr>
          <w:rFonts w:hint="eastAsia" w:ascii="宋体" w:hAnsi="宋体" w:cs="宋体"/>
          <w:i w:val="0"/>
          <w:caps w:val="0"/>
          <w:color w:val="333333"/>
          <w:spacing w:val="0"/>
          <w:sz w:val="30"/>
          <w:szCs w:val="30"/>
          <w:shd w:val="clear" w:fill="FFFFFF"/>
          <w:lang w:eastAsia="zh-CN"/>
        </w:rPr>
        <w:t>县级配套：</w:t>
      </w:r>
      <w:r>
        <w:rPr>
          <w:rFonts w:hint="eastAsia" w:ascii="宋体" w:hAnsi="宋体" w:cs="宋体"/>
          <w:i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>1330万元、上级指标：10898万元。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</w:rPr>
        <w:t>其中农村低保支出</w:t>
      </w:r>
      <w:r>
        <w:rPr>
          <w:rFonts w:hint="eastAsia" w:ascii="宋体" w:hAnsi="宋体" w:cs="宋体"/>
          <w:i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>3681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</w:rPr>
        <w:t>万元，城市低保支出</w:t>
      </w:r>
      <w:r>
        <w:rPr>
          <w:rFonts w:hint="eastAsia" w:ascii="宋体" w:hAnsi="宋体" w:cs="宋体"/>
          <w:i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>1479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</w:rPr>
        <w:t>万元</w:t>
      </w:r>
      <w:r>
        <w:rPr>
          <w:rFonts w:hint="eastAsia" w:ascii="宋体" w:hAnsi="宋体" w:cs="宋体"/>
          <w:i w:val="0"/>
          <w:caps w:val="0"/>
          <w:color w:val="333333"/>
          <w:spacing w:val="0"/>
          <w:sz w:val="30"/>
          <w:szCs w:val="30"/>
          <w:shd w:val="clear" w:fill="FFFFFF"/>
          <w:lang w:eastAsia="zh-CN"/>
        </w:rPr>
        <w:t>，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</w:rPr>
        <w:t>临时救助专项资金累计支出</w:t>
      </w:r>
      <w:r>
        <w:rPr>
          <w:rFonts w:hint="eastAsia" w:ascii="宋体" w:hAnsi="宋体" w:cs="宋体"/>
          <w:i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>2824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</w:rPr>
        <w:t>万元</w:t>
      </w:r>
      <w:r>
        <w:rPr>
          <w:rFonts w:hint="eastAsia" w:ascii="宋体" w:hAnsi="宋体" w:cs="宋体"/>
          <w:i w:val="0"/>
          <w:caps w:val="0"/>
          <w:color w:val="333333"/>
          <w:spacing w:val="0"/>
          <w:sz w:val="30"/>
          <w:szCs w:val="30"/>
          <w:shd w:val="clear" w:fill="FFFFFF"/>
          <w:lang w:eastAsia="zh-CN"/>
        </w:rPr>
        <w:t>、特困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</w:rPr>
        <w:t>供养专项资金累计支出</w:t>
      </w:r>
      <w:r>
        <w:rPr>
          <w:rFonts w:hint="eastAsia" w:ascii="宋体" w:hAnsi="宋体" w:cs="宋体"/>
          <w:i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>4244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</w:rPr>
        <w:t>万元</w:t>
      </w:r>
      <w:r>
        <w:rPr>
          <w:rFonts w:hint="eastAsia" w:ascii="宋体" w:hAnsi="宋体" w:cs="宋体"/>
          <w:i w:val="0"/>
          <w:caps w:val="0"/>
          <w:color w:val="333333"/>
          <w:spacing w:val="0"/>
          <w:sz w:val="30"/>
          <w:szCs w:val="30"/>
          <w:shd w:val="clear" w:fill="FFFFFF"/>
          <w:lang w:eastAsia="zh-CN"/>
        </w:rPr>
        <w:t>、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</w:rPr>
        <w:t>累计资金使用率为</w:t>
      </w:r>
      <w:r>
        <w:rPr>
          <w:rFonts w:hint="eastAsia" w:ascii="宋体" w:hAnsi="宋体" w:cs="宋体"/>
          <w:i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>100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</w:rPr>
        <w:t>%。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58" w:lineRule="atLeast"/>
        <w:ind w:right="0" w:rightChars="0" w:firstLine="600" w:firstLineChars="200"/>
        <w:jc w:val="left"/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</w:rPr>
      </w:pPr>
      <w:r>
        <w:rPr>
          <w:rFonts w:hint="eastAsia" w:ascii="宋体" w:hAnsi="宋体" w:cs="宋体"/>
          <w:i w:val="0"/>
          <w:caps w:val="0"/>
          <w:color w:val="333333"/>
          <w:spacing w:val="0"/>
          <w:sz w:val="30"/>
          <w:szCs w:val="30"/>
          <w:shd w:val="clear" w:fill="FFFFFF"/>
          <w:lang w:eastAsia="zh-CN"/>
        </w:rPr>
        <w:t>社会福利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</w:rPr>
        <w:t>专项资金累计支出</w:t>
      </w:r>
      <w:r>
        <w:rPr>
          <w:rFonts w:hint="eastAsia" w:ascii="宋体" w:hAnsi="宋体" w:cs="宋体"/>
          <w:i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>349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</w:rPr>
        <w:t>万元，</w:t>
      </w:r>
      <w:r>
        <w:rPr>
          <w:rFonts w:hint="eastAsia" w:ascii="宋体" w:hAnsi="宋体" w:cs="宋体"/>
          <w:i w:val="0"/>
          <w:caps w:val="0"/>
          <w:color w:val="333333"/>
          <w:spacing w:val="0"/>
          <w:sz w:val="30"/>
          <w:szCs w:val="30"/>
          <w:shd w:val="clear" w:fill="FFFFFF"/>
          <w:lang w:eastAsia="zh-CN"/>
        </w:rPr>
        <w:t>其中儿童福利支出</w:t>
      </w:r>
      <w:r>
        <w:rPr>
          <w:rFonts w:hint="eastAsia" w:ascii="宋体" w:hAnsi="宋体" w:cs="宋体"/>
          <w:i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>117万，老年福利支出：182万元，</w:t>
      </w:r>
      <w:r>
        <w:rPr>
          <w:rFonts w:hint="eastAsia" w:ascii="宋体" w:hAnsi="宋体" w:cs="宋体"/>
          <w:i w:val="0"/>
          <w:caps w:val="0"/>
          <w:color w:val="333333"/>
          <w:spacing w:val="0"/>
          <w:sz w:val="30"/>
          <w:szCs w:val="30"/>
          <w:shd w:val="clear" w:fill="FFFFFF"/>
          <w:lang w:eastAsia="zh-CN"/>
        </w:rPr>
        <w:t>殡葬支出</w:t>
      </w:r>
      <w:r>
        <w:rPr>
          <w:rFonts w:hint="eastAsia" w:ascii="宋体" w:hAnsi="宋体" w:cs="宋体"/>
          <w:i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>20万，其他社会福利支出：30万元，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</w:rPr>
        <w:t>资金使用率为</w:t>
      </w:r>
      <w:r>
        <w:rPr>
          <w:rFonts w:hint="eastAsia" w:ascii="宋体" w:hAnsi="宋体" w:cs="宋体"/>
          <w:i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>100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</w:rPr>
        <w:t>%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58" w:lineRule="atLeast"/>
        <w:ind w:right="0" w:rightChars="0" w:firstLine="600" w:firstLineChars="200"/>
        <w:jc w:val="left"/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</w:rPr>
      </w:pPr>
      <w:r>
        <w:rPr>
          <w:rFonts w:hint="eastAsia" w:ascii="宋体" w:hAnsi="宋体" w:cs="宋体"/>
          <w:i w:val="0"/>
          <w:caps w:val="0"/>
          <w:color w:val="333333"/>
          <w:spacing w:val="0"/>
          <w:sz w:val="30"/>
          <w:szCs w:val="30"/>
          <w:shd w:val="clear" w:fill="FFFFFF"/>
          <w:lang w:eastAsia="zh-CN"/>
        </w:rPr>
        <w:t>其他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</w:rPr>
        <w:t>专项资金累计支出</w:t>
      </w:r>
      <w:r>
        <w:rPr>
          <w:rFonts w:hint="eastAsia" w:ascii="宋体" w:hAnsi="宋体" w:cs="宋体"/>
          <w:i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>642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</w:rPr>
        <w:t>万元，</w:t>
      </w:r>
      <w:r>
        <w:rPr>
          <w:rFonts w:hint="eastAsia" w:ascii="宋体" w:hAnsi="宋体" w:cs="宋体"/>
          <w:i w:val="0"/>
          <w:caps w:val="0"/>
          <w:color w:val="333333"/>
          <w:spacing w:val="0"/>
          <w:sz w:val="30"/>
          <w:szCs w:val="30"/>
          <w:shd w:val="clear" w:fill="FFFFFF"/>
          <w:lang w:eastAsia="zh-CN"/>
        </w:rPr>
        <w:t>其中彩票公益金支出</w:t>
      </w:r>
      <w:r>
        <w:rPr>
          <w:rFonts w:hint="eastAsia" w:ascii="宋体" w:hAnsi="宋体" w:cs="宋体"/>
          <w:i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>642万，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</w:rPr>
        <w:t>资金使用率为</w:t>
      </w:r>
      <w:r>
        <w:rPr>
          <w:rFonts w:hint="eastAsia" w:ascii="宋体" w:hAnsi="宋体" w:cs="宋体"/>
          <w:i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>100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</w:rPr>
        <w:t>%</w:t>
      </w:r>
      <w:r>
        <w:rPr>
          <w:rFonts w:hint="eastAsia" w:ascii="宋体" w:hAnsi="宋体" w:cs="宋体"/>
          <w:i w:val="0"/>
          <w:caps w:val="0"/>
          <w:color w:val="333333"/>
          <w:spacing w:val="0"/>
          <w:sz w:val="30"/>
          <w:szCs w:val="30"/>
          <w:shd w:val="clear" w:fill="FFFFFF"/>
          <w:lang w:eastAsia="zh-CN"/>
        </w:rPr>
        <w:t>。</w:t>
      </w:r>
      <w:r>
        <w:rPr>
          <w:rFonts w:hint="eastAsia" w:ascii="宋体" w:hAnsi="宋体" w:cs="宋体"/>
          <w:i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 xml:space="preserve">                                                            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</w:rPr>
        <w:t>（二）专项资金管理情况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58" w:lineRule="atLeast"/>
        <w:ind w:left="0" w:right="0" w:firstLine="645"/>
        <w:jc w:val="left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</w:rPr>
        <w:t>为规范和加强民政专项资金管理，提高资金使用效益根据各民政专项资金管理办法，由县财政局负责对专项资金管理，实行分账核算，专户管理，专款专用。县财政局由社保股实行对口管理，县民政局设置对口业务股室，建立健全财务管理制度，健全民政专项资金发放台账，做好与金融机构的定期对账工作，确保项目专项资金安全使用。</w:t>
      </w:r>
    </w:p>
    <w:p>
      <w:pPr>
        <w:adjustRightInd w:val="0"/>
        <w:snapToGrid w:val="0"/>
        <w:spacing w:line="600" w:lineRule="exact"/>
        <w:ind w:firstLine="600" w:firstLineChars="20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三、项目组织实施情况</w:t>
      </w:r>
    </w:p>
    <w:p>
      <w:pPr>
        <w:adjustRightInd w:val="0"/>
        <w:spacing w:line="600" w:lineRule="exact"/>
        <w:ind w:firstLine="600" w:firstLineChars="200"/>
        <w:jc w:val="both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1.项目组织情况分析。健全组织机构</w:t>
      </w:r>
      <w:r>
        <w:rPr>
          <w:rFonts w:hint="eastAsia" w:ascii="宋体" w:hAnsi="宋体" w:cs="宋体"/>
          <w:sz w:val="30"/>
          <w:szCs w:val="30"/>
          <w:lang w:eastAsia="zh-CN"/>
        </w:rPr>
        <w:t>，所有专项资金</w:t>
      </w:r>
      <w:r>
        <w:rPr>
          <w:rFonts w:hint="eastAsia" w:ascii="宋体" w:hAnsi="宋体" w:eastAsia="宋体" w:cs="宋体"/>
          <w:sz w:val="30"/>
          <w:szCs w:val="30"/>
        </w:rPr>
        <w:t>由县民政局负责</w:t>
      </w:r>
      <w:r>
        <w:rPr>
          <w:rFonts w:hint="eastAsia" w:ascii="宋体" w:hAnsi="宋体" w:cs="宋体"/>
          <w:sz w:val="30"/>
          <w:szCs w:val="30"/>
          <w:lang w:eastAsia="zh-CN"/>
        </w:rPr>
        <w:t>拨付</w:t>
      </w:r>
      <w:r>
        <w:rPr>
          <w:rFonts w:hint="eastAsia" w:ascii="宋体" w:hAnsi="宋体" w:eastAsia="宋体" w:cs="宋体"/>
          <w:sz w:val="30"/>
          <w:szCs w:val="30"/>
        </w:rPr>
        <w:t>，涉及县救助股、各乡镇民政</w:t>
      </w:r>
      <w:r>
        <w:rPr>
          <w:rFonts w:hint="eastAsia" w:ascii="宋体" w:hAnsi="宋体" w:cs="宋体"/>
          <w:sz w:val="30"/>
          <w:szCs w:val="30"/>
          <w:lang w:eastAsia="zh-CN"/>
        </w:rPr>
        <w:t>所</w:t>
      </w:r>
      <w:r>
        <w:rPr>
          <w:rFonts w:hint="eastAsia" w:ascii="宋体" w:hAnsi="宋体" w:eastAsia="宋体" w:cs="宋体"/>
          <w:sz w:val="30"/>
          <w:szCs w:val="30"/>
        </w:rPr>
        <w:t>。2.项目管理情况分析。项目管理规范，实施程序到位。由县民政局提出预算，县财政局进行审核，县财政局审核拨款。</w:t>
      </w:r>
    </w:p>
    <w:p>
      <w:pPr>
        <w:adjustRightInd w:val="0"/>
        <w:spacing w:line="600" w:lineRule="exact"/>
        <w:ind w:firstLine="600" w:firstLineChars="200"/>
        <w:jc w:val="both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四、</w:t>
      </w:r>
      <w:r>
        <w:rPr>
          <w:rFonts w:hint="eastAsia" w:ascii="宋体" w:hAnsi="宋体" w:eastAsia="宋体" w:cs="宋体"/>
          <w:sz w:val="30"/>
          <w:szCs w:val="30"/>
        </w:rPr>
        <w:t>项目绩效情况</w:t>
      </w:r>
    </w:p>
    <w:p>
      <w:pPr>
        <w:adjustRightInd w:val="0"/>
        <w:spacing w:line="600" w:lineRule="exact"/>
        <w:ind w:firstLine="600" w:firstLineChars="200"/>
        <w:jc w:val="both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历年来，我局遵循“专款专用、重点使用”的原则，将民政专项资金的监督管理列入重要议事日程，通过健全机制，完善制度，严格督查，切实保障了国家民生政策的落实到位，确保了民政专项资金的安全运行。资金发放流程，由业务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股</w:t>
      </w:r>
      <w:r>
        <w:rPr>
          <w:rFonts w:hint="eastAsia" w:ascii="宋体" w:hAnsi="宋体" w:eastAsia="宋体" w:cs="宋体"/>
          <w:sz w:val="30"/>
          <w:szCs w:val="30"/>
        </w:rPr>
        <w:t>室提供资金发放花名册，局主要领导把关，财务审核并将资金下拨到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乡镇</w:t>
      </w:r>
      <w:r>
        <w:rPr>
          <w:rFonts w:hint="eastAsia" w:ascii="宋体" w:hAnsi="宋体" w:eastAsia="宋体" w:cs="宋体"/>
          <w:sz w:val="30"/>
          <w:szCs w:val="30"/>
        </w:rPr>
        <w:t>，由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乡镇</w:t>
      </w:r>
      <w:r>
        <w:rPr>
          <w:rFonts w:hint="eastAsia" w:ascii="宋体" w:hAnsi="宋体" w:eastAsia="宋体" w:cs="宋体"/>
          <w:sz w:val="30"/>
          <w:szCs w:val="30"/>
        </w:rPr>
        <w:t>发放到个人，或者本级通过银行转账到个人指定账号。做到了专款专用，层层把关，无违法乱纪行为。减轻了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困难</w:t>
      </w:r>
      <w:r>
        <w:rPr>
          <w:rFonts w:hint="eastAsia" w:ascii="宋体" w:hAnsi="宋体" w:eastAsia="宋体" w:cs="宋体"/>
          <w:sz w:val="30"/>
          <w:szCs w:val="30"/>
        </w:rPr>
        <w:t>对象的经济压力，同时体现了党和政府对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困难</w:t>
      </w:r>
      <w:r>
        <w:rPr>
          <w:rFonts w:hint="eastAsia" w:ascii="宋体" w:hAnsi="宋体" w:eastAsia="宋体" w:cs="宋体"/>
          <w:sz w:val="30"/>
          <w:szCs w:val="30"/>
        </w:rPr>
        <w:t>对象的高度重视，化解了社会矛盾、促进了社会和谐发展。</w:t>
      </w:r>
    </w:p>
    <w:p>
      <w:pPr>
        <w:numPr>
          <w:ilvl w:val="0"/>
          <w:numId w:val="2"/>
        </w:numPr>
        <w:adjustRightInd w:val="0"/>
        <w:spacing w:line="600" w:lineRule="exact"/>
        <w:ind w:firstLine="600" w:firstLineChars="200"/>
        <w:jc w:val="both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其他需要说明的问题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600" w:lineRule="exact"/>
        <w:ind w:firstLine="600" w:firstLineChars="200"/>
        <w:jc w:val="both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县民政局、县财政局精诚合作，相辅相成，共同做好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民政</w:t>
      </w:r>
      <w:r>
        <w:rPr>
          <w:rFonts w:hint="eastAsia" w:ascii="宋体" w:hAnsi="宋体" w:eastAsia="宋体" w:cs="宋体"/>
          <w:sz w:val="30"/>
          <w:szCs w:val="30"/>
        </w:rPr>
        <w:t>工作。操作程序科学规范，资金到位及时无误，服务周到，群众满意。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600" w:lineRule="exact"/>
        <w:ind w:firstLine="600" w:firstLineChars="200"/>
        <w:jc w:val="both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建议：继续实施项目，确保困难群众基本生活.建议县财政加大资金投入，严格管理，确保预算，筑牢民生底线。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600" w:lineRule="exact"/>
        <w:ind w:firstLine="600" w:firstLineChars="200"/>
        <w:jc w:val="both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600" w:lineRule="exact"/>
        <w:ind w:firstLine="600" w:firstLineChars="200"/>
        <w:jc w:val="both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600" w:lineRule="exact"/>
        <w:ind w:firstLine="4500" w:firstLineChars="1500"/>
        <w:jc w:val="both"/>
        <w:textAlignment w:val="auto"/>
        <w:outlineLvl w:val="9"/>
        <w:rPr>
          <w:rFonts w:hint="eastAsia" w:ascii="宋体" w:hAnsi="宋体" w:cs="宋体"/>
          <w:sz w:val="30"/>
          <w:szCs w:val="30"/>
          <w:lang w:val="en-US" w:eastAsia="zh-CN"/>
        </w:rPr>
      </w:pP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 东安县民政局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600" w:lineRule="exact"/>
        <w:ind w:firstLine="60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                         2021年8月5日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9DEE7E"/>
    <w:multiLevelType w:val="singleLevel"/>
    <w:tmpl w:val="209DEE7E"/>
    <w:lvl w:ilvl="0" w:tentative="0">
      <w:start w:val="1"/>
      <w:numFmt w:val="decimal"/>
      <w:suff w:val="nothing"/>
      <w:lvlText w:val="%1．"/>
      <w:lvlJc w:val="left"/>
    </w:lvl>
  </w:abstractNum>
  <w:abstractNum w:abstractNumId="1">
    <w:nsid w:val="2C284660"/>
    <w:multiLevelType w:val="singleLevel"/>
    <w:tmpl w:val="2C284660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D4765"/>
    <w:rsid w:val="025B77A3"/>
    <w:rsid w:val="03173783"/>
    <w:rsid w:val="032E370E"/>
    <w:rsid w:val="087D1B26"/>
    <w:rsid w:val="09581C2E"/>
    <w:rsid w:val="0D596508"/>
    <w:rsid w:val="0D5D0B00"/>
    <w:rsid w:val="10667BF9"/>
    <w:rsid w:val="177D16B4"/>
    <w:rsid w:val="1B3A1E09"/>
    <w:rsid w:val="22410ACC"/>
    <w:rsid w:val="24B01A57"/>
    <w:rsid w:val="28857F28"/>
    <w:rsid w:val="2C525D21"/>
    <w:rsid w:val="2FA43F73"/>
    <w:rsid w:val="31A656DF"/>
    <w:rsid w:val="33282B0A"/>
    <w:rsid w:val="38610B09"/>
    <w:rsid w:val="449F67F1"/>
    <w:rsid w:val="453C2486"/>
    <w:rsid w:val="46724705"/>
    <w:rsid w:val="46C156F2"/>
    <w:rsid w:val="484D07D8"/>
    <w:rsid w:val="4AA1304C"/>
    <w:rsid w:val="535D7576"/>
    <w:rsid w:val="55B13D24"/>
    <w:rsid w:val="57FA7F3F"/>
    <w:rsid w:val="5A8F7860"/>
    <w:rsid w:val="5FD95533"/>
    <w:rsid w:val="621B4EED"/>
    <w:rsid w:val="64A82CD3"/>
    <w:rsid w:val="67A1692F"/>
    <w:rsid w:val="68FE3DBC"/>
    <w:rsid w:val="70251107"/>
    <w:rsid w:val="7AB634F9"/>
    <w:rsid w:val="7B1A169A"/>
    <w:rsid w:val="7B773DDE"/>
    <w:rsid w:val="7D1D6A0F"/>
    <w:rsid w:val="7D846E09"/>
    <w:rsid w:val="7E821995"/>
    <w:rsid w:val="7F144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2018-11-26T03:27:00Z</cp:lastPrinted>
  <dcterms:modified xsi:type="dcterms:W3CDTF">2021-08-04T02:58:11Z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