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40" w:rsidRDefault="00D155DD">
      <w:pPr>
        <w:adjustRightInd w:val="0"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2020</w:t>
      </w:r>
      <w:r>
        <w:rPr>
          <w:rFonts w:eastAsia="方正小标宋_GBK" w:hint="eastAsia"/>
          <w:sz w:val="36"/>
          <w:szCs w:val="36"/>
        </w:rPr>
        <w:t>年度</w:t>
      </w:r>
      <w:r w:rsidR="00E046B6">
        <w:rPr>
          <w:rFonts w:ascii="仿宋" w:eastAsia="仿宋" w:hAnsi="仿宋" w:hint="eastAsia"/>
          <w:b/>
          <w:sz w:val="36"/>
          <w:szCs w:val="36"/>
          <w:u w:val="single"/>
        </w:rPr>
        <w:t>东安县党校</w:t>
      </w:r>
      <w:r>
        <w:rPr>
          <w:rFonts w:eastAsia="方正小标宋_GBK" w:hint="eastAsia"/>
          <w:sz w:val="36"/>
          <w:szCs w:val="36"/>
        </w:rPr>
        <w:t>部门整体</w:t>
      </w:r>
      <w:r>
        <w:rPr>
          <w:rFonts w:eastAsia="方正小标宋_GBK"/>
          <w:sz w:val="36"/>
          <w:szCs w:val="36"/>
        </w:rPr>
        <w:t>支出绩效</w:t>
      </w:r>
      <w:r>
        <w:rPr>
          <w:rFonts w:eastAsia="方正小标宋_GBK" w:hint="eastAsia"/>
          <w:sz w:val="36"/>
          <w:szCs w:val="36"/>
        </w:rPr>
        <w:t>评价</w:t>
      </w:r>
      <w:r>
        <w:rPr>
          <w:rFonts w:eastAsia="方正小标宋_GBK"/>
          <w:sz w:val="36"/>
          <w:szCs w:val="36"/>
        </w:rPr>
        <w:t>报告</w:t>
      </w:r>
    </w:p>
    <w:p w:rsidR="00842540" w:rsidRDefault="00842540">
      <w:pPr>
        <w:adjustRightInd w:val="0"/>
        <w:spacing w:line="600" w:lineRule="exact"/>
        <w:rPr>
          <w:rFonts w:eastAsia="仿宋_GB2312"/>
          <w:sz w:val="32"/>
          <w:szCs w:val="32"/>
        </w:rPr>
      </w:pPr>
      <w:bookmarkStart w:id="0" w:name="_GoBack"/>
      <w:bookmarkEnd w:id="0"/>
    </w:p>
    <w:p w:rsidR="00842540" w:rsidRDefault="00D155D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部门</w:t>
      </w:r>
      <w:r>
        <w:rPr>
          <w:rFonts w:eastAsia="黑体"/>
          <w:sz w:val="32"/>
          <w:szCs w:val="32"/>
        </w:rPr>
        <w:t>概况</w:t>
      </w:r>
    </w:p>
    <w:p w:rsidR="00E47BF0" w:rsidRDefault="00E47BF0" w:rsidP="00E47BF0">
      <w:pPr>
        <w:ind w:firstLineChars="200" w:firstLine="600"/>
        <w:rPr>
          <w:sz w:val="30"/>
          <w:szCs w:val="30"/>
        </w:rPr>
      </w:pPr>
      <w:r w:rsidRPr="005E1D7E">
        <w:rPr>
          <w:rFonts w:hint="eastAsia"/>
          <w:sz w:val="30"/>
          <w:szCs w:val="30"/>
        </w:rPr>
        <w:t>党校坚持党的基本路线，以学习宣传马列主义、毛泽东思想、邓小平理论、“三个代表”重要思想、科学发展观为己任，联系国际国内形势、结合党和国家召开</w:t>
      </w:r>
      <w:r>
        <w:rPr>
          <w:rFonts w:hint="eastAsia"/>
          <w:sz w:val="30"/>
          <w:szCs w:val="30"/>
        </w:rPr>
        <w:t>的</w:t>
      </w:r>
      <w:r w:rsidRPr="005E1D7E">
        <w:rPr>
          <w:rFonts w:hint="eastAsia"/>
          <w:sz w:val="30"/>
          <w:szCs w:val="30"/>
        </w:rPr>
        <w:t>重大会议精神，结合全县各级党组织和党员实际，在抓好基础设施建设和教学手段建设的同时，努力办好主体班和函授教育，紧紧围绕提高培训效果和教育教学质量、培养高素质的干部队伍为目标，以教学为中心，科研为基础，改革为动力，充分发挥“熔炉”和“阵地”的作用，加强党的理论学习、研究和宣传，搞好县、乡、村党员干部的培训，切实提高全县干部素质。</w:t>
      </w:r>
    </w:p>
    <w:p w:rsidR="00E47BF0" w:rsidRPr="005E1D7E" w:rsidRDefault="00E47BF0" w:rsidP="00E47BF0">
      <w:pPr>
        <w:ind w:firstLineChars="200" w:firstLine="600"/>
        <w:rPr>
          <w:sz w:val="30"/>
          <w:szCs w:val="30"/>
        </w:rPr>
      </w:pPr>
      <w:r w:rsidRPr="005E1D7E">
        <w:rPr>
          <w:rFonts w:hint="eastAsia"/>
          <w:sz w:val="30"/>
          <w:szCs w:val="30"/>
        </w:rPr>
        <w:t>党校现有人员</w:t>
      </w:r>
      <w:r w:rsidRPr="005E1D7E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5</w:t>
      </w:r>
      <w:r w:rsidRPr="005E1D7E">
        <w:rPr>
          <w:rFonts w:hint="eastAsia"/>
          <w:sz w:val="30"/>
          <w:szCs w:val="30"/>
        </w:rPr>
        <w:t>人，下设</w:t>
      </w:r>
      <w:r w:rsidR="00D23A98">
        <w:rPr>
          <w:rFonts w:hint="eastAsia"/>
          <w:sz w:val="30"/>
          <w:szCs w:val="30"/>
        </w:rPr>
        <w:t>5</w:t>
      </w:r>
      <w:r w:rsidRPr="005E1D7E">
        <w:rPr>
          <w:rFonts w:hint="eastAsia"/>
          <w:sz w:val="30"/>
          <w:szCs w:val="30"/>
        </w:rPr>
        <w:t>个科室。</w:t>
      </w:r>
    </w:p>
    <w:p w:rsidR="00842540" w:rsidRDefault="00D155DD" w:rsidP="00E47BF0">
      <w:pPr>
        <w:adjustRightInd w:val="0"/>
        <w:snapToGrid w:val="0"/>
        <w:spacing w:line="60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部门整体支出</w:t>
      </w:r>
      <w:r>
        <w:rPr>
          <w:rFonts w:eastAsia="黑体"/>
          <w:sz w:val="32"/>
          <w:szCs w:val="32"/>
        </w:rPr>
        <w:t>使用情况</w:t>
      </w:r>
    </w:p>
    <w:p w:rsidR="00842540" w:rsidRDefault="00D155DD" w:rsidP="00782381">
      <w:pPr>
        <w:adjustRightInd w:val="0"/>
        <w:snapToGrid w:val="0"/>
        <w:spacing w:line="600" w:lineRule="exact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基本支出</w:t>
      </w:r>
    </w:p>
    <w:p w:rsidR="00ED2F0A" w:rsidRDefault="00782381" w:rsidP="00782381">
      <w:pPr>
        <w:snapToGrid w:val="0"/>
        <w:spacing w:line="520" w:lineRule="exact"/>
        <w:ind w:firstLineChars="200" w:firstLine="600"/>
        <w:rPr>
          <w:rFonts w:ascii="仿宋" w:eastAsia="仿宋" w:hAnsi="仿宋" w:cs="新宋体"/>
          <w:bCs/>
          <w:kern w:val="0"/>
          <w:sz w:val="30"/>
          <w:szCs w:val="30"/>
        </w:rPr>
      </w:pP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2020年收入决算万元，其中财政拨款收入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580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万元。比上年减少了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4.32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.</w:t>
      </w:r>
    </w:p>
    <w:p w:rsidR="00782381" w:rsidRDefault="00782381" w:rsidP="00782381">
      <w:pPr>
        <w:snapToGrid w:val="0"/>
        <w:spacing w:line="520" w:lineRule="exact"/>
        <w:ind w:firstLineChars="200" w:firstLine="600"/>
        <w:rPr>
          <w:rFonts w:ascii="仿宋" w:eastAsia="仿宋" w:hAnsi="仿宋" w:cs="新宋体"/>
          <w:bCs/>
          <w:kern w:val="0"/>
          <w:sz w:val="30"/>
          <w:szCs w:val="30"/>
        </w:rPr>
      </w:pP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1</w:t>
      </w:r>
      <w:r w:rsidRPr="003A4C3B">
        <w:rPr>
          <w:rFonts w:ascii="仿宋" w:eastAsia="仿宋" w:hAnsi="仿宋" w:cs="新宋体" w:hint="eastAsia"/>
          <w:bCs/>
          <w:kern w:val="0"/>
          <w:sz w:val="30"/>
          <w:szCs w:val="30"/>
        </w:rPr>
        <w:t>、支出决算说明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。2020年支出决算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580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万元，财政拨款支出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580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万元。</w:t>
      </w:r>
    </w:p>
    <w:p w:rsidR="00782381" w:rsidRDefault="00782381" w:rsidP="00782381">
      <w:pPr>
        <w:snapToGrid w:val="0"/>
        <w:spacing w:line="520" w:lineRule="exact"/>
        <w:ind w:firstLineChars="200" w:firstLine="600"/>
        <w:rPr>
          <w:rFonts w:ascii="仿宋" w:eastAsia="仿宋" w:hAnsi="仿宋" w:cs="新宋体"/>
          <w:bCs/>
          <w:kern w:val="0"/>
          <w:sz w:val="30"/>
          <w:szCs w:val="30"/>
        </w:rPr>
      </w:pP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2020年财政拨款支出按用款划分，其中基本支出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580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万元，较上年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减少4.32万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。其中：工资福利支出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289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万元，较上年减少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33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万元，主要原因为本年</w:t>
      </w:r>
      <w:r w:rsidR="00ED2F0A">
        <w:rPr>
          <w:rFonts w:ascii="仿宋" w:eastAsia="仿宋" w:hAnsi="仿宋" w:cs="新宋体" w:hint="eastAsia"/>
          <w:bCs/>
          <w:kern w:val="0"/>
          <w:sz w:val="30"/>
          <w:szCs w:val="30"/>
        </w:rPr>
        <w:t>人员发生了变动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；商品服务支出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265.8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万元，比去年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增加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了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10.5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元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，主要原因为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增开了培训班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。对个人与家庭的补助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25.25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万元，较上年增加了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18.384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lastRenderedPageBreak/>
        <w:t>元，原因是</w:t>
      </w:r>
      <w:r w:rsidR="00064418">
        <w:rPr>
          <w:rFonts w:ascii="仿宋" w:eastAsia="仿宋" w:hAnsi="仿宋" w:cs="新宋体" w:hint="eastAsia"/>
          <w:bCs/>
          <w:kern w:val="0"/>
          <w:sz w:val="30"/>
          <w:szCs w:val="30"/>
        </w:rPr>
        <w:t>单位退休人员去世抚恤金等相关费用增加了开支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。</w:t>
      </w:r>
    </w:p>
    <w:p w:rsidR="00782381" w:rsidRDefault="00782381" w:rsidP="00782381">
      <w:pPr>
        <w:snapToGrid w:val="0"/>
        <w:spacing w:line="520" w:lineRule="exact"/>
        <w:ind w:firstLineChars="200" w:firstLine="600"/>
        <w:rPr>
          <w:rFonts w:ascii="仿宋" w:eastAsia="仿宋" w:hAnsi="仿宋" w:cs="新宋体"/>
          <w:bCs/>
          <w:kern w:val="0"/>
          <w:sz w:val="30"/>
          <w:szCs w:val="30"/>
        </w:rPr>
      </w:pP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2</w:t>
      </w:r>
      <w:r w:rsidRPr="003A4C3B">
        <w:rPr>
          <w:rFonts w:ascii="仿宋" w:eastAsia="仿宋" w:hAnsi="仿宋" w:cs="新宋体" w:hint="eastAsia"/>
          <w:bCs/>
          <w:kern w:val="0"/>
          <w:sz w:val="30"/>
          <w:szCs w:val="30"/>
        </w:rPr>
        <w:t>、“三公”经费支出情况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， 2020年“三公经费”支出共</w:t>
      </w:r>
      <w:r w:rsidR="00CC07F2">
        <w:rPr>
          <w:rFonts w:ascii="仿宋" w:eastAsia="仿宋" w:hAnsi="仿宋" w:cs="新宋体" w:hint="eastAsia"/>
          <w:bCs/>
          <w:kern w:val="0"/>
          <w:sz w:val="30"/>
          <w:szCs w:val="30"/>
        </w:rPr>
        <w:t>5.5178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万元，具体情况如下：</w:t>
      </w:r>
    </w:p>
    <w:p w:rsidR="00782381" w:rsidRDefault="00782381" w:rsidP="00782381">
      <w:pPr>
        <w:snapToGrid w:val="0"/>
        <w:spacing w:line="520" w:lineRule="exact"/>
        <w:ind w:firstLineChars="200" w:firstLine="600"/>
        <w:rPr>
          <w:rFonts w:ascii="仿宋" w:eastAsia="仿宋" w:hAnsi="仿宋" w:cs="新宋体"/>
          <w:bCs/>
          <w:kern w:val="0"/>
          <w:sz w:val="30"/>
          <w:szCs w:val="30"/>
        </w:rPr>
      </w:pP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1. 因公出国（境）费 无 支出；</w:t>
      </w:r>
    </w:p>
    <w:p w:rsidR="00782381" w:rsidRDefault="00782381" w:rsidP="00782381">
      <w:pPr>
        <w:snapToGrid w:val="0"/>
        <w:spacing w:line="520" w:lineRule="exact"/>
        <w:ind w:firstLineChars="200" w:firstLine="600"/>
        <w:rPr>
          <w:rFonts w:ascii="仿宋" w:eastAsia="仿宋" w:hAnsi="仿宋" w:cs="新宋体"/>
          <w:bCs/>
          <w:kern w:val="0"/>
          <w:sz w:val="30"/>
          <w:szCs w:val="30"/>
        </w:rPr>
      </w:pP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2. 公务用车购置及运行维护费无支出</w:t>
      </w:r>
    </w:p>
    <w:p w:rsidR="00782381" w:rsidRDefault="00782381" w:rsidP="00782381">
      <w:pPr>
        <w:snapToGrid w:val="0"/>
        <w:spacing w:line="520" w:lineRule="exact"/>
        <w:ind w:firstLineChars="200" w:firstLine="600"/>
        <w:rPr>
          <w:rFonts w:ascii="仿宋" w:eastAsia="仿宋" w:hAnsi="仿宋" w:cs="新宋体"/>
          <w:bCs/>
          <w:kern w:val="0"/>
          <w:sz w:val="30"/>
          <w:szCs w:val="30"/>
        </w:rPr>
      </w:pP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3、公务接待费支出</w:t>
      </w:r>
      <w:r w:rsidR="00CC07F2">
        <w:rPr>
          <w:rFonts w:ascii="仿宋" w:eastAsia="仿宋" w:hAnsi="仿宋" w:cs="新宋体" w:hint="eastAsia"/>
          <w:bCs/>
          <w:kern w:val="0"/>
          <w:sz w:val="30"/>
          <w:szCs w:val="30"/>
        </w:rPr>
        <w:t>2.4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万元，国内公务接待批次</w:t>
      </w:r>
      <w:r w:rsidR="00CC07F2">
        <w:rPr>
          <w:rFonts w:ascii="仿宋" w:eastAsia="仿宋" w:hAnsi="仿宋" w:cs="新宋体" w:hint="eastAsia"/>
          <w:bCs/>
          <w:kern w:val="0"/>
          <w:sz w:val="30"/>
          <w:szCs w:val="30"/>
        </w:rPr>
        <w:t>48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次，接待人数</w:t>
      </w:r>
      <w:r w:rsidR="00CC07F2">
        <w:rPr>
          <w:rFonts w:ascii="仿宋" w:eastAsia="仿宋" w:hAnsi="仿宋" w:cs="新宋体" w:hint="eastAsia"/>
          <w:bCs/>
          <w:kern w:val="0"/>
          <w:sz w:val="30"/>
          <w:szCs w:val="30"/>
        </w:rPr>
        <w:t>人次210（不含陪餐人员），主要用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市各县（区）</w:t>
      </w:r>
      <w:r w:rsidR="00CC07F2">
        <w:rPr>
          <w:rFonts w:ascii="仿宋" w:eastAsia="仿宋" w:hAnsi="仿宋" w:cs="新宋体" w:hint="eastAsia"/>
          <w:bCs/>
          <w:kern w:val="0"/>
          <w:sz w:val="30"/>
          <w:szCs w:val="30"/>
        </w:rPr>
        <w:t>党校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系统到东</w:t>
      </w:r>
      <w:r w:rsidR="00CC07F2">
        <w:rPr>
          <w:rFonts w:ascii="仿宋" w:eastAsia="仿宋" w:hAnsi="仿宋" w:cs="新宋体" w:hint="eastAsia"/>
          <w:bCs/>
          <w:kern w:val="0"/>
          <w:sz w:val="30"/>
          <w:szCs w:val="30"/>
        </w:rPr>
        <w:t>学习交流</w:t>
      </w:r>
      <w:r>
        <w:rPr>
          <w:rFonts w:ascii="仿宋" w:eastAsia="仿宋" w:hAnsi="仿宋" w:cs="新宋体" w:hint="eastAsia"/>
          <w:bCs/>
          <w:kern w:val="0"/>
          <w:sz w:val="30"/>
          <w:szCs w:val="30"/>
        </w:rPr>
        <w:t>检查等接待开支。同比</w:t>
      </w:r>
      <w:r w:rsidR="00CC07F2">
        <w:rPr>
          <w:rFonts w:ascii="仿宋" w:eastAsia="仿宋" w:hAnsi="仿宋" w:cs="新宋体" w:hint="eastAsia"/>
          <w:bCs/>
          <w:kern w:val="0"/>
          <w:sz w:val="30"/>
          <w:szCs w:val="30"/>
        </w:rPr>
        <w:t>不变。</w:t>
      </w:r>
    </w:p>
    <w:p w:rsidR="00B50431" w:rsidRPr="00FE11DF" w:rsidRDefault="00B50431" w:rsidP="00B5043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</w:p>
    <w:p w:rsidR="00842540" w:rsidRDefault="00D155D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部门整体支出管理情况</w:t>
      </w:r>
    </w:p>
    <w:p w:rsidR="00B50431" w:rsidRPr="00FE11DF" w:rsidRDefault="00B50431" w:rsidP="00B5043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FE11DF">
        <w:rPr>
          <w:rFonts w:ascii="仿宋_GB2312" w:eastAsia="仿宋_GB2312" w:hAnsi="宋体" w:cs="宋体" w:hint="eastAsia"/>
          <w:color w:val="010101"/>
          <w:sz w:val="32"/>
          <w:szCs w:val="32"/>
        </w:rPr>
        <w:t>20</w:t>
      </w:r>
      <w:r>
        <w:rPr>
          <w:rFonts w:ascii="仿宋_GB2312" w:eastAsia="仿宋_GB2312" w:hAnsi="宋体" w:cs="宋体" w:hint="eastAsia"/>
          <w:color w:val="010101"/>
          <w:sz w:val="32"/>
          <w:szCs w:val="32"/>
        </w:rPr>
        <w:t>20</w:t>
      </w:r>
      <w:r w:rsidRPr="00FE11DF">
        <w:rPr>
          <w:rFonts w:ascii="仿宋_GB2312" w:eastAsia="仿宋_GB2312" w:hAnsi="宋体" w:cs="宋体" w:hint="eastAsia"/>
          <w:color w:val="010101"/>
          <w:sz w:val="32"/>
          <w:szCs w:val="32"/>
        </w:rPr>
        <w:t>年，按照《财政部关于开展行政事业单位内部控制基础性评价工作的通知》要求，依据《行政事业单位内部控制规范（试行）》的有关规定，我局全面开展了内控评价系统建设工作</w:t>
      </w:r>
      <w:bookmarkStart w:id="1" w:name="_Toc31948"/>
      <w:r w:rsidRPr="00FE11DF">
        <w:rPr>
          <w:rFonts w:ascii="仿宋_GB2312" w:eastAsia="仿宋_GB2312" w:hAnsi="宋体" w:cs="宋体" w:hint="eastAsia"/>
          <w:color w:val="010101"/>
          <w:sz w:val="32"/>
          <w:szCs w:val="32"/>
        </w:rPr>
        <w:t>，建立健全各项规章管理制度，</w:t>
      </w:r>
      <w:r w:rsidRPr="00FE11DF">
        <w:rPr>
          <w:rFonts w:ascii="仿宋_GB2312" w:eastAsia="仿宋_GB2312" w:hAnsi="宋体" w:cs="宋体" w:hint="eastAsia"/>
          <w:color w:val="000000"/>
          <w:sz w:val="32"/>
          <w:szCs w:val="32"/>
        </w:rPr>
        <w:t>确保内部控制规范的有效实施。下一步我局将重点推进内部控制规范的执行及优化工作，有效执行内部控制规范的各项管控机制，落实各项业务流程的风险管控举措。</w:t>
      </w:r>
      <w:bookmarkEnd w:id="1"/>
    </w:p>
    <w:p w:rsidR="00B50431" w:rsidRDefault="00B50431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</w:p>
    <w:p w:rsidR="00842540" w:rsidRDefault="00D155D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eastAsia="黑体" w:hint="eastAsia"/>
          <w:sz w:val="32"/>
          <w:szCs w:val="32"/>
        </w:rPr>
        <w:t>部门整体支出</w:t>
      </w:r>
      <w:r>
        <w:rPr>
          <w:rFonts w:eastAsia="黑体"/>
          <w:sz w:val="32"/>
          <w:szCs w:val="32"/>
        </w:rPr>
        <w:t>绩效情况</w:t>
      </w:r>
    </w:p>
    <w:p w:rsidR="00842540" w:rsidRPr="00B50431" w:rsidRDefault="00B50431" w:rsidP="00B5043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FE11DF">
        <w:rPr>
          <w:rFonts w:ascii="仿宋_GB2312" w:eastAsia="仿宋_GB2312" w:hAnsi="宋体" w:cs="宋体" w:hint="eastAsia"/>
          <w:sz w:val="32"/>
          <w:szCs w:val="32"/>
        </w:rPr>
        <w:t>20</w:t>
      </w:r>
      <w:r>
        <w:rPr>
          <w:rFonts w:ascii="仿宋_GB2312" w:eastAsia="仿宋_GB2312" w:hAnsi="宋体" w:cs="宋体" w:hint="eastAsia"/>
          <w:sz w:val="32"/>
          <w:szCs w:val="32"/>
        </w:rPr>
        <w:t>20年度我校</w:t>
      </w:r>
      <w:r w:rsidRPr="00FE11DF">
        <w:rPr>
          <w:rFonts w:ascii="仿宋_GB2312" w:eastAsia="仿宋_GB2312" w:hAnsi="宋体" w:cs="宋体" w:hint="eastAsia"/>
          <w:sz w:val="32"/>
          <w:szCs w:val="32"/>
        </w:rPr>
        <w:t>对预算资金进行绩效考评评，根据设定的绩效目标，运用合理的评价方法，对预算资金支出经济性、效率性、有效性和可持性进行客观、公正的评价。20</w:t>
      </w:r>
      <w:r>
        <w:rPr>
          <w:rFonts w:ascii="仿宋_GB2312" w:eastAsia="仿宋_GB2312" w:hAnsi="宋体" w:cs="宋体" w:hint="eastAsia"/>
          <w:sz w:val="32"/>
          <w:szCs w:val="32"/>
        </w:rPr>
        <w:t>20</w:t>
      </w:r>
      <w:r w:rsidRPr="00FE11DF">
        <w:rPr>
          <w:rFonts w:ascii="仿宋_GB2312" w:eastAsia="仿宋_GB2312" w:hAnsi="宋体" w:cs="宋体" w:hint="eastAsia"/>
          <w:sz w:val="32"/>
          <w:szCs w:val="32"/>
        </w:rPr>
        <w:t>年基本按县财政的批复执行预算，“三公”经费等一般性支出严格控制在预算标准内；加快预算执行进度；资金使用效率有</w:t>
      </w:r>
      <w:r w:rsidRPr="00FE11DF">
        <w:rPr>
          <w:rFonts w:ascii="仿宋_GB2312" w:eastAsia="仿宋_GB2312" w:hAnsi="宋体" w:cs="宋体" w:hint="eastAsia"/>
          <w:sz w:val="32"/>
          <w:szCs w:val="32"/>
        </w:rPr>
        <w:lastRenderedPageBreak/>
        <w:t>了提升；强化专项资金管理等制度建设；财务管理水平稳步提高。</w:t>
      </w:r>
    </w:p>
    <w:p w:rsidR="00842540" w:rsidRDefault="00D155DD">
      <w:pPr>
        <w:adjustRightInd w:val="0"/>
        <w:snapToGrid w:val="0"/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五、结合《部门整体支出绩效评价指标表》（见附件）的评价结果</w:t>
      </w:r>
    </w:p>
    <w:p w:rsidR="00842540" w:rsidRDefault="00D155DD">
      <w:pPr>
        <w:adjustRightInd w:val="0"/>
        <w:snapToGrid w:val="0"/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六、存在的主要问题</w:t>
      </w:r>
      <w:r w:rsidR="001E18AD">
        <w:rPr>
          <w:rFonts w:ascii="黑体" w:eastAsia="黑体" w:hint="eastAsia"/>
          <w:sz w:val="32"/>
          <w:szCs w:val="32"/>
        </w:rPr>
        <w:t>、</w:t>
      </w:r>
      <w:r w:rsidR="001E18AD">
        <w:rPr>
          <w:rFonts w:eastAsia="黑体" w:hint="eastAsia"/>
          <w:sz w:val="32"/>
          <w:szCs w:val="32"/>
        </w:rPr>
        <w:t>改进措施和有关建议</w:t>
      </w:r>
    </w:p>
    <w:p w:rsidR="001E18AD" w:rsidRPr="00FE11DF" w:rsidRDefault="001E18AD" w:rsidP="001E18AD">
      <w:pPr>
        <w:pStyle w:val="1"/>
        <w:widowControl/>
        <w:spacing w:beforeAutospacing="0" w:afterAutospacing="0"/>
        <w:ind w:firstLineChars="200" w:firstLine="640"/>
        <w:rPr>
          <w:rFonts w:ascii="仿宋_GB2312" w:eastAsia="仿宋_GB2312" w:cs="宋体"/>
          <w:b w:val="0"/>
          <w:bCs/>
          <w:color w:val="333333"/>
          <w:sz w:val="32"/>
          <w:szCs w:val="32"/>
          <w:shd w:val="clear" w:color="auto" w:fill="FFFFFF"/>
        </w:rPr>
      </w:pPr>
      <w:r w:rsidRPr="00FE11DF"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20</w:t>
      </w:r>
      <w:r w:rsidRPr="00FE11DF"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年我局预算整体支出虽然保证了正常运行和职能履行，但在预算编制和执行中存在一些问题。</w:t>
      </w:r>
    </w:p>
    <w:p w:rsidR="001E18AD" w:rsidRPr="00FE11DF" w:rsidRDefault="001E18AD" w:rsidP="001E18AD">
      <w:pPr>
        <w:pStyle w:val="1"/>
        <w:widowControl/>
        <w:spacing w:beforeAutospacing="0" w:afterAutospacing="0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FE11DF"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由于我局</w:t>
      </w:r>
      <w:r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在县政府领导指示下</w:t>
      </w:r>
      <w:r w:rsidRPr="00FE11DF"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创建国家、省、市各项优秀文明单位</w:t>
      </w:r>
      <w:r w:rsidRPr="00FE11DF"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任务较多，</w:t>
      </w:r>
      <w:r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年初没有预算</w:t>
      </w:r>
      <w:r w:rsidRPr="00FE11DF"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安排的支出</w:t>
      </w:r>
      <w:r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，出现</w:t>
      </w:r>
      <w:r w:rsidRPr="00FE11DF">
        <w:rPr>
          <w:rFonts w:ascii="仿宋_GB2312" w:eastAsia="仿宋_GB2312" w:cs="宋体" w:hint="eastAsia"/>
          <w:b w:val="0"/>
          <w:bCs/>
          <w:color w:val="333333"/>
          <w:sz w:val="32"/>
          <w:szCs w:val="32"/>
          <w:shd w:val="clear" w:color="auto" w:fill="FFFFFF"/>
        </w:rPr>
        <w:t>公用经费与上年度对比相应增加,公用经费控制待进一步加强。</w:t>
      </w:r>
    </w:p>
    <w:p w:rsidR="001E18AD" w:rsidRPr="00FE11DF" w:rsidRDefault="001E18AD" w:rsidP="001E18AD">
      <w:pPr>
        <w:pStyle w:val="1"/>
        <w:widowControl/>
        <w:spacing w:beforeAutospacing="0" w:afterAutospacing="0"/>
        <w:ind w:firstLineChars="200" w:firstLine="640"/>
        <w:rPr>
          <w:rFonts w:ascii="仿宋_GB2312" w:eastAsia="仿宋_GB2312" w:hAnsi="Arial" w:cs="Arial"/>
          <w:b w:val="0"/>
          <w:color w:val="333333"/>
          <w:sz w:val="32"/>
          <w:szCs w:val="32"/>
        </w:rPr>
      </w:pPr>
      <w:r w:rsidRPr="00FE11DF"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针对存在的问题，我局将组织相关部门认真研究，</w:t>
      </w:r>
      <w:r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提高预算水平，</w:t>
      </w:r>
      <w:r w:rsidRPr="00FE11DF"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合理安排使用财政预算资金，严格执行财政纪律，增强预算的约</w:t>
      </w:r>
      <w:r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束力，力争在预算编制管理上更精细化、科学化，确保各项开支更规范</w:t>
      </w:r>
      <w:r w:rsidRPr="00FE11DF">
        <w:rPr>
          <w:rFonts w:ascii="仿宋_GB2312" w:eastAsia="仿宋_GB2312" w:cs="宋体" w:hint="eastAsia"/>
          <w:b w:val="0"/>
          <w:color w:val="333333"/>
          <w:sz w:val="32"/>
          <w:szCs w:val="32"/>
          <w:shd w:val="clear" w:color="auto" w:fill="FFFFFF"/>
        </w:rPr>
        <w:t>合理。</w:t>
      </w:r>
    </w:p>
    <w:p w:rsidR="00842540" w:rsidRDefault="00842540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842540" w:rsidRDefault="00842540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842540" w:rsidRDefault="00842540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842540" w:rsidRDefault="00D155DD">
      <w:pPr>
        <w:adjustRightInd w:val="0"/>
        <w:snapToGrid w:val="0"/>
        <w:spacing w:line="600" w:lineRule="exact"/>
        <w:ind w:firstLineChars="200" w:firstLine="640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中国共产党东安县委员会党校</w:t>
      </w:r>
    </w:p>
    <w:p w:rsidR="00842540" w:rsidRDefault="00D155DD" w:rsidP="00D155DD">
      <w:pPr>
        <w:wordWrap w:val="0"/>
        <w:adjustRightInd w:val="0"/>
        <w:snapToGrid w:val="0"/>
        <w:spacing w:line="600" w:lineRule="exact"/>
        <w:ind w:right="640" w:firstLineChars="1550" w:firstLine="496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日</w:t>
      </w:r>
    </w:p>
    <w:sectPr w:rsidR="00842540" w:rsidSect="00842540"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23F5"/>
    <w:rsid w:val="00037B95"/>
    <w:rsid w:val="00064418"/>
    <w:rsid w:val="00151FB2"/>
    <w:rsid w:val="0017128D"/>
    <w:rsid w:val="001E18AD"/>
    <w:rsid w:val="00273308"/>
    <w:rsid w:val="002A087C"/>
    <w:rsid w:val="00491393"/>
    <w:rsid w:val="004A139B"/>
    <w:rsid w:val="004A1963"/>
    <w:rsid w:val="0056205F"/>
    <w:rsid w:val="005A30F2"/>
    <w:rsid w:val="005B2827"/>
    <w:rsid w:val="006117C5"/>
    <w:rsid w:val="0061728F"/>
    <w:rsid w:val="00682824"/>
    <w:rsid w:val="0073431B"/>
    <w:rsid w:val="00762D52"/>
    <w:rsid w:val="00782381"/>
    <w:rsid w:val="00783181"/>
    <w:rsid w:val="00836368"/>
    <w:rsid w:val="00842540"/>
    <w:rsid w:val="00877BA1"/>
    <w:rsid w:val="00A76448"/>
    <w:rsid w:val="00B30C5E"/>
    <w:rsid w:val="00B50431"/>
    <w:rsid w:val="00B74A87"/>
    <w:rsid w:val="00C25252"/>
    <w:rsid w:val="00CC07F2"/>
    <w:rsid w:val="00CE0BD6"/>
    <w:rsid w:val="00D116AF"/>
    <w:rsid w:val="00D155DD"/>
    <w:rsid w:val="00D1790A"/>
    <w:rsid w:val="00D23A98"/>
    <w:rsid w:val="00D90AB0"/>
    <w:rsid w:val="00DF468F"/>
    <w:rsid w:val="00E023F5"/>
    <w:rsid w:val="00E046B6"/>
    <w:rsid w:val="00E47BF0"/>
    <w:rsid w:val="00E641CA"/>
    <w:rsid w:val="00E96CA1"/>
    <w:rsid w:val="00EA1F7D"/>
    <w:rsid w:val="00ED2F0A"/>
    <w:rsid w:val="00F16E04"/>
    <w:rsid w:val="00F94903"/>
    <w:rsid w:val="39000043"/>
    <w:rsid w:val="46CF76F8"/>
    <w:rsid w:val="58E5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54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E18AD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42540"/>
    <w:rPr>
      <w:sz w:val="18"/>
      <w:szCs w:val="18"/>
    </w:rPr>
  </w:style>
  <w:style w:type="paragraph" w:styleId="a4">
    <w:name w:val="footer"/>
    <w:basedOn w:val="a"/>
    <w:link w:val="Char0"/>
    <w:qFormat/>
    <w:rsid w:val="00842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42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qFormat/>
    <w:rsid w:val="00842540"/>
    <w:rPr>
      <w:color w:val="800080" w:themeColor="followedHyperlink"/>
      <w:u w:val="single"/>
    </w:rPr>
  </w:style>
  <w:style w:type="character" w:styleId="a7">
    <w:name w:val="Hyperlink"/>
    <w:basedOn w:val="a0"/>
    <w:qFormat/>
    <w:rsid w:val="00842540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qFormat/>
    <w:rsid w:val="0084254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842540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8425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1E18AD"/>
    <w:rPr>
      <w:rFonts w:ascii="宋体" w:hAnsi="宋体"/>
      <w:b/>
      <w:kern w:val="44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205</Words>
  <Characters>1169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xbany</cp:lastModifiedBy>
  <cp:revision>15</cp:revision>
  <cp:lastPrinted>2013-10-09T02:05:00Z</cp:lastPrinted>
  <dcterms:created xsi:type="dcterms:W3CDTF">2015-08-13T01:19:00Z</dcterms:created>
  <dcterms:modified xsi:type="dcterms:W3CDTF">2021-09-01T08:10:00Z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9A39158079B249C4877607C56424A0B9</vt:lpwstr>
  </property>
</Properties>
</file>