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ind w:firstLine="398" w:firstLineChars="100"/>
        <w:rPr>
          <w:rFonts w:ascii="黑体" w:hAnsi="黑体" w:eastAsia="黑体" w:cs="宋体"/>
          <w:b/>
          <w:bCs/>
          <w:color w:val="222222"/>
          <w:w w:val="90"/>
          <w:kern w:val="0"/>
          <w:sz w:val="44"/>
          <w:szCs w:val="44"/>
          <w:lang w:eastAsia="zh-CN"/>
        </w:rPr>
      </w:pPr>
      <w:r>
        <w:rPr>
          <w:rFonts w:hint="eastAsia" w:ascii="黑体" w:hAnsi="黑体" w:eastAsia="黑体" w:cs="宋体"/>
          <w:b/>
          <w:bCs/>
          <w:color w:val="222222"/>
          <w:w w:val="90"/>
          <w:kern w:val="0"/>
          <w:sz w:val="44"/>
          <w:szCs w:val="44"/>
          <w:lang w:eastAsia="zh-CN"/>
        </w:rPr>
        <w:t>东安县卫生计生综合监督执法局</w:t>
      </w:r>
      <w:r>
        <w:rPr>
          <w:rFonts w:ascii="黑体" w:hAnsi="黑体" w:eastAsia="黑体" w:cs="宋体"/>
          <w:b/>
          <w:bCs/>
          <w:color w:val="222222"/>
          <w:w w:val="90"/>
          <w:kern w:val="0"/>
          <w:sz w:val="44"/>
          <w:szCs w:val="44"/>
          <w:lang w:eastAsia="zh-CN"/>
        </w:rPr>
        <w:t>20</w:t>
      </w:r>
      <w:r>
        <w:rPr>
          <w:rFonts w:hint="eastAsia" w:ascii="黑体" w:hAnsi="黑体" w:eastAsia="黑体" w:cs="宋体"/>
          <w:b/>
          <w:bCs/>
          <w:color w:val="222222"/>
          <w:w w:val="90"/>
          <w:kern w:val="0"/>
          <w:sz w:val="44"/>
          <w:szCs w:val="44"/>
          <w:lang w:val="en-US" w:eastAsia="zh-CN"/>
        </w:rPr>
        <w:t>20</w:t>
      </w:r>
      <w:r>
        <w:rPr>
          <w:rFonts w:hint="eastAsia" w:ascii="黑体" w:hAnsi="黑体" w:eastAsia="黑体" w:cs="宋体"/>
          <w:b/>
          <w:bCs/>
          <w:color w:val="222222"/>
          <w:w w:val="90"/>
          <w:kern w:val="0"/>
          <w:sz w:val="44"/>
          <w:szCs w:val="44"/>
          <w:lang w:eastAsia="zh-CN"/>
        </w:rPr>
        <w:t>年部门</w:t>
      </w:r>
    </w:p>
    <w:p>
      <w:pPr>
        <w:widowControl/>
        <w:shd w:val="clear" w:color="auto" w:fill="FFFFFF"/>
        <w:spacing w:line="580" w:lineRule="atLeast"/>
        <w:ind w:firstLine="2187" w:firstLineChars="550"/>
        <w:rPr>
          <w:rFonts w:ascii="黑体" w:hAnsi="黑体" w:eastAsia="黑体" w:cs="宋体"/>
          <w:b/>
          <w:bCs/>
          <w:color w:val="222222"/>
          <w:w w:val="90"/>
          <w:kern w:val="0"/>
          <w:sz w:val="44"/>
          <w:szCs w:val="44"/>
          <w:lang w:eastAsia="zh-CN"/>
        </w:rPr>
      </w:pPr>
      <w:r>
        <w:rPr>
          <w:rFonts w:hint="eastAsia" w:ascii="黑体" w:hAnsi="黑体" w:eastAsia="黑体" w:cs="宋体"/>
          <w:b/>
          <w:bCs/>
          <w:color w:val="222222"/>
          <w:w w:val="90"/>
          <w:kern w:val="0"/>
          <w:sz w:val="44"/>
          <w:szCs w:val="44"/>
          <w:lang w:eastAsia="zh-CN"/>
        </w:rPr>
        <w:t>整体支出绩效评价报告</w:t>
      </w:r>
    </w:p>
    <w:p>
      <w:pPr>
        <w:widowControl/>
        <w:shd w:val="clear" w:color="auto" w:fill="FFFFFF"/>
        <w:spacing w:line="580" w:lineRule="atLeast"/>
        <w:jc w:val="left"/>
        <w:rPr>
          <w:rFonts w:ascii="宋体" w:cs="宋体"/>
          <w:b/>
          <w:color w:val="666666"/>
          <w:kern w:val="0"/>
          <w:sz w:val="32"/>
          <w:szCs w:val="32"/>
          <w:lang w:eastAsia="zh-CN"/>
        </w:rPr>
      </w:pPr>
      <w:r>
        <w:rPr>
          <w:rFonts w:ascii="宋体" w:hAnsi="宋体" w:cs="黑体"/>
          <w:b/>
          <w:color w:val="222222"/>
          <w:kern w:val="0"/>
          <w:sz w:val="30"/>
          <w:szCs w:val="30"/>
          <w:lang w:eastAsia="zh-CN"/>
        </w:rPr>
        <w:t xml:space="preserve"> </w:t>
      </w:r>
      <w:r>
        <w:rPr>
          <w:rFonts w:ascii="宋体" w:cs="宋体"/>
          <w:b/>
          <w:color w:val="666666"/>
          <w:kern w:val="0"/>
          <w:sz w:val="30"/>
          <w:szCs w:val="30"/>
          <w:lang w:eastAsia="zh-CN"/>
        </w:rPr>
        <w:t xml:space="preserve"> </w:t>
      </w:r>
      <w:r>
        <w:rPr>
          <w:rFonts w:ascii="宋体" w:hAnsi="宋体" w:cs="宋体"/>
          <w:b/>
          <w:color w:val="666666"/>
          <w:kern w:val="0"/>
          <w:sz w:val="30"/>
          <w:szCs w:val="30"/>
          <w:lang w:eastAsia="zh-CN"/>
        </w:rPr>
        <w:t xml:space="preserve"> </w:t>
      </w:r>
      <w:r>
        <w:rPr>
          <w:rFonts w:ascii="宋体" w:hAnsi="宋体" w:cs="宋体"/>
          <w:b/>
          <w:color w:val="666666"/>
          <w:kern w:val="0"/>
          <w:sz w:val="32"/>
          <w:szCs w:val="32"/>
          <w:lang w:eastAsia="zh-CN"/>
        </w:rPr>
        <w:t xml:space="preserve"> </w:t>
      </w:r>
      <w:r>
        <w:rPr>
          <w:rFonts w:hint="eastAsia" w:ascii="宋体" w:hAnsi="宋体" w:cs="宋体"/>
          <w:b/>
          <w:color w:val="222222"/>
          <w:kern w:val="0"/>
          <w:sz w:val="32"/>
          <w:szCs w:val="32"/>
          <w:lang w:eastAsia="zh-CN"/>
        </w:rPr>
        <w:t>一、部门概况</w:t>
      </w:r>
    </w:p>
    <w:p>
      <w:pPr>
        <w:ind w:firstLine="472" w:firstLineChars="147"/>
        <w:rPr>
          <w:rFonts w:ascii="宋体"/>
          <w:b/>
          <w:sz w:val="32"/>
          <w:szCs w:val="32"/>
        </w:rPr>
      </w:pPr>
      <w:r>
        <w:rPr>
          <w:rFonts w:hint="eastAsia" w:ascii="宋体" w:hAnsi="宋体"/>
          <w:b/>
          <w:sz w:val="32"/>
          <w:szCs w:val="32"/>
          <w:lang w:eastAsia="zh-CN"/>
        </w:rPr>
        <w:t>（</w:t>
      </w:r>
      <w:r>
        <w:rPr>
          <w:rFonts w:hint="eastAsia" w:ascii="宋体" w:hAnsi="宋体"/>
          <w:b/>
          <w:sz w:val="32"/>
          <w:szCs w:val="32"/>
        </w:rPr>
        <w:t>一）部门基本情况</w:t>
      </w:r>
    </w:p>
    <w:p>
      <w:pPr>
        <w:ind w:firstLine="630" w:firstLineChars="196"/>
        <w:rPr>
          <w:rFonts w:ascii="宋体"/>
          <w:b/>
          <w:sz w:val="32"/>
          <w:szCs w:val="32"/>
        </w:rPr>
      </w:pPr>
      <w:r>
        <w:rPr>
          <w:rFonts w:ascii="宋体" w:hAnsi="宋体"/>
          <w:b/>
          <w:sz w:val="32"/>
          <w:szCs w:val="32"/>
        </w:rPr>
        <w:t>1</w:t>
      </w:r>
      <w:r>
        <w:rPr>
          <w:rFonts w:hint="eastAsia" w:ascii="宋体" w:hAnsi="宋体"/>
          <w:b/>
          <w:sz w:val="32"/>
          <w:szCs w:val="32"/>
        </w:rPr>
        <w:t>、单位机构、人员情况</w:t>
      </w:r>
    </w:p>
    <w:p>
      <w:pPr>
        <w:ind w:firstLine="600" w:firstLineChars="200"/>
        <w:rPr>
          <w:rFonts w:ascii="宋体" w:cs="Arial"/>
          <w:color w:val="333333"/>
          <w:sz w:val="30"/>
          <w:szCs w:val="30"/>
        </w:rPr>
      </w:pPr>
      <w:r>
        <w:rPr>
          <w:rFonts w:hint="eastAsia" w:ascii="宋体" w:hAnsi="宋体" w:cs="Arial"/>
          <w:color w:val="333333"/>
          <w:sz w:val="30"/>
          <w:szCs w:val="30"/>
        </w:rPr>
        <w:t>本单位属</w:t>
      </w:r>
      <w:r>
        <w:rPr>
          <w:rFonts w:hint="eastAsia" w:ascii="宋体" w:hAnsi="宋体" w:cs="Arial"/>
          <w:color w:val="333333"/>
          <w:sz w:val="30"/>
          <w:szCs w:val="30"/>
          <w:lang w:eastAsia="zh-CN"/>
        </w:rPr>
        <w:t>参照公务员管理的副科级全额拨款事业</w:t>
      </w:r>
      <w:r>
        <w:rPr>
          <w:rFonts w:hint="eastAsia" w:ascii="宋体" w:hAnsi="宋体" w:cs="Arial"/>
          <w:color w:val="333333"/>
          <w:sz w:val="30"/>
          <w:szCs w:val="30"/>
        </w:rPr>
        <w:t>单位，定编</w:t>
      </w:r>
      <w:r>
        <w:rPr>
          <w:rFonts w:ascii="宋体" w:hAnsi="宋体" w:cs="Arial"/>
          <w:color w:val="333333"/>
          <w:sz w:val="30"/>
          <w:szCs w:val="30"/>
          <w:lang w:eastAsia="zh-CN"/>
        </w:rPr>
        <w:t>2</w:t>
      </w:r>
      <w:r>
        <w:rPr>
          <w:rFonts w:hint="eastAsia" w:ascii="宋体" w:hAnsi="宋体" w:cs="Arial"/>
          <w:color w:val="333333"/>
          <w:sz w:val="30"/>
          <w:szCs w:val="30"/>
          <w:lang w:val="en-US" w:eastAsia="zh-CN"/>
        </w:rPr>
        <w:t>6</w:t>
      </w:r>
      <w:r>
        <w:rPr>
          <w:rFonts w:hint="eastAsia" w:ascii="宋体" w:hAnsi="宋体" w:cs="Arial"/>
          <w:color w:val="333333"/>
          <w:sz w:val="30"/>
          <w:szCs w:val="30"/>
          <w:lang w:eastAsia="zh-CN"/>
        </w:rPr>
        <w:t>人</w:t>
      </w:r>
      <w:r>
        <w:rPr>
          <w:rFonts w:hint="eastAsia" w:ascii="宋体" w:hAnsi="宋体" w:cs="Arial"/>
          <w:color w:val="333333"/>
          <w:sz w:val="30"/>
          <w:szCs w:val="30"/>
        </w:rPr>
        <w:t>，现有在</w:t>
      </w:r>
      <w:r>
        <w:rPr>
          <w:rFonts w:hint="eastAsia" w:ascii="宋体" w:hAnsi="宋体" w:cs="Arial"/>
          <w:color w:val="333333"/>
          <w:sz w:val="30"/>
          <w:szCs w:val="30"/>
          <w:lang w:eastAsia="zh-CN"/>
        </w:rPr>
        <w:t>编人数</w:t>
      </w:r>
      <w:r>
        <w:rPr>
          <w:rFonts w:ascii="宋体" w:hAnsi="宋体" w:cs="Arial"/>
          <w:color w:val="333333"/>
          <w:sz w:val="30"/>
          <w:szCs w:val="30"/>
          <w:lang w:eastAsia="zh-CN"/>
        </w:rPr>
        <w:t>25</w:t>
      </w:r>
      <w:r>
        <w:rPr>
          <w:rFonts w:hint="eastAsia" w:ascii="宋体" w:hAnsi="宋体" w:cs="Arial"/>
          <w:color w:val="333333"/>
          <w:sz w:val="30"/>
          <w:szCs w:val="30"/>
          <w:lang w:eastAsia="zh-CN"/>
        </w:rPr>
        <w:t>人</w:t>
      </w:r>
      <w:r>
        <w:rPr>
          <w:rFonts w:hint="eastAsia" w:ascii="宋体" w:hAnsi="宋体" w:cs="Arial"/>
          <w:color w:val="333333"/>
          <w:sz w:val="30"/>
          <w:szCs w:val="30"/>
        </w:rPr>
        <w:t>。</w:t>
      </w:r>
    </w:p>
    <w:p>
      <w:pPr>
        <w:ind w:firstLine="643" w:firstLineChars="200"/>
        <w:rPr>
          <w:rFonts w:ascii="宋体"/>
          <w:b/>
          <w:sz w:val="32"/>
          <w:szCs w:val="32"/>
          <w:lang w:eastAsia="zh-CN"/>
        </w:rPr>
      </w:pPr>
      <w:r>
        <w:rPr>
          <w:rFonts w:ascii="宋体" w:hAnsi="宋体"/>
          <w:b/>
          <w:sz w:val="32"/>
          <w:szCs w:val="32"/>
        </w:rPr>
        <w:t>2</w:t>
      </w:r>
      <w:r>
        <w:rPr>
          <w:rFonts w:hint="eastAsia" w:ascii="宋体" w:hAnsi="宋体"/>
          <w:b/>
          <w:sz w:val="32"/>
          <w:szCs w:val="32"/>
        </w:rPr>
        <w:t>、</w:t>
      </w:r>
      <w:r>
        <w:rPr>
          <w:rFonts w:hint="eastAsia" w:ascii="宋体" w:hAnsi="宋体"/>
          <w:b/>
          <w:sz w:val="32"/>
          <w:szCs w:val="32"/>
          <w:lang w:eastAsia="zh-CN"/>
        </w:rPr>
        <w:t>单位</w:t>
      </w:r>
      <w:r>
        <w:rPr>
          <w:rFonts w:hint="eastAsia" w:ascii="宋体" w:hAnsi="宋体"/>
          <w:b/>
          <w:sz w:val="32"/>
          <w:szCs w:val="32"/>
        </w:rPr>
        <w:t>主要职责</w:t>
      </w:r>
    </w:p>
    <w:p>
      <w:pPr>
        <w:ind w:firstLine="600" w:firstLineChars="200"/>
        <w:rPr>
          <w:rFonts w:ascii="宋体" w:cs="Arial"/>
          <w:color w:val="333333"/>
          <w:sz w:val="30"/>
          <w:szCs w:val="30"/>
        </w:rPr>
      </w:pPr>
      <w:r>
        <w:rPr>
          <w:rFonts w:hint="eastAsia" w:ascii="宋体" w:hAnsi="宋体"/>
          <w:sz w:val="30"/>
          <w:szCs w:val="30"/>
          <w:lang w:eastAsia="zh-CN"/>
        </w:rPr>
        <w:t>本单位</w:t>
      </w:r>
      <w:r>
        <w:rPr>
          <w:rFonts w:hint="eastAsia" w:ascii="宋体" w:hAnsi="宋体"/>
          <w:sz w:val="30"/>
          <w:szCs w:val="30"/>
        </w:rPr>
        <w:t>负责全县公共场所卫生、学校卫生及消毒产品和涉及饮用水安全产品进行监督检查；负责对医疗机构、采供血机构及其从业人员的执业活动进行监督检查；开展打击非法行医和非法供血工作；负责对母婴保健机构、计划生育技术服务机构服务内容和从业人员的行为规范进行监督，依法打击“两非”行为；负责做好计划生育社会抚养费征收及违法违纪案件的查处等卫生计生违法行为的投诉、举报工作。</w:t>
      </w:r>
    </w:p>
    <w:p>
      <w:pPr>
        <w:pStyle w:val="5"/>
        <w:spacing w:before="0" w:beforeAutospacing="0" w:after="0" w:line="360" w:lineRule="auto"/>
        <w:ind w:firstLine="630" w:firstLineChars="196"/>
        <w:jc w:val="both"/>
        <w:rPr>
          <w:rFonts w:cs="楷体_GB2312"/>
          <w:b/>
          <w:sz w:val="32"/>
          <w:szCs w:val="32"/>
        </w:rPr>
      </w:pPr>
      <w:r>
        <w:rPr>
          <w:b/>
          <w:sz w:val="32"/>
          <w:szCs w:val="32"/>
        </w:rPr>
        <w:t>3</w:t>
      </w:r>
      <w:r>
        <w:rPr>
          <w:rFonts w:hint="eastAsia"/>
          <w:b/>
          <w:sz w:val="32"/>
          <w:szCs w:val="32"/>
        </w:rPr>
        <w:t>、</w:t>
      </w:r>
      <w:r>
        <w:rPr>
          <w:b/>
          <w:sz w:val="32"/>
          <w:szCs w:val="32"/>
        </w:rPr>
        <w:t>20</w:t>
      </w:r>
      <w:r>
        <w:rPr>
          <w:rFonts w:hint="eastAsia"/>
          <w:b/>
          <w:sz w:val="32"/>
          <w:szCs w:val="32"/>
          <w:lang w:val="en-US" w:eastAsia="zh-CN"/>
        </w:rPr>
        <w:t>20</w:t>
      </w:r>
      <w:r>
        <w:rPr>
          <w:rFonts w:hint="eastAsia"/>
          <w:b/>
          <w:sz w:val="32"/>
          <w:szCs w:val="32"/>
        </w:rPr>
        <w:t>年重点工作计划</w:t>
      </w:r>
    </w:p>
    <w:p>
      <w:pPr>
        <w:pStyle w:val="5"/>
        <w:spacing w:before="0" w:beforeAutospacing="0" w:after="0" w:line="360" w:lineRule="auto"/>
        <w:ind w:firstLine="640" w:firstLineChars="200"/>
        <w:jc w:val="both"/>
        <w:rPr>
          <w:rFonts w:cs="楷体_GB2312"/>
          <w:sz w:val="32"/>
          <w:szCs w:val="32"/>
        </w:rPr>
      </w:pPr>
      <w:r>
        <w:rPr>
          <w:rFonts w:hint="eastAsia" w:cs="楷体_GB2312"/>
          <w:sz w:val="32"/>
          <w:szCs w:val="32"/>
        </w:rPr>
        <w:t>进一步加强卫生审查许可，狠抓各项整治和日常卫生监督工作，进一步健全监督责任制度。</w:t>
      </w:r>
    </w:p>
    <w:p>
      <w:pPr>
        <w:ind w:firstLine="469" w:firstLineChars="146"/>
        <w:rPr>
          <w:rFonts w:ascii="宋体"/>
          <w:b/>
          <w:sz w:val="32"/>
          <w:szCs w:val="32"/>
          <w:lang w:eastAsia="zh-CN"/>
        </w:rPr>
      </w:pPr>
      <w:r>
        <w:rPr>
          <w:rFonts w:hint="eastAsia" w:ascii="宋体" w:hAnsi="宋体"/>
          <w:b/>
          <w:sz w:val="32"/>
          <w:szCs w:val="32"/>
        </w:rPr>
        <w:t>（二）部门整体支出规模、使用方向和主要内容、涉及范围</w:t>
      </w:r>
    </w:p>
    <w:p>
      <w:pPr>
        <w:ind w:firstLine="630" w:firstLineChars="196"/>
        <w:rPr>
          <w:rFonts w:ascii="宋体"/>
          <w:b/>
          <w:sz w:val="32"/>
          <w:szCs w:val="32"/>
        </w:rPr>
      </w:pPr>
      <w:r>
        <w:rPr>
          <w:rFonts w:ascii="宋体" w:hAnsi="宋体"/>
          <w:b/>
          <w:sz w:val="32"/>
          <w:szCs w:val="32"/>
          <w:lang w:eastAsia="zh-CN"/>
        </w:rPr>
        <w:t>1</w:t>
      </w:r>
      <w:r>
        <w:rPr>
          <w:rFonts w:hint="eastAsia" w:ascii="宋体" w:hAnsi="宋体"/>
          <w:b/>
          <w:sz w:val="32"/>
          <w:szCs w:val="32"/>
          <w:lang w:eastAsia="zh-CN"/>
        </w:rPr>
        <w:t>、</w:t>
      </w:r>
      <w:r>
        <w:rPr>
          <w:rFonts w:ascii="宋体" w:hAnsi="宋体"/>
          <w:b/>
          <w:sz w:val="32"/>
          <w:szCs w:val="32"/>
        </w:rPr>
        <w:t>20</w:t>
      </w:r>
      <w:r>
        <w:rPr>
          <w:rFonts w:hint="eastAsia" w:ascii="宋体" w:hAnsi="宋体"/>
          <w:b/>
          <w:sz w:val="32"/>
          <w:szCs w:val="32"/>
          <w:lang w:val="en-US" w:eastAsia="zh-CN"/>
        </w:rPr>
        <w:t>20</w:t>
      </w:r>
      <w:r>
        <w:rPr>
          <w:rFonts w:hint="eastAsia" w:ascii="宋体" w:hAnsi="宋体"/>
          <w:b/>
          <w:sz w:val="32"/>
          <w:szCs w:val="32"/>
        </w:rPr>
        <w:t>年预算支出规模</w:t>
      </w:r>
    </w:p>
    <w:p>
      <w:pPr>
        <w:ind w:firstLine="475" w:firstLineChars="148"/>
        <w:rPr>
          <w:rFonts w:ascii="宋体"/>
          <w:b/>
          <w:sz w:val="32"/>
          <w:szCs w:val="32"/>
          <w:lang w:eastAsia="zh-CN"/>
        </w:rPr>
      </w:pPr>
      <w:r>
        <w:rPr>
          <w:rFonts w:hint="eastAsia" w:ascii="宋体" w:hAnsi="宋体"/>
          <w:b/>
          <w:sz w:val="32"/>
          <w:szCs w:val="32"/>
          <w:lang w:eastAsia="zh-CN"/>
        </w:rPr>
        <w:t>（</w:t>
      </w:r>
      <w:r>
        <w:rPr>
          <w:rFonts w:ascii="宋体" w:hAnsi="宋体"/>
          <w:b/>
          <w:sz w:val="32"/>
          <w:szCs w:val="32"/>
        </w:rPr>
        <w:t>1</w:t>
      </w:r>
      <w:r>
        <w:rPr>
          <w:rFonts w:hint="eastAsia" w:ascii="宋体" w:hAnsi="宋体"/>
          <w:b/>
          <w:sz w:val="32"/>
          <w:szCs w:val="32"/>
          <w:lang w:eastAsia="zh-CN"/>
        </w:rPr>
        <w:t>）</w:t>
      </w:r>
      <w:r>
        <w:rPr>
          <w:rFonts w:hint="eastAsia" w:ascii="宋体" w:hAnsi="宋体"/>
          <w:b/>
          <w:sz w:val="32"/>
          <w:szCs w:val="32"/>
        </w:rPr>
        <w:t>预算资金情况</w:t>
      </w:r>
    </w:p>
    <w:p>
      <w:pPr>
        <w:ind w:firstLine="600" w:firstLineChars="200"/>
        <w:rPr>
          <w:rFonts w:ascii="宋体"/>
          <w:sz w:val="30"/>
          <w:szCs w:val="30"/>
          <w:lang w:eastAsia="zh-CN"/>
        </w:rPr>
      </w:pPr>
      <w:r>
        <w:rPr>
          <w:rFonts w:ascii="宋体" w:hAnsi="宋体"/>
          <w:sz w:val="30"/>
          <w:szCs w:val="30"/>
        </w:rPr>
        <w:t>20</w:t>
      </w:r>
      <w:r>
        <w:rPr>
          <w:rFonts w:hint="eastAsia" w:ascii="宋体" w:hAnsi="宋体"/>
          <w:sz w:val="30"/>
          <w:szCs w:val="30"/>
          <w:lang w:val="en-US" w:eastAsia="zh-CN"/>
        </w:rPr>
        <w:t>20</w:t>
      </w:r>
      <w:r>
        <w:rPr>
          <w:rFonts w:hint="eastAsia" w:ascii="宋体" w:hAnsi="宋体"/>
          <w:sz w:val="30"/>
          <w:szCs w:val="30"/>
        </w:rPr>
        <w:t>年收入</w:t>
      </w:r>
      <w:r>
        <w:rPr>
          <w:rFonts w:hint="eastAsia" w:ascii="宋体" w:hAnsi="宋体"/>
          <w:sz w:val="30"/>
          <w:szCs w:val="30"/>
          <w:lang w:eastAsia="zh-CN"/>
        </w:rPr>
        <w:t>预</w:t>
      </w:r>
      <w:r>
        <w:rPr>
          <w:rFonts w:hint="eastAsia" w:ascii="宋体" w:hAnsi="宋体"/>
          <w:sz w:val="30"/>
          <w:szCs w:val="30"/>
        </w:rPr>
        <w:t>算</w:t>
      </w:r>
      <w:r>
        <w:rPr>
          <w:rFonts w:hint="eastAsia" w:ascii="宋体" w:hAnsi="宋体"/>
          <w:sz w:val="30"/>
          <w:szCs w:val="30"/>
          <w:lang w:eastAsia="zh-CN"/>
        </w:rPr>
        <w:t>3</w:t>
      </w:r>
      <w:r>
        <w:rPr>
          <w:rFonts w:hint="eastAsia" w:ascii="宋体" w:hAnsi="宋体"/>
          <w:sz w:val="30"/>
          <w:szCs w:val="30"/>
          <w:lang w:val="en-US" w:eastAsia="zh-CN"/>
        </w:rPr>
        <w:t>52</w:t>
      </w:r>
      <w:r>
        <w:rPr>
          <w:rFonts w:hint="eastAsia" w:ascii="宋体" w:hAnsi="宋体"/>
          <w:sz w:val="30"/>
          <w:szCs w:val="30"/>
        </w:rPr>
        <w:t>万元，其中财政拨款收入</w:t>
      </w:r>
      <w:r>
        <w:rPr>
          <w:rFonts w:hint="eastAsia" w:ascii="宋体" w:hAnsi="宋体"/>
          <w:sz w:val="30"/>
          <w:szCs w:val="30"/>
          <w:lang w:eastAsia="zh-CN"/>
        </w:rPr>
        <w:t>3</w:t>
      </w:r>
      <w:r>
        <w:rPr>
          <w:rFonts w:hint="eastAsia" w:ascii="宋体" w:hAnsi="宋体"/>
          <w:sz w:val="30"/>
          <w:szCs w:val="30"/>
          <w:lang w:val="en-US" w:eastAsia="zh-CN"/>
        </w:rPr>
        <w:t>52</w:t>
      </w:r>
      <w:r>
        <w:rPr>
          <w:rFonts w:hint="eastAsia" w:ascii="宋体" w:hAnsi="宋体"/>
          <w:sz w:val="30"/>
          <w:szCs w:val="30"/>
        </w:rPr>
        <w:t>万元，</w:t>
      </w:r>
      <w:r>
        <w:rPr>
          <w:rFonts w:hint="eastAsia" w:ascii="宋体" w:hAnsi="宋体"/>
          <w:sz w:val="30"/>
          <w:szCs w:val="30"/>
          <w:lang w:eastAsia="zh-CN"/>
        </w:rPr>
        <w:t>比上</w:t>
      </w:r>
      <w:r>
        <w:rPr>
          <w:rFonts w:hint="eastAsia" w:ascii="宋体" w:hAnsi="宋体"/>
          <w:sz w:val="30"/>
          <w:szCs w:val="30"/>
        </w:rPr>
        <w:t>年增加</w:t>
      </w:r>
      <w:r>
        <w:rPr>
          <w:rFonts w:hint="eastAsia" w:ascii="宋体" w:hAnsi="宋体"/>
          <w:sz w:val="30"/>
          <w:szCs w:val="30"/>
          <w:lang w:eastAsia="zh-CN"/>
        </w:rPr>
        <w:t>3</w:t>
      </w:r>
      <w:r>
        <w:rPr>
          <w:rFonts w:hint="eastAsia" w:ascii="宋体" w:hAnsi="宋体"/>
          <w:sz w:val="30"/>
          <w:szCs w:val="30"/>
          <w:lang w:val="en-US" w:eastAsia="zh-CN"/>
        </w:rPr>
        <w:t>.4</w:t>
      </w:r>
      <w:r>
        <w:rPr>
          <w:rFonts w:hint="eastAsia" w:ascii="宋体" w:hAnsi="宋体"/>
          <w:sz w:val="30"/>
          <w:szCs w:val="30"/>
        </w:rPr>
        <w:t>万元，主要是</w:t>
      </w:r>
      <w:r>
        <w:rPr>
          <w:rFonts w:hint="eastAsia" w:ascii="宋体" w:hAnsi="宋体"/>
          <w:sz w:val="32"/>
          <w:szCs w:val="32"/>
        </w:rPr>
        <w:t>单位</w:t>
      </w:r>
      <w:r>
        <w:rPr>
          <w:rFonts w:hint="eastAsia" w:ascii="宋体" w:hAnsi="宋体"/>
          <w:sz w:val="32"/>
          <w:szCs w:val="32"/>
          <w:lang w:eastAsia="zh-CN"/>
        </w:rPr>
        <w:t>工作经费</w:t>
      </w:r>
      <w:r>
        <w:rPr>
          <w:rFonts w:hint="eastAsia" w:ascii="宋体" w:hAnsi="宋体"/>
          <w:sz w:val="30"/>
          <w:szCs w:val="30"/>
          <w:lang w:eastAsia="zh-CN"/>
        </w:rPr>
        <w:t>增加。</w:t>
      </w:r>
    </w:p>
    <w:p>
      <w:pPr>
        <w:ind w:firstLine="482" w:firstLineChars="150"/>
        <w:rPr>
          <w:rFonts w:ascii="宋体"/>
          <w:b/>
          <w:sz w:val="32"/>
          <w:szCs w:val="32"/>
          <w:lang w:eastAsia="zh-CN"/>
        </w:rPr>
      </w:pPr>
      <w:r>
        <w:rPr>
          <w:rFonts w:hint="eastAsia" w:ascii="宋体" w:hAnsi="宋体"/>
          <w:b/>
          <w:sz w:val="32"/>
          <w:szCs w:val="32"/>
          <w:lang w:eastAsia="zh-CN"/>
        </w:rPr>
        <w:t>（</w:t>
      </w:r>
      <w:r>
        <w:rPr>
          <w:rFonts w:ascii="宋体" w:hAnsi="宋体"/>
          <w:b/>
          <w:sz w:val="32"/>
          <w:szCs w:val="32"/>
          <w:lang w:eastAsia="zh-CN"/>
        </w:rPr>
        <w:t>2</w:t>
      </w:r>
      <w:r>
        <w:rPr>
          <w:rFonts w:hint="eastAsia" w:ascii="宋体" w:hAnsi="宋体"/>
          <w:b/>
          <w:sz w:val="32"/>
          <w:szCs w:val="32"/>
          <w:lang w:eastAsia="zh-CN"/>
        </w:rPr>
        <w:t>）整体支出使用范围、方向和内容</w:t>
      </w:r>
    </w:p>
    <w:p>
      <w:pPr>
        <w:ind w:firstLine="600" w:firstLineChars="200"/>
        <w:rPr>
          <w:rFonts w:ascii="宋体"/>
          <w:sz w:val="30"/>
          <w:szCs w:val="30"/>
          <w:lang w:eastAsia="zh-CN"/>
        </w:rPr>
      </w:pPr>
      <w:r>
        <w:rPr>
          <w:rFonts w:ascii="宋体" w:hAnsi="宋体"/>
          <w:sz w:val="30"/>
          <w:szCs w:val="30"/>
        </w:rPr>
        <w:t>20</w:t>
      </w:r>
      <w:r>
        <w:rPr>
          <w:rFonts w:hint="eastAsia" w:ascii="宋体" w:hAnsi="宋体"/>
          <w:sz w:val="30"/>
          <w:szCs w:val="30"/>
          <w:lang w:val="en-US" w:eastAsia="zh-CN"/>
        </w:rPr>
        <w:t>20</w:t>
      </w:r>
      <w:r>
        <w:rPr>
          <w:rFonts w:hint="eastAsia" w:ascii="宋体" w:hAnsi="宋体"/>
          <w:sz w:val="30"/>
          <w:szCs w:val="30"/>
        </w:rPr>
        <w:t>年财政拨款支出按用途划，基本支出</w:t>
      </w:r>
      <w:r>
        <w:rPr>
          <w:rFonts w:hint="eastAsia" w:ascii="宋体" w:hAnsi="宋体"/>
          <w:sz w:val="30"/>
          <w:szCs w:val="30"/>
          <w:lang w:eastAsia="zh-CN"/>
        </w:rPr>
        <w:t>3</w:t>
      </w:r>
      <w:r>
        <w:rPr>
          <w:rFonts w:hint="eastAsia" w:ascii="宋体" w:hAnsi="宋体"/>
          <w:sz w:val="30"/>
          <w:szCs w:val="30"/>
          <w:lang w:val="en-US" w:eastAsia="zh-CN"/>
        </w:rPr>
        <w:t>52</w:t>
      </w:r>
      <w:r>
        <w:rPr>
          <w:rFonts w:hint="eastAsia" w:ascii="宋体" w:hAnsi="宋体"/>
          <w:sz w:val="30"/>
          <w:szCs w:val="30"/>
        </w:rPr>
        <w:t>万元，</w:t>
      </w:r>
      <w:r>
        <w:rPr>
          <w:rFonts w:hint="eastAsia" w:ascii="宋体" w:hAnsi="宋体"/>
          <w:sz w:val="30"/>
          <w:szCs w:val="30"/>
          <w:lang w:eastAsia="zh-CN"/>
        </w:rPr>
        <w:t>比上</w:t>
      </w:r>
      <w:r>
        <w:rPr>
          <w:rFonts w:hint="eastAsia" w:ascii="宋体" w:hAnsi="宋体"/>
          <w:sz w:val="30"/>
          <w:szCs w:val="30"/>
        </w:rPr>
        <w:t>年增加</w:t>
      </w:r>
      <w:r>
        <w:rPr>
          <w:rFonts w:hint="eastAsia" w:ascii="宋体" w:hAnsi="宋体"/>
          <w:sz w:val="30"/>
          <w:szCs w:val="30"/>
          <w:lang w:eastAsia="zh-CN"/>
        </w:rPr>
        <w:t>3</w:t>
      </w:r>
      <w:r>
        <w:rPr>
          <w:rFonts w:hint="eastAsia" w:ascii="宋体" w:hAnsi="宋体"/>
          <w:sz w:val="30"/>
          <w:szCs w:val="30"/>
          <w:lang w:val="en-US" w:eastAsia="zh-CN"/>
        </w:rPr>
        <w:t>.4</w:t>
      </w:r>
      <w:r>
        <w:rPr>
          <w:rFonts w:hint="eastAsia" w:ascii="宋体" w:hAnsi="宋体"/>
          <w:sz w:val="30"/>
          <w:szCs w:val="30"/>
        </w:rPr>
        <w:t>万元，其中：人员经费支出</w:t>
      </w:r>
      <w:r>
        <w:rPr>
          <w:rFonts w:hint="eastAsia" w:ascii="宋体" w:hAnsi="宋体"/>
          <w:sz w:val="30"/>
          <w:szCs w:val="30"/>
          <w:lang w:val="en-US" w:eastAsia="zh-CN"/>
        </w:rPr>
        <w:t>284.4155</w:t>
      </w:r>
      <w:r>
        <w:rPr>
          <w:rFonts w:hint="eastAsia" w:ascii="宋体" w:hAnsi="宋体"/>
          <w:sz w:val="30"/>
          <w:szCs w:val="30"/>
        </w:rPr>
        <w:t>万元，</w:t>
      </w:r>
      <w:r>
        <w:rPr>
          <w:rFonts w:hint="eastAsia" w:ascii="宋体" w:hAnsi="宋体"/>
          <w:sz w:val="30"/>
          <w:szCs w:val="30"/>
          <w:lang w:eastAsia="zh-CN"/>
        </w:rPr>
        <w:t>比上年减少</w:t>
      </w:r>
      <w:r>
        <w:rPr>
          <w:rFonts w:hint="eastAsia" w:ascii="宋体" w:hAnsi="宋体"/>
          <w:sz w:val="30"/>
          <w:szCs w:val="30"/>
          <w:lang w:val="en-US" w:eastAsia="zh-CN"/>
        </w:rPr>
        <w:t>26.32</w:t>
      </w:r>
      <w:r>
        <w:rPr>
          <w:rFonts w:hint="eastAsia" w:ascii="宋体" w:hAnsi="宋体"/>
          <w:sz w:val="30"/>
          <w:szCs w:val="30"/>
        </w:rPr>
        <w:t>万元</w:t>
      </w:r>
      <w:r>
        <w:rPr>
          <w:rFonts w:hint="eastAsia" w:ascii="宋体" w:hAnsi="宋体"/>
          <w:sz w:val="30"/>
          <w:szCs w:val="30"/>
          <w:lang w:eastAsia="zh-CN"/>
        </w:rPr>
        <w:t>，</w:t>
      </w:r>
      <w:r>
        <w:rPr>
          <w:rFonts w:hint="eastAsia" w:ascii="宋体" w:hAnsi="宋体"/>
          <w:sz w:val="30"/>
          <w:szCs w:val="30"/>
        </w:rPr>
        <w:t>主要</w:t>
      </w:r>
      <w:r>
        <w:rPr>
          <w:rFonts w:hint="eastAsia" w:ascii="宋体" w:hAnsi="宋体"/>
          <w:sz w:val="30"/>
          <w:szCs w:val="30"/>
          <w:lang w:eastAsia="zh-CN"/>
        </w:rPr>
        <w:t>原因</w:t>
      </w:r>
      <w:r>
        <w:rPr>
          <w:rFonts w:hint="eastAsia" w:ascii="宋体" w:hAnsi="宋体"/>
          <w:sz w:val="30"/>
          <w:szCs w:val="30"/>
        </w:rPr>
        <w:t>是</w:t>
      </w:r>
      <w:r>
        <w:rPr>
          <w:rFonts w:hint="eastAsia" w:ascii="宋体" w:hAnsi="宋体"/>
          <w:sz w:val="30"/>
          <w:szCs w:val="30"/>
          <w:lang w:eastAsia="zh-CN"/>
        </w:rPr>
        <w:t>单位人员调出</w:t>
      </w:r>
      <w:r>
        <w:rPr>
          <w:rFonts w:hint="eastAsia" w:ascii="宋体" w:hAnsi="宋体"/>
          <w:sz w:val="30"/>
          <w:szCs w:val="30"/>
          <w:lang w:val="en-US" w:eastAsia="zh-CN"/>
        </w:rPr>
        <w:t>2人</w:t>
      </w:r>
      <w:r>
        <w:rPr>
          <w:rFonts w:hint="eastAsia" w:ascii="宋体" w:hAnsi="宋体"/>
          <w:sz w:val="30"/>
          <w:szCs w:val="30"/>
          <w:lang w:eastAsia="zh-CN"/>
        </w:rPr>
        <w:t>；</w:t>
      </w:r>
      <w:r>
        <w:rPr>
          <w:rFonts w:hint="eastAsia" w:ascii="宋体" w:hAnsi="宋体"/>
          <w:sz w:val="30"/>
          <w:szCs w:val="30"/>
        </w:rPr>
        <w:t>日常公用经费支出</w:t>
      </w:r>
      <w:r>
        <w:rPr>
          <w:rFonts w:hint="eastAsia" w:ascii="宋体" w:hAnsi="宋体"/>
          <w:sz w:val="30"/>
          <w:szCs w:val="30"/>
          <w:lang w:val="en-US" w:eastAsia="zh-CN"/>
        </w:rPr>
        <w:t>58.6505</w:t>
      </w:r>
      <w:r>
        <w:rPr>
          <w:rFonts w:hint="eastAsia" w:ascii="宋体" w:hAnsi="宋体"/>
          <w:sz w:val="30"/>
          <w:szCs w:val="30"/>
        </w:rPr>
        <w:t>万元，</w:t>
      </w:r>
      <w:r>
        <w:rPr>
          <w:rFonts w:hint="eastAsia" w:ascii="宋体" w:hAnsi="宋体"/>
          <w:sz w:val="30"/>
          <w:szCs w:val="30"/>
          <w:lang w:eastAsia="zh-CN"/>
        </w:rPr>
        <w:t>比上年增加</w:t>
      </w:r>
      <w:r>
        <w:rPr>
          <w:rFonts w:hint="eastAsia" w:ascii="宋体" w:hAnsi="宋体"/>
          <w:sz w:val="30"/>
          <w:szCs w:val="30"/>
          <w:lang w:val="en-US" w:eastAsia="zh-CN"/>
        </w:rPr>
        <w:t>23.71</w:t>
      </w:r>
      <w:r>
        <w:rPr>
          <w:rFonts w:hint="eastAsia" w:ascii="宋体" w:hAnsi="宋体"/>
          <w:sz w:val="30"/>
          <w:szCs w:val="30"/>
        </w:rPr>
        <w:t>万元，</w:t>
      </w:r>
      <w:r>
        <w:rPr>
          <w:rFonts w:hint="eastAsia" w:ascii="宋体" w:hAnsi="宋体"/>
          <w:sz w:val="32"/>
          <w:szCs w:val="32"/>
        </w:rPr>
        <w:t>主要原因是</w:t>
      </w:r>
      <w:r>
        <w:rPr>
          <w:rFonts w:hint="eastAsia" w:ascii="宋体" w:hAnsi="宋体"/>
          <w:sz w:val="32"/>
          <w:szCs w:val="32"/>
          <w:lang w:eastAsia="zh-CN"/>
        </w:rPr>
        <w:t>工作经费增加</w:t>
      </w:r>
      <w:r>
        <w:rPr>
          <w:rFonts w:hint="eastAsia" w:ascii="宋体" w:hAnsi="宋体"/>
          <w:sz w:val="32"/>
          <w:szCs w:val="32"/>
        </w:rPr>
        <w:t>。总支出比上年增加</w:t>
      </w:r>
      <w:r>
        <w:rPr>
          <w:rFonts w:hint="eastAsia" w:ascii="宋体" w:hAnsi="宋体"/>
          <w:sz w:val="32"/>
          <w:szCs w:val="32"/>
          <w:lang w:eastAsia="zh-CN"/>
        </w:rPr>
        <w:t>3</w:t>
      </w:r>
      <w:r>
        <w:rPr>
          <w:rFonts w:hint="eastAsia" w:ascii="宋体" w:hAnsi="宋体"/>
          <w:sz w:val="32"/>
          <w:szCs w:val="32"/>
          <w:lang w:val="en-US" w:eastAsia="zh-CN"/>
        </w:rPr>
        <w:t>.4</w:t>
      </w:r>
      <w:r>
        <w:rPr>
          <w:rFonts w:hint="eastAsia" w:ascii="宋体" w:hAnsi="宋体"/>
          <w:sz w:val="32"/>
          <w:szCs w:val="32"/>
        </w:rPr>
        <w:t>万元，原因是单位</w:t>
      </w:r>
      <w:r>
        <w:rPr>
          <w:rFonts w:hint="eastAsia" w:ascii="宋体" w:hAnsi="宋体"/>
          <w:sz w:val="32"/>
          <w:szCs w:val="32"/>
          <w:lang w:eastAsia="zh-CN"/>
        </w:rPr>
        <w:t>工作经费</w:t>
      </w:r>
      <w:r>
        <w:rPr>
          <w:rFonts w:hint="eastAsia" w:ascii="宋体" w:hAnsi="宋体"/>
          <w:sz w:val="30"/>
          <w:szCs w:val="30"/>
          <w:lang w:eastAsia="zh-CN"/>
        </w:rPr>
        <w:t>增加。</w:t>
      </w:r>
    </w:p>
    <w:p>
      <w:pPr>
        <w:ind w:firstLine="787" w:firstLineChars="245"/>
        <w:rPr>
          <w:rFonts w:ascii="宋体"/>
          <w:b/>
          <w:sz w:val="32"/>
          <w:szCs w:val="32"/>
          <w:lang w:eastAsia="zh-CN"/>
        </w:rPr>
      </w:pPr>
      <w:r>
        <w:rPr>
          <w:rFonts w:ascii="宋体" w:hAnsi="宋体"/>
          <w:b/>
          <w:sz w:val="32"/>
          <w:szCs w:val="32"/>
          <w:lang w:eastAsia="zh-CN"/>
        </w:rPr>
        <w:t>2</w:t>
      </w:r>
      <w:r>
        <w:rPr>
          <w:rFonts w:hint="eastAsia" w:ascii="宋体" w:hAnsi="宋体"/>
          <w:b/>
          <w:sz w:val="32"/>
          <w:szCs w:val="32"/>
          <w:lang w:eastAsia="zh-CN"/>
        </w:rPr>
        <w:t>、</w:t>
      </w:r>
      <w:r>
        <w:rPr>
          <w:rFonts w:ascii="宋体" w:hAnsi="宋体"/>
          <w:b/>
          <w:sz w:val="32"/>
          <w:szCs w:val="32"/>
          <w:lang w:eastAsia="zh-CN"/>
        </w:rPr>
        <w:t>20</w:t>
      </w:r>
      <w:r>
        <w:rPr>
          <w:rFonts w:hint="eastAsia" w:ascii="宋体" w:hAnsi="宋体"/>
          <w:b/>
          <w:sz w:val="32"/>
          <w:szCs w:val="32"/>
          <w:lang w:val="en-US" w:eastAsia="zh-CN"/>
        </w:rPr>
        <w:t>20</w:t>
      </w:r>
      <w:r>
        <w:rPr>
          <w:rFonts w:hint="eastAsia" w:ascii="宋体" w:hAnsi="宋体"/>
          <w:b/>
          <w:sz w:val="32"/>
          <w:szCs w:val="32"/>
          <w:lang w:eastAsia="zh-CN"/>
        </w:rPr>
        <w:t>年年度预算收支决算情况</w:t>
      </w:r>
    </w:p>
    <w:p>
      <w:pPr>
        <w:ind w:left="160" w:leftChars="76" w:firstLine="600" w:firstLineChars="200"/>
        <w:rPr>
          <w:rFonts w:ascii="宋体"/>
          <w:sz w:val="30"/>
          <w:szCs w:val="30"/>
          <w:lang w:eastAsia="zh-CN"/>
        </w:rPr>
      </w:pPr>
      <w:r>
        <w:rPr>
          <w:rFonts w:ascii="宋体" w:hAnsi="宋体"/>
          <w:sz w:val="30"/>
          <w:szCs w:val="30"/>
          <w:lang w:eastAsia="zh-CN"/>
        </w:rPr>
        <w:t>20</w:t>
      </w:r>
      <w:r>
        <w:rPr>
          <w:rFonts w:hint="eastAsia" w:ascii="宋体" w:hAnsi="宋体"/>
          <w:sz w:val="30"/>
          <w:szCs w:val="30"/>
          <w:lang w:val="en-US" w:eastAsia="zh-CN"/>
        </w:rPr>
        <w:t>20</w:t>
      </w:r>
      <w:r>
        <w:rPr>
          <w:rFonts w:hint="eastAsia" w:ascii="宋体" w:hAnsi="宋体"/>
          <w:sz w:val="30"/>
          <w:szCs w:val="30"/>
          <w:lang w:eastAsia="zh-CN"/>
        </w:rPr>
        <w:t>年收入预算3</w:t>
      </w:r>
      <w:r>
        <w:rPr>
          <w:rFonts w:hint="eastAsia" w:ascii="宋体" w:hAnsi="宋体"/>
          <w:sz w:val="30"/>
          <w:szCs w:val="30"/>
          <w:lang w:val="en-US" w:eastAsia="zh-CN"/>
        </w:rPr>
        <w:t>52</w:t>
      </w:r>
      <w:r>
        <w:rPr>
          <w:rFonts w:hint="eastAsia" w:ascii="宋体" w:hAnsi="宋体"/>
          <w:sz w:val="30"/>
          <w:szCs w:val="30"/>
          <w:lang w:eastAsia="zh-CN"/>
        </w:rPr>
        <w:t>万元，</w:t>
      </w:r>
      <w:r>
        <w:rPr>
          <w:rFonts w:ascii="宋体" w:hAnsi="宋体"/>
          <w:sz w:val="30"/>
          <w:szCs w:val="30"/>
        </w:rPr>
        <w:t>201</w:t>
      </w:r>
      <w:r>
        <w:rPr>
          <w:rFonts w:hint="eastAsia" w:ascii="宋体" w:hAnsi="宋体"/>
          <w:sz w:val="30"/>
          <w:szCs w:val="30"/>
          <w:lang w:val="en-US" w:eastAsia="zh-CN"/>
        </w:rPr>
        <w:t>9</w:t>
      </w:r>
      <w:r>
        <w:rPr>
          <w:rFonts w:hint="eastAsia" w:ascii="宋体" w:hAnsi="宋体"/>
          <w:sz w:val="30"/>
          <w:szCs w:val="30"/>
        </w:rPr>
        <w:t>年支出</w:t>
      </w:r>
      <w:r>
        <w:rPr>
          <w:rFonts w:hint="eastAsia" w:ascii="宋体" w:hAnsi="宋体"/>
          <w:sz w:val="30"/>
          <w:szCs w:val="30"/>
          <w:lang w:eastAsia="zh-CN"/>
        </w:rPr>
        <w:t>决算3</w:t>
      </w:r>
      <w:r>
        <w:rPr>
          <w:rFonts w:hint="eastAsia" w:ascii="宋体" w:hAnsi="宋体"/>
          <w:sz w:val="30"/>
          <w:szCs w:val="30"/>
          <w:lang w:val="en-US" w:eastAsia="zh-CN"/>
        </w:rPr>
        <w:t>48.6</w:t>
      </w:r>
      <w:r>
        <w:rPr>
          <w:rFonts w:hint="eastAsia" w:ascii="宋体" w:hAnsi="宋体"/>
          <w:sz w:val="30"/>
          <w:szCs w:val="30"/>
        </w:rPr>
        <w:t>万元，</w:t>
      </w:r>
      <w:r>
        <w:rPr>
          <w:rFonts w:hint="eastAsia" w:ascii="宋体" w:hAnsi="宋体"/>
          <w:sz w:val="30"/>
          <w:szCs w:val="30"/>
          <w:lang w:eastAsia="zh-CN"/>
        </w:rPr>
        <w:t>比上年</w:t>
      </w:r>
      <w:r>
        <w:rPr>
          <w:rFonts w:hint="eastAsia" w:ascii="宋体" w:hAnsi="宋体"/>
          <w:sz w:val="30"/>
          <w:szCs w:val="30"/>
        </w:rPr>
        <w:t>增加</w:t>
      </w:r>
      <w:r>
        <w:rPr>
          <w:rFonts w:hint="eastAsia" w:ascii="宋体" w:hAnsi="宋体"/>
          <w:sz w:val="30"/>
          <w:szCs w:val="30"/>
          <w:lang w:eastAsia="zh-CN"/>
        </w:rPr>
        <w:t>3</w:t>
      </w:r>
      <w:r>
        <w:rPr>
          <w:rFonts w:hint="eastAsia" w:ascii="宋体" w:hAnsi="宋体"/>
          <w:sz w:val="30"/>
          <w:szCs w:val="30"/>
          <w:lang w:val="en-US" w:eastAsia="zh-CN"/>
        </w:rPr>
        <w:t>.4</w:t>
      </w:r>
      <w:r>
        <w:rPr>
          <w:rFonts w:hint="eastAsia" w:ascii="宋体" w:hAnsi="宋体"/>
          <w:sz w:val="30"/>
          <w:szCs w:val="30"/>
        </w:rPr>
        <w:t>万元，主要是</w:t>
      </w:r>
      <w:r>
        <w:rPr>
          <w:rFonts w:hint="eastAsia" w:ascii="宋体" w:hAnsi="宋体"/>
          <w:sz w:val="30"/>
          <w:szCs w:val="30"/>
          <w:lang w:eastAsia="zh-CN"/>
        </w:rPr>
        <w:t>单位工作</w:t>
      </w:r>
      <w:r>
        <w:rPr>
          <w:rFonts w:hint="eastAsia" w:ascii="宋体" w:hAnsi="宋体"/>
          <w:sz w:val="32"/>
          <w:szCs w:val="32"/>
          <w:lang w:eastAsia="zh-CN"/>
        </w:rPr>
        <w:t>经费</w:t>
      </w:r>
      <w:r>
        <w:rPr>
          <w:rFonts w:hint="eastAsia" w:ascii="宋体" w:hAnsi="宋体"/>
          <w:sz w:val="30"/>
          <w:szCs w:val="30"/>
          <w:lang w:eastAsia="zh-CN"/>
        </w:rPr>
        <w:t>增加</w:t>
      </w:r>
      <w:r>
        <w:rPr>
          <w:rFonts w:hint="eastAsia" w:ascii="宋体" w:hAnsi="宋体"/>
          <w:sz w:val="30"/>
          <w:szCs w:val="30"/>
        </w:rPr>
        <w:t>，其中：人员经费支出</w:t>
      </w:r>
      <w:r>
        <w:rPr>
          <w:rFonts w:hint="eastAsia" w:ascii="宋体" w:hAnsi="宋体"/>
          <w:sz w:val="30"/>
          <w:szCs w:val="30"/>
          <w:lang w:val="en-US" w:eastAsia="zh-CN"/>
        </w:rPr>
        <w:t>284.4155</w:t>
      </w:r>
      <w:r>
        <w:rPr>
          <w:rFonts w:hint="eastAsia" w:ascii="宋体" w:hAnsi="宋体"/>
          <w:sz w:val="30"/>
          <w:szCs w:val="30"/>
        </w:rPr>
        <w:t>万元，</w:t>
      </w:r>
      <w:r>
        <w:rPr>
          <w:rFonts w:hint="eastAsia" w:ascii="宋体" w:hAnsi="宋体"/>
          <w:sz w:val="30"/>
          <w:szCs w:val="30"/>
          <w:lang w:eastAsia="zh-CN"/>
        </w:rPr>
        <w:t>比上年减少</w:t>
      </w:r>
      <w:r>
        <w:rPr>
          <w:rFonts w:hint="eastAsia" w:ascii="宋体" w:hAnsi="宋体"/>
          <w:sz w:val="30"/>
          <w:szCs w:val="30"/>
          <w:lang w:val="en-US" w:eastAsia="zh-CN"/>
        </w:rPr>
        <w:t>26.32</w:t>
      </w:r>
      <w:r>
        <w:rPr>
          <w:rFonts w:hint="eastAsia" w:ascii="宋体" w:hAnsi="宋体"/>
          <w:sz w:val="30"/>
          <w:szCs w:val="30"/>
        </w:rPr>
        <w:t>万元，主要</w:t>
      </w:r>
      <w:r>
        <w:rPr>
          <w:rFonts w:hint="eastAsia" w:ascii="宋体" w:hAnsi="宋体"/>
          <w:sz w:val="30"/>
          <w:szCs w:val="30"/>
          <w:lang w:eastAsia="zh-CN"/>
        </w:rPr>
        <w:t>原因</w:t>
      </w:r>
      <w:r>
        <w:rPr>
          <w:rFonts w:hint="eastAsia" w:ascii="宋体" w:hAnsi="宋体"/>
          <w:sz w:val="30"/>
          <w:szCs w:val="30"/>
        </w:rPr>
        <w:t>是</w:t>
      </w:r>
      <w:r>
        <w:rPr>
          <w:rFonts w:hint="eastAsia" w:ascii="宋体" w:hAnsi="宋体"/>
          <w:sz w:val="30"/>
          <w:szCs w:val="30"/>
          <w:lang w:eastAsia="zh-CN"/>
        </w:rPr>
        <w:t>单位人员调出</w:t>
      </w:r>
      <w:r>
        <w:rPr>
          <w:rFonts w:hint="eastAsia" w:ascii="宋体" w:hAnsi="宋体"/>
          <w:sz w:val="30"/>
          <w:szCs w:val="30"/>
          <w:lang w:val="en-US" w:eastAsia="zh-CN"/>
        </w:rPr>
        <w:t>2人</w:t>
      </w:r>
      <w:r>
        <w:rPr>
          <w:rFonts w:hint="eastAsia" w:ascii="宋体" w:hAnsi="宋体"/>
          <w:sz w:val="30"/>
          <w:szCs w:val="30"/>
          <w:lang w:eastAsia="zh-CN"/>
        </w:rPr>
        <w:t>；</w:t>
      </w:r>
      <w:r>
        <w:rPr>
          <w:rFonts w:hint="eastAsia" w:ascii="宋体" w:hAnsi="宋体"/>
          <w:sz w:val="30"/>
          <w:szCs w:val="30"/>
        </w:rPr>
        <w:t>日常公用经费支出</w:t>
      </w:r>
      <w:r>
        <w:rPr>
          <w:rFonts w:hint="eastAsia" w:ascii="宋体" w:hAnsi="宋体"/>
          <w:sz w:val="30"/>
          <w:szCs w:val="30"/>
          <w:lang w:val="en-US" w:eastAsia="zh-CN"/>
        </w:rPr>
        <w:t>58.6505</w:t>
      </w:r>
      <w:r>
        <w:rPr>
          <w:rFonts w:hint="eastAsia" w:ascii="宋体" w:hAnsi="宋体"/>
          <w:sz w:val="30"/>
          <w:szCs w:val="30"/>
        </w:rPr>
        <w:t>万元，</w:t>
      </w:r>
      <w:r>
        <w:rPr>
          <w:rFonts w:hint="eastAsia" w:ascii="宋体" w:hAnsi="宋体"/>
          <w:sz w:val="30"/>
          <w:szCs w:val="30"/>
          <w:lang w:eastAsia="zh-CN"/>
        </w:rPr>
        <w:t>比上年增加</w:t>
      </w:r>
      <w:r>
        <w:rPr>
          <w:rFonts w:hint="eastAsia" w:ascii="宋体" w:hAnsi="宋体"/>
          <w:sz w:val="30"/>
          <w:szCs w:val="30"/>
          <w:lang w:val="en-US" w:eastAsia="zh-CN"/>
        </w:rPr>
        <w:t>23.71</w:t>
      </w:r>
      <w:r>
        <w:rPr>
          <w:rFonts w:hint="eastAsia" w:ascii="宋体" w:hAnsi="宋体"/>
          <w:sz w:val="30"/>
          <w:szCs w:val="30"/>
        </w:rPr>
        <w:t>万元，</w:t>
      </w:r>
      <w:r>
        <w:rPr>
          <w:rFonts w:hint="eastAsia" w:ascii="宋体" w:hAnsi="宋体"/>
          <w:sz w:val="32"/>
          <w:szCs w:val="32"/>
        </w:rPr>
        <w:t>主要原因是</w:t>
      </w:r>
      <w:r>
        <w:rPr>
          <w:rFonts w:hint="eastAsia" w:ascii="宋体" w:hAnsi="宋体"/>
          <w:sz w:val="32"/>
          <w:szCs w:val="32"/>
          <w:lang w:eastAsia="zh-CN"/>
        </w:rPr>
        <w:t>工作经费增加。</w:t>
      </w:r>
    </w:p>
    <w:p>
      <w:pPr>
        <w:spacing w:line="560" w:lineRule="exact"/>
        <w:ind w:left="160" w:leftChars="76" w:firstLine="659" w:firstLineChars="205"/>
        <w:rPr>
          <w:rFonts w:ascii="宋体" w:cs="宋体"/>
          <w:b/>
          <w:color w:val="666666"/>
          <w:kern w:val="0"/>
          <w:sz w:val="24"/>
          <w:szCs w:val="24"/>
          <w:lang w:eastAsia="zh-CN"/>
        </w:rPr>
      </w:pPr>
      <w:r>
        <w:rPr>
          <w:rFonts w:hint="eastAsia" w:ascii="宋体" w:hAnsi="宋体" w:cs="宋体"/>
          <w:b/>
          <w:color w:val="222222"/>
          <w:kern w:val="0"/>
          <w:sz w:val="32"/>
          <w:szCs w:val="32"/>
          <w:lang w:eastAsia="zh-CN"/>
        </w:rPr>
        <w:t>二、整体支出使用管理情况</w:t>
      </w:r>
    </w:p>
    <w:p>
      <w:pPr>
        <w:widowControl/>
        <w:shd w:val="clear" w:color="auto" w:fill="FFFFFF"/>
        <w:autoSpaceDE w:val="0"/>
        <w:spacing w:line="600" w:lineRule="exact"/>
        <w:ind w:firstLine="643"/>
        <w:jc w:val="left"/>
        <w:rPr>
          <w:rFonts w:ascii="宋体" w:cs="宋体"/>
          <w:b/>
          <w:color w:val="666666"/>
          <w:kern w:val="0"/>
          <w:sz w:val="24"/>
          <w:szCs w:val="24"/>
          <w:lang w:eastAsia="zh-CN"/>
        </w:rPr>
      </w:pPr>
      <w:r>
        <w:rPr>
          <w:rFonts w:hint="eastAsia" w:ascii="宋体" w:hAnsi="宋体" w:cs="宋体"/>
          <w:b/>
          <w:color w:val="222222"/>
          <w:kern w:val="0"/>
          <w:sz w:val="32"/>
          <w:szCs w:val="32"/>
          <w:lang w:eastAsia="zh-CN"/>
        </w:rPr>
        <w:t>（一）基本支出使用管理情况</w:t>
      </w:r>
    </w:p>
    <w:p>
      <w:pPr>
        <w:spacing w:line="600" w:lineRule="atLeast"/>
        <w:ind w:firstLine="640"/>
        <w:rPr>
          <w:rFonts w:ascii="宋体" w:cs="宋体"/>
          <w:color w:val="222222"/>
          <w:kern w:val="0"/>
          <w:sz w:val="30"/>
          <w:szCs w:val="30"/>
          <w:lang w:eastAsia="zh-CN"/>
        </w:rPr>
      </w:pPr>
      <w:r>
        <w:rPr>
          <w:rFonts w:hint="eastAsia" w:ascii="宋体" w:hAnsi="宋体" w:cs="宋体"/>
          <w:color w:val="222222"/>
          <w:kern w:val="0"/>
          <w:sz w:val="30"/>
          <w:szCs w:val="30"/>
          <w:lang w:eastAsia="zh-CN"/>
        </w:rPr>
        <w:t>基本支出的范围和主要用途包括人员经费和日常公用经费。</w:t>
      </w:r>
    </w:p>
    <w:p>
      <w:pPr>
        <w:spacing w:line="600" w:lineRule="atLeast"/>
        <w:ind w:firstLine="640"/>
        <w:rPr>
          <w:rFonts w:ascii="宋体" w:cs="宋体"/>
          <w:color w:val="555555"/>
          <w:kern w:val="0"/>
          <w:sz w:val="30"/>
          <w:szCs w:val="30"/>
          <w:lang w:eastAsia="zh-CN"/>
        </w:rPr>
      </w:pPr>
      <w:r>
        <w:rPr>
          <w:rFonts w:hint="eastAsia" w:ascii="宋体" w:hAnsi="宋体" w:cs="宋体"/>
          <w:color w:val="222222"/>
          <w:kern w:val="0"/>
          <w:sz w:val="30"/>
          <w:szCs w:val="30"/>
          <w:lang w:eastAsia="zh-CN"/>
        </w:rPr>
        <w:t>基本支出的管理和使用情况如下：工资福利支出</w:t>
      </w:r>
      <w:r>
        <w:rPr>
          <w:rFonts w:hint="eastAsia" w:ascii="宋体" w:hAnsi="宋体" w:cs="宋体"/>
          <w:color w:val="222222"/>
          <w:kern w:val="0"/>
          <w:sz w:val="30"/>
          <w:szCs w:val="30"/>
          <w:lang w:val="en-US" w:eastAsia="zh-CN"/>
        </w:rPr>
        <w:t>284.4155</w:t>
      </w:r>
      <w:r>
        <w:rPr>
          <w:rFonts w:hint="eastAsia" w:ascii="宋体" w:hAnsi="宋体" w:cs="宋体"/>
          <w:color w:val="222222"/>
          <w:kern w:val="0"/>
          <w:sz w:val="30"/>
          <w:szCs w:val="30"/>
          <w:lang w:eastAsia="zh-CN"/>
        </w:rPr>
        <w:t>万元，</w:t>
      </w:r>
      <w:r>
        <w:rPr>
          <w:rFonts w:hint="eastAsia" w:ascii="仿宋_GB2312" w:hAnsi="仿宋" w:eastAsia="仿宋_GB2312" w:cs="仿宋_GB2312"/>
          <w:sz w:val="32"/>
          <w:szCs w:val="32"/>
          <w:lang w:eastAsia="zh-CN"/>
        </w:rPr>
        <w:t>主要是用于发放基本工资和津补贴，</w:t>
      </w:r>
      <w:r>
        <w:rPr>
          <w:rFonts w:hint="eastAsia" w:ascii="仿宋_GB2312" w:hAnsi="仿宋" w:eastAsia="仿宋_GB2312" w:cs="仿宋_GB2312"/>
          <w:sz w:val="32"/>
          <w:szCs w:val="32"/>
        </w:rPr>
        <w:t>占总支出的</w:t>
      </w:r>
      <w:r>
        <w:rPr>
          <w:rFonts w:hint="eastAsia" w:ascii="仿宋_GB2312" w:hAnsi="仿宋" w:eastAsia="仿宋_GB2312" w:cs="仿宋_GB2312"/>
          <w:sz w:val="32"/>
          <w:szCs w:val="32"/>
          <w:lang w:eastAsia="zh-CN"/>
        </w:rPr>
        <w:t>8</w:t>
      </w:r>
      <w:r>
        <w:rPr>
          <w:rFonts w:hint="eastAsia" w:ascii="仿宋_GB2312" w:hAnsi="仿宋" w:eastAsia="仿宋_GB2312" w:cs="仿宋_GB2312"/>
          <w:sz w:val="32"/>
          <w:szCs w:val="32"/>
          <w:lang w:val="en-US" w:eastAsia="zh-CN"/>
        </w:rPr>
        <w:t>1</w:t>
      </w:r>
      <w:r>
        <w:rPr>
          <w:rFonts w:ascii="仿宋_GB2312" w:hAnsi="仿宋" w:eastAsia="仿宋_GB2312" w:cs="仿宋_GB2312"/>
          <w:sz w:val="32"/>
          <w:szCs w:val="32"/>
        </w:rPr>
        <w:t>%</w:t>
      </w:r>
      <w:r>
        <w:rPr>
          <w:rFonts w:hint="eastAsia" w:ascii="仿宋_GB2312" w:hAnsi="仿宋" w:eastAsia="仿宋_GB2312" w:cs="仿宋_GB2312"/>
          <w:sz w:val="32"/>
          <w:szCs w:val="32"/>
          <w:lang w:eastAsia="zh-CN"/>
        </w:rPr>
        <w:t>；</w:t>
      </w:r>
      <w:r>
        <w:rPr>
          <w:rFonts w:hint="eastAsia" w:ascii="宋体" w:hAnsi="宋体" w:cs="宋体"/>
          <w:color w:val="222222"/>
          <w:kern w:val="0"/>
          <w:sz w:val="30"/>
          <w:szCs w:val="30"/>
          <w:lang w:eastAsia="zh-CN"/>
        </w:rPr>
        <w:t>日常办公经费</w:t>
      </w:r>
      <w:r>
        <w:rPr>
          <w:rFonts w:hint="eastAsia" w:ascii="宋体" w:hAnsi="宋体" w:cs="宋体"/>
          <w:color w:val="222222"/>
          <w:kern w:val="0"/>
          <w:sz w:val="30"/>
          <w:szCs w:val="30"/>
          <w:lang w:val="en-US" w:eastAsia="zh-CN"/>
        </w:rPr>
        <w:t>58.6505</w:t>
      </w:r>
      <w:r>
        <w:rPr>
          <w:rFonts w:hint="eastAsia" w:ascii="宋体" w:hAnsi="宋体" w:cs="宋体"/>
          <w:color w:val="222222"/>
          <w:kern w:val="0"/>
          <w:sz w:val="30"/>
          <w:szCs w:val="30"/>
          <w:lang w:eastAsia="zh-CN"/>
        </w:rPr>
        <w:t>万元，主要用于本单位的公务接待，办公用品的购买，和其他日常办公的正常开支，</w:t>
      </w:r>
      <w:r>
        <w:rPr>
          <w:rFonts w:hint="eastAsia" w:ascii="仿宋_GB2312" w:hAnsi="仿宋" w:eastAsia="仿宋_GB2312" w:cs="仿宋_GB2312"/>
          <w:sz w:val="32"/>
          <w:szCs w:val="32"/>
        </w:rPr>
        <w:t>占总支出的</w:t>
      </w:r>
      <w:r>
        <w:rPr>
          <w:rFonts w:hint="eastAsia" w:ascii="仿宋_GB2312" w:hAnsi="仿宋" w:eastAsia="仿宋_GB2312" w:cs="仿宋_GB2312"/>
          <w:sz w:val="32"/>
          <w:szCs w:val="32"/>
          <w:lang w:eastAsia="zh-CN"/>
        </w:rPr>
        <w:t>1</w:t>
      </w:r>
      <w:r>
        <w:rPr>
          <w:rFonts w:hint="eastAsia" w:ascii="仿宋_GB2312" w:hAnsi="仿宋" w:eastAsia="仿宋_GB2312" w:cs="仿宋_GB2312"/>
          <w:sz w:val="32"/>
          <w:szCs w:val="32"/>
          <w:lang w:val="en-US" w:eastAsia="zh-CN"/>
        </w:rPr>
        <w:t>7</w:t>
      </w:r>
      <w:r>
        <w:rPr>
          <w:rFonts w:ascii="仿宋_GB2312" w:hAnsi="仿宋" w:eastAsia="仿宋_GB2312" w:cs="仿宋_GB2312"/>
          <w:sz w:val="32"/>
          <w:szCs w:val="32"/>
        </w:rPr>
        <w:t>%</w:t>
      </w:r>
      <w:r>
        <w:rPr>
          <w:rFonts w:hint="eastAsia" w:ascii="宋体" w:hAnsi="宋体" w:cs="宋体"/>
          <w:color w:val="222222"/>
          <w:kern w:val="0"/>
          <w:sz w:val="30"/>
          <w:szCs w:val="30"/>
          <w:lang w:eastAsia="zh-CN"/>
        </w:rPr>
        <w:t>；</w:t>
      </w:r>
      <w:r>
        <w:rPr>
          <w:rFonts w:hint="eastAsia" w:ascii="仿宋_GB2312" w:hAnsi="仿宋" w:eastAsia="仿宋_GB2312" w:cs="仿宋_GB2312"/>
          <w:sz w:val="32"/>
          <w:szCs w:val="32"/>
        </w:rPr>
        <w:t>对个人和家庭的补助支出</w:t>
      </w:r>
      <w:r>
        <w:rPr>
          <w:rFonts w:hint="eastAsia" w:ascii="仿宋_GB2312" w:hAnsi="仿宋" w:eastAsia="仿宋_GB2312" w:cs="仿宋_GB2312"/>
          <w:sz w:val="32"/>
          <w:szCs w:val="32"/>
          <w:lang w:val="en-US" w:eastAsia="zh-CN"/>
        </w:rPr>
        <w:t>8.934</w:t>
      </w:r>
      <w:r>
        <w:rPr>
          <w:rFonts w:hint="eastAsia" w:ascii="仿宋_GB2312" w:hAnsi="仿宋" w:eastAsia="仿宋_GB2312" w:cs="仿宋_GB2312"/>
          <w:sz w:val="32"/>
          <w:szCs w:val="32"/>
        </w:rPr>
        <w:t>万元，占总支出的</w:t>
      </w:r>
      <w:r>
        <w:rPr>
          <w:rFonts w:hint="eastAsia" w:ascii="仿宋_GB2312" w:hAnsi="仿宋" w:eastAsia="仿宋_GB2312" w:cs="仿宋_GB2312"/>
          <w:sz w:val="32"/>
          <w:szCs w:val="32"/>
          <w:lang w:val="en-US" w:eastAsia="zh-CN"/>
        </w:rPr>
        <w:t>2</w:t>
      </w:r>
      <w:r>
        <w:rPr>
          <w:rFonts w:ascii="仿宋_GB2312" w:hAnsi="仿宋" w:eastAsia="仿宋_GB2312" w:cs="仿宋_GB2312"/>
          <w:sz w:val="32"/>
          <w:szCs w:val="32"/>
        </w:rPr>
        <w:t>%</w:t>
      </w:r>
      <w:r>
        <w:rPr>
          <w:rFonts w:hint="eastAsia" w:ascii="仿宋_GB2312" w:hAnsi="仿宋" w:eastAsia="仿宋_GB2312" w:cs="仿宋_GB2312"/>
          <w:sz w:val="32"/>
          <w:szCs w:val="32"/>
          <w:lang w:eastAsia="zh-CN"/>
        </w:rPr>
        <w:t>，主要用于扶贫人员救济支出等</w:t>
      </w:r>
      <w:r>
        <w:rPr>
          <w:rFonts w:hint="eastAsia" w:ascii="宋体" w:hAnsi="宋体" w:cs="宋体"/>
          <w:color w:val="222222"/>
          <w:kern w:val="0"/>
          <w:sz w:val="30"/>
          <w:szCs w:val="30"/>
          <w:lang w:eastAsia="zh-CN"/>
        </w:rPr>
        <w:t>。</w:t>
      </w:r>
    </w:p>
    <w:p>
      <w:pPr>
        <w:widowControl/>
        <w:shd w:val="clear" w:color="auto" w:fill="FFFFFF"/>
        <w:autoSpaceDE w:val="0"/>
        <w:spacing w:line="600" w:lineRule="exact"/>
        <w:ind w:firstLine="643" w:firstLineChars="200"/>
        <w:jc w:val="left"/>
        <w:rPr>
          <w:rFonts w:ascii="宋体" w:cs="宋体"/>
          <w:b/>
          <w:color w:val="666666"/>
          <w:kern w:val="0"/>
          <w:sz w:val="24"/>
          <w:szCs w:val="24"/>
          <w:lang w:eastAsia="zh-CN"/>
        </w:rPr>
      </w:pPr>
      <w:r>
        <w:rPr>
          <w:rFonts w:hint="eastAsia" w:ascii="宋体" w:hAnsi="宋体" w:cs="宋体"/>
          <w:b/>
          <w:color w:val="222222"/>
          <w:kern w:val="0"/>
          <w:sz w:val="32"/>
          <w:szCs w:val="32"/>
          <w:lang w:eastAsia="zh-CN"/>
        </w:rPr>
        <w:t>（二）“三公”经费使用管理执行情况</w:t>
      </w:r>
    </w:p>
    <w:p>
      <w:pPr>
        <w:spacing w:line="600" w:lineRule="atLeast"/>
        <w:ind w:firstLine="640"/>
        <w:rPr>
          <w:rFonts w:ascii="宋体" w:cs="宋体"/>
          <w:color w:val="222222"/>
          <w:kern w:val="0"/>
          <w:sz w:val="30"/>
          <w:szCs w:val="30"/>
          <w:lang w:eastAsia="zh-CN"/>
        </w:rPr>
      </w:pPr>
      <w:r>
        <w:rPr>
          <w:rFonts w:ascii="宋体" w:hAnsi="宋体" w:cs="宋体"/>
          <w:color w:val="222222"/>
          <w:kern w:val="0"/>
          <w:sz w:val="30"/>
          <w:szCs w:val="30"/>
          <w:lang w:eastAsia="zh-CN"/>
        </w:rPr>
        <w:t>20</w:t>
      </w:r>
      <w:r>
        <w:rPr>
          <w:rFonts w:hint="eastAsia" w:ascii="宋体" w:hAnsi="宋体" w:cs="宋体"/>
          <w:color w:val="222222"/>
          <w:kern w:val="0"/>
          <w:sz w:val="30"/>
          <w:szCs w:val="30"/>
          <w:lang w:val="en-US" w:eastAsia="zh-CN"/>
        </w:rPr>
        <w:t>20</w:t>
      </w:r>
      <w:r>
        <w:rPr>
          <w:rFonts w:hint="eastAsia" w:ascii="宋体" w:hAnsi="宋体" w:cs="宋体"/>
          <w:color w:val="222222"/>
          <w:kern w:val="0"/>
          <w:sz w:val="30"/>
          <w:szCs w:val="30"/>
          <w:lang w:eastAsia="zh-CN"/>
        </w:rPr>
        <w:t>年“三公经费”财政拨款支出共2.0</w:t>
      </w:r>
      <w:r>
        <w:rPr>
          <w:rFonts w:hint="eastAsia" w:ascii="宋体" w:hAnsi="宋体" w:cs="宋体"/>
          <w:color w:val="222222"/>
          <w:kern w:val="0"/>
          <w:sz w:val="30"/>
          <w:szCs w:val="30"/>
          <w:lang w:val="en-US" w:eastAsia="zh-CN"/>
        </w:rPr>
        <w:t>6</w:t>
      </w:r>
      <w:r>
        <w:rPr>
          <w:rFonts w:hint="eastAsia" w:ascii="宋体" w:hAnsi="宋体" w:cs="宋体"/>
          <w:color w:val="222222"/>
          <w:kern w:val="0"/>
          <w:sz w:val="30"/>
          <w:szCs w:val="30"/>
          <w:lang w:eastAsia="zh-CN"/>
        </w:rPr>
        <w:t>万元，比上年减少0.</w:t>
      </w:r>
      <w:r>
        <w:rPr>
          <w:rFonts w:hint="eastAsia" w:ascii="宋体" w:hAnsi="宋体" w:cs="宋体"/>
          <w:color w:val="222222"/>
          <w:kern w:val="0"/>
          <w:sz w:val="30"/>
          <w:szCs w:val="30"/>
          <w:lang w:val="en-US" w:eastAsia="zh-CN"/>
        </w:rPr>
        <w:t>03</w:t>
      </w:r>
      <w:r>
        <w:rPr>
          <w:rFonts w:hint="eastAsia" w:ascii="宋体" w:hAnsi="宋体" w:cs="宋体"/>
          <w:color w:val="222222"/>
          <w:kern w:val="0"/>
          <w:sz w:val="30"/>
          <w:szCs w:val="30"/>
          <w:lang w:eastAsia="zh-CN"/>
        </w:rPr>
        <w:t>万元，具体情况如下：</w:t>
      </w:r>
    </w:p>
    <w:p>
      <w:pPr>
        <w:spacing w:line="600" w:lineRule="atLeast"/>
        <w:ind w:firstLine="640"/>
        <w:rPr>
          <w:rFonts w:ascii="宋体" w:cs="宋体"/>
          <w:color w:val="222222"/>
          <w:kern w:val="0"/>
          <w:sz w:val="30"/>
          <w:szCs w:val="30"/>
          <w:lang w:eastAsia="zh-CN"/>
        </w:rPr>
      </w:pPr>
      <w:r>
        <w:rPr>
          <w:rFonts w:ascii="宋体" w:hAnsi="宋体" w:cs="宋体"/>
          <w:color w:val="222222"/>
          <w:kern w:val="0"/>
          <w:sz w:val="30"/>
          <w:szCs w:val="30"/>
          <w:lang w:eastAsia="zh-CN"/>
        </w:rPr>
        <w:t xml:space="preserve">1. </w:t>
      </w:r>
      <w:r>
        <w:rPr>
          <w:rFonts w:hint="eastAsia" w:ascii="宋体" w:hAnsi="宋体" w:cs="宋体"/>
          <w:color w:val="222222"/>
          <w:kern w:val="0"/>
          <w:sz w:val="30"/>
          <w:szCs w:val="30"/>
          <w:lang w:eastAsia="zh-CN"/>
        </w:rPr>
        <w:t>因公出国（境）费无支出；</w:t>
      </w:r>
    </w:p>
    <w:p>
      <w:pPr>
        <w:spacing w:line="600" w:lineRule="atLeast"/>
        <w:ind w:firstLine="640"/>
        <w:rPr>
          <w:rFonts w:ascii="宋体" w:cs="宋体"/>
          <w:color w:val="222222"/>
          <w:kern w:val="0"/>
          <w:sz w:val="30"/>
          <w:szCs w:val="30"/>
          <w:lang w:eastAsia="zh-CN"/>
        </w:rPr>
      </w:pPr>
      <w:r>
        <w:rPr>
          <w:rFonts w:ascii="宋体" w:hAnsi="宋体" w:cs="宋体"/>
          <w:color w:val="222222"/>
          <w:kern w:val="0"/>
          <w:sz w:val="30"/>
          <w:szCs w:val="30"/>
          <w:lang w:eastAsia="zh-CN"/>
        </w:rPr>
        <w:t xml:space="preserve">2. </w:t>
      </w:r>
      <w:r>
        <w:rPr>
          <w:rFonts w:hint="eastAsia" w:ascii="宋体" w:hAnsi="宋体" w:cs="宋体"/>
          <w:color w:val="222222"/>
          <w:kern w:val="0"/>
          <w:sz w:val="30"/>
          <w:szCs w:val="30"/>
          <w:lang w:eastAsia="zh-CN"/>
        </w:rPr>
        <w:t>公务用车购置及运行维护费无支出，原因是：公车改革，车辆上缴。</w:t>
      </w:r>
    </w:p>
    <w:p>
      <w:pPr>
        <w:ind w:left="479" w:leftChars="228" w:firstLine="150" w:firstLineChars="50"/>
        <w:rPr>
          <w:rFonts w:ascii="宋体" w:hAnsi="宋体" w:cs="宋体"/>
          <w:color w:val="222222"/>
          <w:kern w:val="0"/>
          <w:sz w:val="30"/>
          <w:szCs w:val="30"/>
          <w:lang w:eastAsia="zh-CN"/>
        </w:rPr>
      </w:pPr>
      <w:r>
        <w:rPr>
          <w:rFonts w:ascii="宋体" w:hAnsi="宋体" w:cs="宋体"/>
          <w:color w:val="222222"/>
          <w:kern w:val="0"/>
          <w:sz w:val="30"/>
          <w:szCs w:val="30"/>
          <w:lang w:eastAsia="zh-CN"/>
        </w:rPr>
        <w:t>3</w:t>
      </w:r>
      <w:r>
        <w:rPr>
          <w:rFonts w:hint="eastAsia" w:ascii="宋体" w:hAnsi="宋体" w:cs="宋体"/>
          <w:color w:val="222222"/>
          <w:kern w:val="0"/>
          <w:sz w:val="30"/>
          <w:szCs w:val="30"/>
          <w:lang w:eastAsia="zh-CN"/>
        </w:rPr>
        <w:t>、公务接待费支出</w:t>
      </w:r>
      <w:r>
        <w:rPr>
          <w:rFonts w:ascii="宋体" w:hAnsi="宋体" w:cs="宋体"/>
          <w:color w:val="222222"/>
          <w:kern w:val="0"/>
          <w:sz w:val="30"/>
          <w:szCs w:val="30"/>
          <w:lang w:eastAsia="zh-CN"/>
        </w:rPr>
        <w:t>2.</w:t>
      </w:r>
      <w:r>
        <w:rPr>
          <w:rFonts w:hint="eastAsia" w:ascii="宋体" w:hAnsi="宋体" w:cs="宋体"/>
          <w:color w:val="222222"/>
          <w:kern w:val="0"/>
          <w:sz w:val="30"/>
          <w:szCs w:val="30"/>
          <w:lang w:val="en-US" w:eastAsia="zh-CN"/>
        </w:rPr>
        <w:t>06</w:t>
      </w:r>
      <w:r>
        <w:rPr>
          <w:rFonts w:hint="eastAsia" w:ascii="宋体" w:hAnsi="宋体" w:cs="宋体"/>
          <w:color w:val="222222"/>
          <w:kern w:val="0"/>
          <w:sz w:val="30"/>
          <w:szCs w:val="30"/>
          <w:lang w:eastAsia="zh-CN"/>
        </w:rPr>
        <w:t>万元，</w:t>
      </w:r>
      <w:r>
        <w:rPr>
          <w:rFonts w:hint="eastAsia" w:ascii="宋体" w:hAnsi="宋体"/>
          <w:sz w:val="30"/>
          <w:szCs w:val="30"/>
        </w:rPr>
        <w:t>与</w:t>
      </w:r>
      <w:r>
        <w:rPr>
          <w:rFonts w:hint="eastAsia" w:ascii="宋体" w:hAnsi="宋体"/>
          <w:sz w:val="30"/>
          <w:szCs w:val="30"/>
          <w:lang w:eastAsia="zh-CN"/>
        </w:rPr>
        <w:t>上</w:t>
      </w:r>
      <w:r>
        <w:rPr>
          <w:rFonts w:hint="eastAsia" w:ascii="宋体" w:hAnsi="宋体"/>
          <w:sz w:val="30"/>
          <w:szCs w:val="30"/>
        </w:rPr>
        <w:t>年</w:t>
      </w:r>
      <w:r>
        <w:rPr>
          <w:rFonts w:hint="eastAsia" w:ascii="宋体" w:hAnsi="宋体"/>
          <w:sz w:val="30"/>
          <w:szCs w:val="30"/>
          <w:lang w:eastAsia="zh-CN"/>
        </w:rPr>
        <w:t>减少</w:t>
      </w:r>
      <w:r>
        <w:rPr>
          <w:rFonts w:ascii="宋体" w:hAnsi="宋体" w:cs="宋体"/>
          <w:color w:val="222222"/>
          <w:kern w:val="0"/>
          <w:sz w:val="30"/>
          <w:szCs w:val="30"/>
          <w:lang w:eastAsia="zh-CN"/>
        </w:rPr>
        <w:t>0.</w:t>
      </w:r>
      <w:r>
        <w:rPr>
          <w:rFonts w:hint="eastAsia" w:ascii="宋体" w:hAnsi="宋体" w:cs="宋体"/>
          <w:color w:val="222222"/>
          <w:kern w:val="0"/>
          <w:sz w:val="30"/>
          <w:szCs w:val="30"/>
          <w:lang w:val="en-US" w:eastAsia="zh-CN"/>
        </w:rPr>
        <w:t>03</w:t>
      </w:r>
      <w:r>
        <w:rPr>
          <w:rFonts w:hint="eastAsia" w:ascii="宋体" w:hAnsi="宋体" w:cs="宋体"/>
          <w:color w:val="222222"/>
          <w:kern w:val="0"/>
          <w:sz w:val="30"/>
          <w:szCs w:val="30"/>
          <w:lang w:eastAsia="zh-CN"/>
        </w:rPr>
        <w:t>万元，原</w:t>
      </w:r>
    </w:p>
    <w:p>
      <w:pPr>
        <w:rPr>
          <w:rFonts w:ascii="宋体" w:cs="宋体"/>
          <w:color w:val="222222"/>
          <w:kern w:val="0"/>
          <w:sz w:val="30"/>
          <w:szCs w:val="30"/>
          <w:lang w:eastAsia="zh-CN"/>
        </w:rPr>
      </w:pPr>
      <w:r>
        <w:rPr>
          <w:rFonts w:hint="eastAsia" w:ascii="宋体" w:hAnsi="宋体" w:cs="宋体"/>
          <w:color w:val="222222"/>
          <w:kern w:val="0"/>
          <w:sz w:val="30"/>
          <w:szCs w:val="30"/>
          <w:lang w:eastAsia="zh-CN"/>
        </w:rPr>
        <w:t>因</w:t>
      </w:r>
      <w:r>
        <w:rPr>
          <w:rFonts w:hint="eastAsia" w:ascii="宋体" w:hAnsi="宋体"/>
          <w:sz w:val="32"/>
          <w:szCs w:val="32"/>
          <w:lang w:eastAsia="zh-CN"/>
        </w:rPr>
        <w:t>厉行节约</w:t>
      </w:r>
      <w:r>
        <w:rPr>
          <w:rFonts w:ascii="宋体" w:hAnsi="宋体"/>
          <w:sz w:val="32"/>
          <w:szCs w:val="32"/>
          <w:lang w:eastAsia="zh-CN"/>
        </w:rPr>
        <w:t>,</w:t>
      </w:r>
      <w:r>
        <w:rPr>
          <w:rFonts w:hint="eastAsia" w:ascii="宋体" w:hAnsi="宋体"/>
          <w:sz w:val="32"/>
          <w:szCs w:val="32"/>
          <w:lang w:eastAsia="zh-CN"/>
        </w:rPr>
        <w:t>压缩一般性支出，</w:t>
      </w:r>
      <w:r>
        <w:rPr>
          <w:rFonts w:hint="eastAsia" w:ascii="宋体" w:hAnsi="宋体" w:cs="宋体"/>
          <w:color w:val="222222"/>
          <w:kern w:val="0"/>
          <w:sz w:val="30"/>
          <w:szCs w:val="30"/>
          <w:lang w:eastAsia="zh-CN"/>
        </w:rPr>
        <w:t>主</w:t>
      </w:r>
      <w:r>
        <w:rPr>
          <w:rFonts w:hint="eastAsia" w:ascii="宋体" w:hAnsi="宋体"/>
          <w:sz w:val="32"/>
          <w:szCs w:val="32"/>
        </w:rPr>
        <w:t>要用</w:t>
      </w:r>
      <w:r>
        <w:rPr>
          <w:rFonts w:hint="eastAsia" w:ascii="宋体" w:hAnsi="宋体"/>
          <w:sz w:val="32"/>
          <w:szCs w:val="32"/>
          <w:lang w:eastAsia="zh-CN"/>
        </w:rPr>
        <w:t>于</w:t>
      </w:r>
      <w:r>
        <w:rPr>
          <w:rFonts w:hint="eastAsia" w:ascii="宋体" w:hAnsi="宋体"/>
          <w:sz w:val="32"/>
          <w:szCs w:val="32"/>
        </w:rPr>
        <w:t>全市各县（区）卫生</w:t>
      </w:r>
      <w:r>
        <w:rPr>
          <w:rFonts w:hint="eastAsia" w:ascii="宋体" w:hAnsi="宋体"/>
          <w:sz w:val="32"/>
          <w:szCs w:val="32"/>
          <w:lang w:eastAsia="zh-CN"/>
        </w:rPr>
        <w:t>计生综合监督执法局</w:t>
      </w:r>
      <w:r>
        <w:rPr>
          <w:rFonts w:hint="eastAsia" w:ascii="宋体" w:hAnsi="宋体"/>
          <w:sz w:val="32"/>
          <w:szCs w:val="32"/>
        </w:rPr>
        <w:t>及相关部门学习考察。</w:t>
      </w:r>
    </w:p>
    <w:p>
      <w:pPr>
        <w:pStyle w:val="5"/>
        <w:shd w:val="clear" w:color="auto" w:fill="FFFFFF"/>
        <w:spacing w:beforeAutospacing="0" w:line="33" w:lineRule="atLeast"/>
        <w:ind w:firstLine="420"/>
        <w:jc w:val="both"/>
        <w:rPr>
          <w:b/>
          <w:color w:val="222222"/>
          <w:sz w:val="32"/>
          <w:szCs w:val="32"/>
        </w:rPr>
      </w:pPr>
      <w:r>
        <w:rPr>
          <w:rFonts w:hint="eastAsia"/>
          <w:b/>
          <w:color w:val="222222"/>
          <w:sz w:val="32"/>
          <w:szCs w:val="32"/>
        </w:rPr>
        <w:t>三、部门整体支出管理情况</w:t>
      </w:r>
    </w:p>
    <w:p>
      <w:pPr>
        <w:pStyle w:val="5"/>
        <w:shd w:val="clear" w:color="auto" w:fill="FFFFFF"/>
        <w:spacing w:beforeAutospacing="0" w:line="33" w:lineRule="atLeast"/>
        <w:ind w:firstLine="420"/>
        <w:jc w:val="both"/>
        <w:rPr>
          <w:kern w:val="2"/>
          <w:sz w:val="30"/>
          <w:szCs w:val="30"/>
        </w:rPr>
      </w:pPr>
      <w:r>
        <w:rPr>
          <w:rFonts w:hint="eastAsia"/>
          <w:kern w:val="2"/>
          <w:sz w:val="30"/>
          <w:szCs w:val="30"/>
        </w:rPr>
        <w:t>（一）严格预算支出管理。在支出预算编制上，人员经费按照配置定额，共用经费分类分档，按定额编制，根据“总量控制，计划管理”的要求从严控制行政经费，压缩公务开支，严格控制“三公经费”，资产的配置严格政府采购，按照预算科目和项目资金的规定使用财政资金，保障部门整体支出的规范化、制度化。</w:t>
      </w:r>
    </w:p>
    <w:p>
      <w:pPr>
        <w:pStyle w:val="5"/>
        <w:numPr>
          <w:ilvl w:val="0"/>
          <w:numId w:val="1"/>
        </w:numPr>
        <w:shd w:val="clear" w:color="auto" w:fill="FFFFFF"/>
        <w:spacing w:before="0" w:beforeAutospacing="0" w:after="0" w:line="33" w:lineRule="atLeast"/>
        <w:ind w:firstLine="420"/>
        <w:jc w:val="both"/>
        <w:rPr>
          <w:kern w:val="2"/>
          <w:sz w:val="30"/>
          <w:szCs w:val="30"/>
        </w:rPr>
      </w:pPr>
      <w:r>
        <w:rPr>
          <w:rFonts w:hint="eastAsia"/>
          <w:kern w:val="2"/>
          <w:sz w:val="30"/>
          <w:szCs w:val="30"/>
        </w:rPr>
        <w:t>财务管理上，按照国家相关法律法规，制定了机关财务、公物购置使用、接待会务、车辆使用等管理制度，并严格按照制度管理和执行，防范风险，保证财政资金的安全和高效运行。</w:t>
      </w:r>
    </w:p>
    <w:p>
      <w:pPr>
        <w:pStyle w:val="5"/>
        <w:shd w:val="clear" w:color="auto" w:fill="FFFFFF"/>
        <w:spacing w:beforeAutospacing="0" w:line="33" w:lineRule="atLeast"/>
        <w:ind w:firstLine="562"/>
        <w:jc w:val="both"/>
        <w:rPr>
          <w:b/>
          <w:color w:val="222222"/>
          <w:sz w:val="32"/>
          <w:szCs w:val="32"/>
        </w:rPr>
      </w:pPr>
      <w:r>
        <w:rPr>
          <w:rFonts w:hint="eastAsia"/>
          <w:b/>
          <w:color w:val="222222"/>
          <w:sz w:val="32"/>
          <w:szCs w:val="32"/>
        </w:rPr>
        <w:t>四、部门整体支出绩效情况</w:t>
      </w:r>
    </w:p>
    <w:p>
      <w:pPr>
        <w:pStyle w:val="5"/>
        <w:shd w:val="clear" w:color="auto" w:fill="FFFFFF"/>
        <w:spacing w:beforeAutospacing="0" w:line="33" w:lineRule="atLeast"/>
        <w:ind w:firstLine="562"/>
        <w:jc w:val="both"/>
        <w:rPr>
          <w:b/>
          <w:color w:val="222222"/>
          <w:sz w:val="30"/>
          <w:szCs w:val="30"/>
        </w:rPr>
      </w:pPr>
      <w:r>
        <w:rPr>
          <w:rFonts w:hint="eastAsia"/>
          <w:kern w:val="2"/>
          <w:sz w:val="30"/>
          <w:szCs w:val="30"/>
        </w:rPr>
        <w:t>我单位严格按照国家的相关财务管理制度规定，财务制度健全、会计核算规范，依照计划管理使用，部门整体支出对保障我单位执法工作的高效运行发挥了重要作用，</w:t>
      </w:r>
      <w:r>
        <w:rPr>
          <w:sz w:val="30"/>
          <w:szCs w:val="30"/>
        </w:rPr>
        <w:t>在公共场所卫生、职业卫生、生活饮用水卫生、放射卫生、学校卫生、医疗卫生监督和传染病防治监督、计生执法等方面依法监督履责</w:t>
      </w:r>
      <w:r>
        <w:rPr>
          <w:rFonts w:hint="eastAsia"/>
          <w:sz w:val="30"/>
          <w:szCs w:val="30"/>
        </w:rPr>
        <w:t>，推动全县卫生计生综合监督执法工作迈上新的台阶。</w:t>
      </w:r>
    </w:p>
    <w:p>
      <w:pPr>
        <w:spacing w:line="600" w:lineRule="atLeast"/>
        <w:ind w:firstLine="640"/>
        <w:rPr>
          <w:rFonts w:ascii="宋体" w:cs="宋体"/>
          <w:b/>
          <w:color w:val="222222"/>
          <w:kern w:val="0"/>
          <w:sz w:val="32"/>
          <w:szCs w:val="32"/>
          <w:lang w:eastAsia="zh-CN"/>
        </w:rPr>
      </w:pPr>
      <w:r>
        <w:rPr>
          <w:rFonts w:hint="eastAsia" w:ascii="宋体" w:hAnsi="宋体" w:cs="宋体"/>
          <w:b/>
          <w:color w:val="222222"/>
          <w:kern w:val="0"/>
          <w:sz w:val="32"/>
          <w:szCs w:val="32"/>
          <w:lang w:eastAsia="zh-CN"/>
        </w:rPr>
        <w:t>五、整体支出综合评价及结论</w:t>
      </w:r>
    </w:p>
    <w:p>
      <w:pPr>
        <w:widowControl/>
        <w:shd w:val="clear" w:color="auto" w:fill="FFFFFF"/>
        <w:autoSpaceDE w:val="0"/>
        <w:spacing w:line="600" w:lineRule="exact"/>
        <w:ind w:firstLine="472" w:firstLineChars="147"/>
        <w:jc w:val="left"/>
        <w:rPr>
          <w:rFonts w:ascii="宋体" w:cs="宋体"/>
          <w:b/>
          <w:color w:val="666666"/>
          <w:kern w:val="0"/>
          <w:sz w:val="24"/>
          <w:szCs w:val="24"/>
          <w:lang w:eastAsia="zh-CN"/>
        </w:rPr>
      </w:pPr>
      <w:r>
        <w:rPr>
          <w:rFonts w:hint="eastAsia" w:ascii="宋体" w:hAnsi="宋体" w:cs="宋体"/>
          <w:b/>
          <w:color w:val="222222"/>
          <w:kern w:val="0"/>
          <w:sz w:val="32"/>
          <w:szCs w:val="32"/>
          <w:lang w:eastAsia="zh-CN"/>
        </w:rPr>
        <w:t>（一）经济效益评价</w:t>
      </w:r>
    </w:p>
    <w:p>
      <w:pPr>
        <w:widowControl/>
        <w:shd w:val="clear" w:color="auto" w:fill="FFFFFF"/>
        <w:autoSpaceDE w:val="0"/>
        <w:spacing w:line="600" w:lineRule="exact"/>
        <w:ind w:firstLine="643"/>
        <w:jc w:val="left"/>
        <w:rPr>
          <w:rFonts w:ascii="宋体" w:cs="宋体"/>
          <w:color w:val="222222"/>
          <w:kern w:val="0"/>
          <w:sz w:val="30"/>
          <w:szCs w:val="30"/>
          <w:lang w:eastAsia="zh-CN"/>
        </w:rPr>
      </w:pPr>
      <w:r>
        <w:rPr>
          <w:rFonts w:ascii="宋体" w:hAnsi="宋体" w:cs="宋体"/>
          <w:color w:val="222222"/>
          <w:kern w:val="0"/>
          <w:sz w:val="30"/>
          <w:szCs w:val="30"/>
          <w:lang w:eastAsia="zh-CN"/>
        </w:rPr>
        <w:t xml:space="preserve">1. </w:t>
      </w:r>
      <w:r>
        <w:rPr>
          <w:rFonts w:hint="eastAsia" w:ascii="宋体" w:hAnsi="宋体" w:cs="宋体"/>
          <w:color w:val="222222"/>
          <w:kern w:val="0"/>
          <w:sz w:val="30"/>
          <w:szCs w:val="30"/>
          <w:lang w:eastAsia="zh-CN"/>
        </w:rPr>
        <w:t>本年预算配置控制较好。财政供养人员控制在预算编制以内，编制内在职人员控制率≦</w:t>
      </w:r>
      <w:r>
        <w:rPr>
          <w:rFonts w:ascii="宋体" w:hAnsi="宋体" w:cs="宋体"/>
          <w:color w:val="222222"/>
          <w:kern w:val="0"/>
          <w:sz w:val="30"/>
          <w:szCs w:val="30"/>
          <w:lang w:eastAsia="zh-CN"/>
        </w:rPr>
        <w:t>100%</w:t>
      </w:r>
      <w:r>
        <w:rPr>
          <w:rFonts w:hint="eastAsia" w:ascii="宋体" w:hAnsi="宋体" w:cs="宋体"/>
          <w:color w:val="222222"/>
          <w:kern w:val="0"/>
          <w:sz w:val="30"/>
          <w:szCs w:val="30"/>
          <w:lang w:eastAsia="zh-CN"/>
        </w:rPr>
        <w:t>。</w:t>
      </w:r>
    </w:p>
    <w:p>
      <w:pPr>
        <w:widowControl/>
        <w:shd w:val="clear" w:color="auto" w:fill="FFFFFF"/>
        <w:autoSpaceDE w:val="0"/>
        <w:spacing w:line="600" w:lineRule="exact"/>
        <w:ind w:firstLine="643"/>
        <w:jc w:val="left"/>
        <w:rPr>
          <w:rFonts w:ascii="宋体" w:cs="宋体"/>
          <w:color w:val="222222"/>
          <w:kern w:val="0"/>
          <w:sz w:val="30"/>
          <w:szCs w:val="30"/>
          <w:lang w:eastAsia="zh-CN"/>
        </w:rPr>
      </w:pPr>
      <w:r>
        <w:rPr>
          <w:rFonts w:ascii="宋体" w:hAnsi="宋体" w:cs="宋体"/>
          <w:color w:val="222222"/>
          <w:kern w:val="0"/>
          <w:sz w:val="30"/>
          <w:szCs w:val="30"/>
          <w:lang w:eastAsia="zh-CN"/>
        </w:rPr>
        <w:t xml:space="preserve">2. </w:t>
      </w:r>
      <w:r>
        <w:rPr>
          <w:rFonts w:hint="eastAsia" w:ascii="宋体" w:hAnsi="宋体" w:cs="宋体"/>
          <w:color w:val="222222"/>
          <w:kern w:val="0"/>
          <w:sz w:val="30"/>
          <w:szCs w:val="30"/>
          <w:lang w:eastAsia="zh-CN"/>
        </w:rPr>
        <w:t>预算执行控制较好。支出总额控制在预算总额以内，预算完成率达到</w:t>
      </w:r>
      <w:r>
        <w:rPr>
          <w:rFonts w:ascii="宋体" w:hAnsi="宋体" w:cs="宋体"/>
          <w:color w:val="222222"/>
          <w:kern w:val="0"/>
          <w:sz w:val="30"/>
          <w:szCs w:val="30"/>
          <w:lang w:eastAsia="zh-CN"/>
        </w:rPr>
        <w:t>100%</w:t>
      </w:r>
      <w:r>
        <w:rPr>
          <w:rFonts w:hint="eastAsia" w:ascii="宋体" w:hAnsi="宋体" w:cs="宋体"/>
          <w:color w:val="222222"/>
          <w:kern w:val="0"/>
          <w:sz w:val="30"/>
          <w:szCs w:val="30"/>
          <w:lang w:eastAsia="zh-CN"/>
        </w:rPr>
        <w:t>，预算控制较好，全年无截留或滞留专项资金情况。</w:t>
      </w:r>
    </w:p>
    <w:p>
      <w:pPr>
        <w:ind w:left="479" w:leftChars="228" w:firstLine="150" w:firstLineChars="50"/>
        <w:rPr>
          <w:rFonts w:ascii="宋体" w:hAnsi="宋体" w:cs="宋体"/>
          <w:color w:val="222222"/>
          <w:kern w:val="0"/>
          <w:sz w:val="30"/>
          <w:szCs w:val="30"/>
          <w:lang w:eastAsia="zh-CN"/>
        </w:rPr>
      </w:pPr>
      <w:r>
        <w:rPr>
          <w:rFonts w:ascii="宋体" w:hAnsi="宋体" w:cs="宋体"/>
          <w:color w:val="000000"/>
          <w:kern w:val="0"/>
          <w:sz w:val="30"/>
          <w:szCs w:val="30"/>
          <w:lang w:eastAsia="zh-CN"/>
        </w:rPr>
        <w:t xml:space="preserve">3. </w:t>
      </w:r>
      <w:r>
        <w:rPr>
          <w:rFonts w:hint="eastAsia" w:ascii="宋体" w:hAnsi="宋体" w:cs="宋体"/>
          <w:color w:val="000000"/>
          <w:kern w:val="0"/>
          <w:sz w:val="30"/>
          <w:szCs w:val="30"/>
          <w:lang w:eastAsia="zh-CN"/>
        </w:rPr>
        <w:t>预算管理较为理想。</w:t>
      </w:r>
      <w:r>
        <w:rPr>
          <w:rFonts w:hint="eastAsia" w:ascii="宋体" w:hAnsi="宋体" w:cs="宋体"/>
          <w:color w:val="222222"/>
          <w:kern w:val="0"/>
          <w:sz w:val="30"/>
          <w:szCs w:val="30"/>
          <w:lang w:eastAsia="zh-CN"/>
        </w:rPr>
        <w:t>制度执行总体较为有效，但仍需进</w:t>
      </w:r>
    </w:p>
    <w:p>
      <w:pPr>
        <w:spacing w:line="600" w:lineRule="atLeast"/>
        <w:ind w:firstLine="640"/>
        <w:rPr>
          <w:rFonts w:ascii="宋体" w:cs="宋体"/>
          <w:color w:val="222222"/>
          <w:kern w:val="0"/>
          <w:sz w:val="30"/>
          <w:szCs w:val="30"/>
          <w:lang w:eastAsia="zh-CN"/>
        </w:rPr>
      </w:pPr>
      <w:r>
        <w:rPr>
          <w:rFonts w:hint="eastAsia" w:ascii="宋体" w:hAnsi="宋体" w:cs="宋体"/>
          <w:color w:val="222222"/>
          <w:kern w:val="0"/>
          <w:sz w:val="30"/>
          <w:szCs w:val="30"/>
          <w:lang w:eastAsia="zh-CN"/>
        </w:rPr>
        <w:t>一步强化。全年公用经费控制率为</w:t>
      </w:r>
      <w:r>
        <w:rPr>
          <w:rFonts w:ascii="宋体" w:hAnsi="宋体" w:cs="宋体"/>
          <w:color w:val="222222"/>
          <w:kern w:val="0"/>
          <w:sz w:val="30"/>
          <w:szCs w:val="30"/>
          <w:lang w:eastAsia="zh-CN"/>
        </w:rPr>
        <w:t>100%</w:t>
      </w:r>
      <w:r>
        <w:rPr>
          <w:rFonts w:hint="eastAsia" w:ascii="宋体" w:hAnsi="宋体" w:cs="宋体"/>
          <w:color w:val="222222"/>
          <w:kern w:val="0"/>
          <w:sz w:val="30"/>
          <w:szCs w:val="30"/>
          <w:lang w:eastAsia="zh-CN"/>
        </w:rPr>
        <w:t>；“三公”经费总体控制较好，</w:t>
      </w:r>
      <w:r>
        <w:rPr>
          <w:rFonts w:ascii="宋体" w:hAnsi="宋体" w:cs="宋体"/>
          <w:color w:val="222222"/>
          <w:kern w:val="0"/>
          <w:sz w:val="30"/>
          <w:szCs w:val="30"/>
          <w:lang w:eastAsia="zh-CN"/>
        </w:rPr>
        <w:t>20</w:t>
      </w:r>
      <w:r>
        <w:rPr>
          <w:rFonts w:hint="eastAsia" w:ascii="宋体" w:hAnsi="宋体" w:cs="宋体"/>
          <w:color w:val="222222"/>
          <w:kern w:val="0"/>
          <w:sz w:val="30"/>
          <w:szCs w:val="30"/>
          <w:lang w:val="en-US" w:eastAsia="zh-CN"/>
        </w:rPr>
        <w:t>20</w:t>
      </w:r>
      <w:r>
        <w:rPr>
          <w:rFonts w:hint="eastAsia" w:ascii="宋体" w:hAnsi="宋体" w:cs="宋体"/>
          <w:color w:val="222222"/>
          <w:kern w:val="0"/>
          <w:sz w:val="30"/>
          <w:szCs w:val="30"/>
          <w:lang w:eastAsia="zh-CN"/>
        </w:rPr>
        <w:t>年三公经费预算为4.5万元，</w:t>
      </w:r>
      <w:r>
        <w:rPr>
          <w:rFonts w:ascii="宋体" w:hAnsi="宋体" w:cs="宋体"/>
          <w:color w:val="222222"/>
          <w:kern w:val="0"/>
          <w:sz w:val="30"/>
          <w:szCs w:val="30"/>
          <w:lang w:eastAsia="zh-CN"/>
        </w:rPr>
        <w:t>20</w:t>
      </w:r>
      <w:r>
        <w:rPr>
          <w:rFonts w:hint="eastAsia" w:ascii="宋体" w:hAnsi="宋体" w:cs="宋体"/>
          <w:color w:val="222222"/>
          <w:kern w:val="0"/>
          <w:sz w:val="30"/>
          <w:szCs w:val="30"/>
          <w:lang w:val="en-US" w:eastAsia="zh-CN"/>
        </w:rPr>
        <w:t>20</w:t>
      </w:r>
      <w:r>
        <w:rPr>
          <w:rFonts w:hint="eastAsia" w:ascii="宋体" w:hAnsi="宋体" w:cs="宋体"/>
          <w:color w:val="222222"/>
          <w:kern w:val="0"/>
          <w:sz w:val="30"/>
          <w:szCs w:val="30"/>
          <w:lang w:eastAsia="zh-CN"/>
        </w:rPr>
        <w:t>年“三公经费”财政拨款支出2.0</w:t>
      </w:r>
      <w:r>
        <w:rPr>
          <w:rFonts w:hint="eastAsia" w:ascii="宋体" w:hAnsi="宋体" w:cs="宋体"/>
          <w:color w:val="222222"/>
          <w:kern w:val="0"/>
          <w:sz w:val="30"/>
          <w:szCs w:val="30"/>
          <w:lang w:val="en-US" w:eastAsia="zh-CN"/>
        </w:rPr>
        <w:t>6</w:t>
      </w:r>
      <w:r>
        <w:rPr>
          <w:rFonts w:hint="eastAsia" w:ascii="宋体" w:hAnsi="宋体" w:cs="宋体"/>
          <w:color w:val="222222"/>
          <w:kern w:val="0"/>
          <w:sz w:val="30"/>
          <w:szCs w:val="30"/>
          <w:lang w:eastAsia="zh-CN"/>
        </w:rPr>
        <w:t>万元，比上年减少0.</w:t>
      </w:r>
      <w:r>
        <w:rPr>
          <w:rFonts w:hint="eastAsia" w:ascii="宋体" w:hAnsi="宋体" w:cs="宋体"/>
          <w:color w:val="222222"/>
          <w:kern w:val="0"/>
          <w:sz w:val="30"/>
          <w:szCs w:val="30"/>
          <w:lang w:val="en-US" w:eastAsia="zh-CN"/>
        </w:rPr>
        <w:t>03</w:t>
      </w:r>
      <w:r>
        <w:rPr>
          <w:rFonts w:hint="eastAsia" w:ascii="宋体" w:hAnsi="宋体" w:cs="宋体"/>
          <w:color w:val="222222"/>
          <w:kern w:val="0"/>
          <w:sz w:val="30"/>
          <w:szCs w:val="30"/>
          <w:lang w:eastAsia="zh-CN"/>
        </w:rPr>
        <w:t>万元，具体情况如下：因公出国（境）费无支出</w:t>
      </w:r>
      <w:r>
        <w:rPr>
          <w:rFonts w:ascii="宋体" w:cs="宋体"/>
          <w:color w:val="222222"/>
          <w:kern w:val="0"/>
          <w:sz w:val="30"/>
          <w:szCs w:val="30"/>
          <w:lang w:eastAsia="zh-CN"/>
        </w:rPr>
        <w:t xml:space="preserve"> </w:t>
      </w:r>
      <w:r>
        <w:rPr>
          <w:rFonts w:hint="eastAsia" w:ascii="宋体" w:hAnsi="宋体" w:cs="宋体"/>
          <w:color w:val="222222"/>
          <w:kern w:val="0"/>
          <w:sz w:val="30"/>
          <w:szCs w:val="30"/>
          <w:lang w:eastAsia="zh-CN"/>
        </w:rPr>
        <w:t>；公务用车购置及运行维护费无支出，原因是：公车改革，车辆上缴；公务接待费支出</w:t>
      </w:r>
      <w:r>
        <w:rPr>
          <w:rFonts w:ascii="宋体" w:hAnsi="宋体" w:cs="宋体"/>
          <w:color w:val="222222"/>
          <w:kern w:val="0"/>
          <w:sz w:val="30"/>
          <w:szCs w:val="30"/>
          <w:lang w:eastAsia="zh-CN"/>
        </w:rPr>
        <w:t>2.</w:t>
      </w:r>
      <w:r>
        <w:rPr>
          <w:rFonts w:hint="eastAsia" w:ascii="宋体" w:hAnsi="宋体" w:cs="宋体"/>
          <w:color w:val="222222"/>
          <w:kern w:val="0"/>
          <w:sz w:val="30"/>
          <w:szCs w:val="30"/>
          <w:lang w:eastAsia="zh-CN"/>
        </w:rPr>
        <w:t>0</w:t>
      </w:r>
      <w:r>
        <w:rPr>
          <w:rFonts w:hint="eastAsia" w:ascii="宋体" w:hAnsi="宋体" w:cs="宋体"/>
          <w:color w:val="222222"/>
          <w:kern w:val="0"/>
          <w:sz w:val="30"/>
          <w:szCs w:val="30"/>
          <w:lang w:val="en-US" w:eastAsia="zh-CN"/>
        </w:rPr>
        <w:t>6</w:t>
      </w:r>
      <w:r>
        <w:rPr>
          <w:rFonts w:hint="eastAsia" w:ascii="宋体" w:hAnsi="宋体" w:cs="宋体"/>
          <w:color w:val="222222"/>
          <w:kern w:val="0"/>
          <w:sz w:val="30"/>
          <w:szCs w:val="30"/>
          <w:lang w:eastAsia="zh-CN"/>
        </w:rPr>
        <w:t>万元，比上年减少0.</w:t>
      </w:r>
      <w:r>
        <w:rPr>
          <w:rFonts w:hint="eastAsia" w:ascii="宋体" w:hAnsi="宋体" w:cs="宋体"/>
          <w:color w:val="222222"/>
          <w:kern w:val="0"/>
          <w:sz w:val="30"/>
          <w:szCs w:val="30"/>
          <w:lang w:val="en-US" w:eastAsia="zh-CN"/>
        </w:rPr>
        <w:t>03</w:t>
      </w:r>
      <w:r>
        <w:rPr>
          <w:rFonts w:hint="eastAsia" w:ascii="宋体" w:hAnsi="宋体" w:cs="宋体"/>
          <w:color w:val="222222"/>
          <w:kern w:val="0"/>
          <w:sz w:val="30"/>
          <w:szCs w:val="30"/>
          <w:lang w:eastAsia="zh-CN"/>
        </w:rPr>
        <w:t>万元，主</w:t>
      </w:r>
      <w:r>
        <w:rPr>
          <w:rFonts w:hint="eastAsia" w:ascii="宋体" w:hAnsi="宋体"/>
          <w:sz w:val="32"/>
          <w:szCs w:val="32"/>
        </w:rPr>
        <w:t>要用</w:t>
      </w:r>
      <w:r>
        <w:rPr>
          <w:rFonts w:hint="eastAsia" w:ascii="宋体" w:hAnsi="宋体"/>
          <w:sz w:val="32"/>
          <w:szCs w:val="32"/>
          <w:lang w:eastAsia="zh-CN"/>
        </w:rPr>
        <w:t>于</w:t>
      </w:r>
      <w:r>
        <w:rPr>
          <w:rFonts w:hint="eastAsia" w:ascii="宋体" w:hAnsi="宋体"/>
          <w:sz w:val="32"/>
          <w:szCs w:val="32"/>
        </w:rPr>
        <w:t>全市各县（区）卫生监督所及相关部门学习考察。</w:t>
      </w:r>
    </w:p>
    <w:p>
      <w:pPr>
        <w:ind w:firstLine="600" w:firstLineChars="200"/>
        <w:rPr>
          <w:rFonts w:ascii="宋体" w:cs="宋体"/>
          <w:color w:val="222222"/>
          <w:kern w:val="0"/>
          <w:sz w:val="30"/>
          <w:szCs w:val="30"/>
          <w:lang w:eastAsia="zh-CN"/>
        </w:rPr>
      </w:pPr>
      <w:r>
        <w:rPr>
          <w:rFonts w:hint="eastAsia" w:ascii="宋体" w:hAnsi="宋体" w:cs="宋体"/>
          <w:color w:val="222222"/>
          <w:kern w:val="0"/>
          <w:sz w:val="30"/>
          <w:szCs w:val="30"/>
          <w:lang w:eastAsia="zh-CN"/>
        </w:rPr>
        <w:t>（</w:t>
      </w:r>
      <w:r>
        <w:rPr>
          <w:rFonts w:ascii="宋体" w:hAnsi="宋体" w:cs="宋体"/>
          <w:color w:val="222222"/>
          <w:kern w:val="0"/>
          <w:sz w:val="30"/>
          <w:szCs w:val="30"/>
          <w:lang w:eastAsia="zh-CN"/>
        </w:rPr>
        <w:t>1</w:t>
      </w:r>
      <w:r>
        <w:rPr>
          <w:rFonts w:hint="eastAsia" w:ascii="宋体" w:hAnsi="宋体" w:cs="宋体"/>
          <w:color w:val="222222"/>
          <w:kern w:val="0"/>
          <w:sz w:val="30"/>
          <w:szCs w:val="30"/>
          <w:lang w:eastAsia="zh-CN"/>
        </w:rPr>
        <w:t>）对于单位的政府采购项目，凡单位购买属于政府采购范围内的货物、工程和服务，严格遵守政府采购相关法律法规的规定办理相关审批手续，政府采购执行率达到</w:t>
      </w:r>
      <w:r>
        <w:rPr>
          <w:rFonts w:ascii="宋体" w:hAnsi="宋体" w:cs="宋体"/>
          <w:color w:val="222222"/>
          <w:kern w:val="0"/>
          <w:sz w:val="30"/>
          <w:szCs w:val="30"/>
          <w:lang w:eastAsia="zh-CN"/>
        </w:rPr>
        <w:t>100%</w:t>
      </w:r>
      <w:r>
        <w:rPr>
          <w:rFonts w:hint="eastAsia" w:ascii="宋体" w:hAnsi="宋体" w:cs="宋体"/>
          <w:color w:val="222222"/>
          <w:kern w:val="0"/>
          <w:sz w:val="30"/>
          <w:szCs w:val="30"/>
          <w:lang w:eastAsia="zh-CN"/>
        </w:rPr>
        <w:t>。</w:t>
      </w:r>
    </w:p>
    <w:p>
      <w:pPr>
        <w:widowControl/>
        <w:spacing w:line="600" w:lineRule="atLeast"/>
        <w:ind w:firstLine="640"/>
        <w:jc w:val="left"/>
        <w:rPr>
          <w:rFonts w:ascii="宋体" w:cs="宋体"/>
          <w:color w:val="222222"/>
          <w:kern w:val="0"/>
          <w:sz w:val="30"/>
          <w:szCs w:val="30"/>
          <w:lang w:eastAsia="zh-CN"/>
        </w:rPr>
      </w:pPr>
      <w:r>
        <w:rPr>
          <w:rFonts w:hint="eastAsia" w:ascii="宋体" w:hAnsi="宋体" w:cs="宋体"/>
          <w:color w:val="222222"/>
          <w:kern w:val="0"/>
          <w:sz w:val="30"/>
          <w:szCs w:val="30"/>
          <w:lang w:eastAsia="zh-CN"/>
        </w:rPr>
        <w:t>（</w:t>
      </w:r>
      <w:r>
        <w:rPr>
          <w:rFonts w:ascii="宋体" w:hAnsi="宋体" w:cs="宋体"/>
          <w:color w:val="222222"/>
          <w:kern w:val="0"/>
          <w:sz w:val="30"/>
          <w:szCs w:val="30"/>
          <w:lang w:eastAsia="zh-CN"/>
        </w:rPr>
        <w:t>2</w:t>
      </w:r>
      <w:r>
        <w:rPr>
          <w:rFonts w:hint="eastAsia" w:ascii="宋体" w:hAnsi="宋体" w:cs="宋体"/>
          <w:color w:val="222222"/>
          <w:kern w:val="0"/>
          <w:sz w:val="30"/>
          <w:szCs w:val="30"/>
          <w:lang w:eastAsia="zh-CN"/>
        </w:rPr>
        <w:t>）管理制度健全。我们严格预算管理，切实按照县委出台的五项管理制度要求，坚持执行财经和财务制度，修改完善了开发区《机关财务管理规定》《财产管理规定》《公务接待管理规定》《内部审计制度》《差旅费、会议费、培训费管理规定》《公务车辆管理办法》《会计核算制度》《厉行节约规定》等工作制度，进一步明确了财政预算资金审批手续和拨付程序、机关行政经费审批手续和报销程序，加强了财务管理，规范了收支行为，保证了财务管理工作规范有序进行。</w:t>
      </w:r>
    </w:p>
    <w:p>
      <w:pPr>
        <w:widowControl/>
        <w:spacing w:line="600" w:lineRule="atLeast"/>
        <w:ind w:firstLine="600" w:firstLineChars="200"/>
        <w:jc w:val="left"/>
        <w:rPr>
          <w:rFonts w:ascii="宋体" w:cs="宋体"/>
          <w:color w:val="222222"/>
          <w:kern w:val="0"/>
          <w:sz w:val="30"/>
          <w:szCs w:val="30"/>
          <w:lang w:eastAsia="zh-CN"/>
        </w:rPr>
      </w:pPr>
      <w:r>
        <w:rPr>
          <w:rFonts w:hint="eastAsia" w:ascii="宋体" w:hAnsi="宋体" w:cs="宋体"/>
          <w:color w:val="222222"/>
          <w:kern w:val="0"/>
          <w:sz w:val="30"/>
          <w:szCs w:val="30"/>
          <w:lang w:eastAsia="zh-CN"/>
        </w:rPr>
        <w:t>（</w:t>
      </w:r>
      <w:r>
        <w:rPr>
          <w:rFonts w:ascii="宋体" w:hAnsi="宋体" w:cs="宋体"/>
          <w:color w:val="222222"/>
          <w:kern w:val="0"/>
          <w:sz w:val="30"/>
          <w:szCs w:val="30"/>
          <w:lang w:eastAsia="zh-CN"/>
        </w:rPr>
        <w:t>3</w:t>
      </w:r>
      <w:r>
        <w:rPr>
          <w:rFonts w:hint="eastAsia" w:ascii="宋体" w:hAnsi="宋体" w:cs="宋体"/>
          <w:color w:val="222222"/>
          <w:kern w:val="0"/>
          <w:sz w:val="30"/>
          <w:szCs w:val="30"/>
          <w:lang w:eastAsia="zh-CN"/>
        </w:rPr>
        <w:t>）资金使用管理逐步加强。单位支出严格按照国家财经法规和财务管理制度规定执行，正确组织资金的筹集、调度和使用，债权债务及时结算、结清。费用开支有标准、有预算，正确核算收入、税金、利润及利润分配。所有支出均通过我单位财政直接支付方式办理，资金使用无截留、挤占、挪用、虚列支出等情况。</w:t>
      </w:r>
    </w:p>
    <w:p>
      <w:pPr>
        <w:widowControl/>
        <w:spacing w:line="600" w:lineRule="atLeast"/>
        <w:ind w:firstLine="450" w:firstLineChars="150"/>
        <w:jc w:val="left"/>
        <w:rPr>
          <w:rFonts w:ascii="宋体" w:cs="宋体"/>
          <w:color w:val="222222"/>
          <w:kern w:val="0"/>
          <w:sz w:val="30"/>
          <w:szCs w:val="30"/>
          <w:lang w:eastAsia="zh-CN"/>
        </w:rPr>
      </w:pPr>
      <w:r>
        <w:rPr>
          <w:rFonts w:hint="eastAsia" w:ascii="宋体" w:hAnsi="宋体" w:cs="宋体"/>
          <w:color w:val="222222"/>
          <w:kern w:val="0"/>
          <w:sz w:val="30"/>
          <w:szCs w:val="30"/>
          <w:lang w:eastAsia="zh-CN"/>
        </w:rPr>
        <w:t>（</w:t>
      </w:r>
      <w:r>
        <w:rPr>
          <w:rFonts w:ascii="宋体" w:hAnsi="宋体" w:cs="宋体"/>
          <w:color w:val="222222"/>
          <w:kern w:val="0"/>
          <w:sz w:val="30"/>
          <w:szCs w:val="30"/>
          <w:lang w:eastAsia="zh-CN"/>
        </w:rPr>
        <w:t>4</w:t>
      </w:r>
      <w:r>
        <w:rPr>
          <w:rFonts w:hint="eastAsia" w:ascii="宋体" w:hAnsi="宋体" w:cs="宋体"/>
          <w:color w:val="222222"/>
          <w:kern w:val="0"/>
          <w:sz w:val="30"/>
          <w:szCs w:val="30"/>
          <w:lang w:eastAsia="zh-CN"/>
        </w:rPr>
        <w:t>）部门预算收支严格按年初部门预算方案执行，部门预决算、“三公”经费预决算按要求及时进行了公开。</w:t>
      </w:r>
    </w:p>
    <w:p>
      <w:pPr>
        <w:widowControl/>
        <w:shd w:val="clear" w:color="auto" w:fill="FFFFFF"/>
        <w:autoSpaceDE w:val="0"/>
        <w:spacing w:line="600" w:lineRule="exact"/>
        <w:ind w:firstLine="472" w:firstLineChars="147"/>
        <w:jc w:val="left"/>
        <w:rPr>
          <w:rFonts w:ascii="宋体" w:cs="宋体"/>
          <w:b/>
          <w:color w:val="666666"/>
          <w:kern w:val="0"/>
          <w:sz w:val="24"/>
          <w:szCs w:val="24"/>
          <w:lang w:eastAsia="zh-CN"/>
        </w:rPr>
      </w:pPr>
      <w:r>
        <w:rPr>
          <w:rFonts w:hint="eastAsia" w:ascii="宋体" w:hAnsi="宋体" w:cs="宋体"/>
          <w:b/>
          <w:color w:val="222222"/>
          <w:kern w:val="0"/>
          <w:sz w:val="32"/>
          <w:szCs w:val="32"/>
          <w:lang w:eastAsia="zh-CN"/>
        </w:rPr>
        <w:t>（二）效率性评价和有效性评价</w:t>
      </w:r>
    </w:p>
    <w:p>
      <w:pPr>
        <w:ind w:firstLine="600" w:firstLineChars="200"/>
        <w:rPr>
          <w:rFonts w:ascii="宋体" w:cs="宋体"/>
          <w:color w:val="222222"/>
          <w:kern w:val="0"/>
          <w:sz w:val="30"/>
          <w:szCs w:val="30"/>
          <w:lang w:eastAsia="zh-CN"/>
        </w:rPr>
      </w:pPr>
      <w:r>
        <w:rPr>
          <w:rFonts w:hint="eastAsia" w:ascii="宋体" w:hAnsi="宋体" w:cs="宋体"/>
          <w:color w:val="222222"/>
          <w:kern w:val="0"/>
          <w:sz w:val="30"/>
          <w:szCs w:val="30"/>
          <w:lang w:eastAsia="zh-CN"/>
        </w:rPr>
        <w:t>预算安排的基本支出保障了正常的工作运转，预算安排的项目支出是非常必要的，在执行上是严格遵守各项财经纪律的，</w:t>
      </w:r>
      <w:r>
        <w:rPr>
          <w:rFonts w:hint="eastAsia" w:ascii="宋体" w:hAnsi="宋体"/>
          <w:sz w:val="30"/>
          <w:szCs w:val="30"/>
        </w:rPr>
        <w:t>在项目资金的使用上也是放心的，</w:t>
      </w:r>
      <w:r>
        <w:rPr>
          <w:rFonts w:hint="eastAsia" w:ascii="宋体" w:hAnsi="宋体" w:cs="宋体"/>
          <w:color w:val="222222"/>
          <w:kern w:val="0"/>
          <w:sz w:val="30"/>
          <w:szCs w:val="30"/>
          <w:lang w:eastAsia="zh-CN"/>
        </w:rPr>
        <w:t>严守法律底线、纪律底线、道德底线。</w:t>
      </w:r>
    </w:p>
    <w:p>
      <w:pPr>
        <w:widowControl/>
        <w:shd w:val="clear" w:color="auto" w:fill="FFFFFF"/>
        <w:autoSpaceDE w:val="0"/>
        <w:spacing w:line="600" w:lineRule="exact"/>
        <w:ind w:firstLine="643"/>
        <w:jc w:val="left"/>
        <w:rPr>
          <w:rFonts w:ascii="宋体" w:cs="宋体"/>
          <w:b/>
          <w:color w:val="666666"/>
          <w:kern w:val="0"/>
          <w:sz w:val="24"/>
          <w:szCs w:val="24"/>
          <w:lang w:eastAsia="zh-CN"/>
        </w:rPr>
      </w:pPr>
      <w:r>
        <w:rPr>
          <w:rFonts w:hint="eastAsia" w:ascii="宋体" w:hAnsi="宋体" w:cs="宋体"/>
          <w:b/>
          <w:color w:val="222222"/>
          <w:kern w:val="0"/>
          <w:sz w:val="32"/>
          <w:szCs w:val="32"/>
          <w:lang w:eastAsia="zh-CN"/>
        </w:rPr>
        <w:t>（三）社会公众满意度评价</w:t>
      </w:r>
    </w:p>
    <w:p>
      <w:pPr>
        <w:ind w:firstLine="600" w:firstLineChars="200"/>
        <w:rPr>
          <w:rFonts w:ascii="宋体" w:cs="宋体"/>
          <w:color w:val="222222"/>
          <w:kern w:val="0"/>
          <w:sz w:val="30"/>
          <w:szCs w:val="30"/>
          <w:lang w:eastAsia="zh-CN"/>
        </w:rPr>
      </w:pPr>
      <w:r>
        <w:rPr>
          <w:rFonts w:ascii="宋体" w:hAnsi="宋体" w:cs="宋体"/>
          <w:color w:val="222222"/>
          <w:kern w:val="0"/>
          <w:sz w:val="30"/>
          <w:szCs w:val="30"/>
          <w:lang w:eastAsia="zh-CN"/>
        </w:rPr>
        <w:t>20</w:t>
      </w:r>
      <w:r>
        <w:rPr>
          <w:rFonts w:hint="eastAsia" w:ascii="宋体" w:hAnsi="宋体" w:cs="宋体"/>
          <w:color w:val="222222"/>
          <w:kern w:val="0"/>
          <w:sz w:val="30"/>
          <w:szCs w:val="30"/>
          <w:lang w:val="en-US" w:eastAsia="zh-CN"/>
        </w:rPr>
        <w:t>20</w:t>
      </w:r>
      <w:r>
        <w:rPr>
          <w:rFonts w:hint="eastAsia" w:ascii="宋体" w:hAnsi="宋体" w:cs="宋体"/>
          <w:color w:val="222222"/>
          <w:kern w:val="0"/>
          <w:sz w:val="30"/>
          <w:szCs w:val="30"/>
          <w:lang w:eastAsia="zh-CN"/>
        </w:rPr>
        <w:t>年，全体干部职工在县委、县政府的正确领导下，克服人手短缺、经验不足等种种困难，积极做好单位财务管理工作，保证了财政资金的安全，获得了县财政局预算股和国库股的一致好评。</w:t>
      </w:r>
      <w:bookmarkStart w:id="0" w:name="_GoBack"/>
      <w:bookmarkEnd w:id="0"/>
    </w:p>
    <w:p>
      <w:pPr>
        <w:ind w:firstLine="643" w:firstLineChars="200"/>
        <w:rPr>
          <w:rFonts w:ascii="宋体" w:cs="宋体"/>
          <w:b/>
          <w:color w:val="222222"/>
          <w:kern w:val="0"/>
          <w:sz w:val="32"/>
          <w:szCs w:val="32"/>
          <w:lang w:eastAsia="zh-CN"/>
        </w:rPr>
      </w:pPr>
      <w:r>
        <w:rPr>
          <w:rFonts w:hint="eastAsia" w:ascii="宋体" w:hAnsi="宋体" w:cs="宋体"/>
          <w:b/>
          <w:color w:val="222222"/>
          <w:kern w:val="0"/>
          <w:sz w:val="32"/>
          <w:szCs w:val="32"/>
          <w:lang w:eastAsia="zh-CN"/>
        </w:rPr>
        <w:t>六、存在的主要问题。</w:t>
      </w:r>
    </w:p>
    <w:p>
      <w:pPr>
        <w:ind w:firstLine="600" w:firstLineChars="200"/>
        <w:rPr>
          <w:rFonts w:ascii="宋体" w:cs="宋体"/>
          <w:sz w:val="30"/>
          <w:szCs w:val="30"/>
        </w:rPr>
      </w:pPr>
      <w:r>
        <w:rPr>
          <w:rFonts w:ascii="宋体" w:hAnsi="宋体" w:eastAsia="宋体" w:cs="宋体"/>
          <w:sz w:val="30"/>
          <w:szCs w:val="30"/>
        </w:rPr>
        <w:t>2020年我局预算整体支出虽然保证了正常运行和职能履行，但在预算编制和执行中存在一些问题。</w:t>
      </w:r>
    </w:p>
    <w:p>
      <w:pPr>
        <w:widowControl/>
        <w:shd w:val="clear" w:color="auto" w:fill="FFFFFF"/>
        <w:autoSpaceDE w:val="0"/>
        <w:spacing w:line="600" w:lineRule="exact"/>
        <w:ind w:firstLine="640"/>
        <w:jc w:val="left"/>
        <w:rPr>
          <w:rFonts w:ascii="宋体" w:cs="宋体"/>
          <w:b/>
          <w:color w:val="666666"/>
          <w:kern w:val="0"/>
          <w:sz w:val="24"/>
          <w:szCs w:val="24"/>
          <w:lang w:eastAsia="zh-CN"/>
        </w:rPr>
      </w:pPr>
      <w:r>
        <w:rPr>
          <w:rFonts w:hint="eastAsia" w:ascii="宋体" w:hAnsi="宋体" w:cs="宋体"/>
          <w:b/>
          <w:color w:val="222222"/>
          <w:kern w:val="0"/>
          <w:sz w:val="32"/>
          <w:szCs w:val="32"/>
          <w:lang w:eastAsia="zh-CN"/>
        </w:rPr>
        <w:t>七、改正愿措施和有关建议</w:t>
      </w:r>
    </w:p>
    <w:p>
      <w:pPr>
        <w:ind w:firstLine="540" w:firstLineChars="200"/>
        <w:rPr>
          <w:rFonts w:ascii="宋体" w:cs="宋体"/>
          <w:color w:val="222222"/>
          <w:w w:val="90"/>
          <w:kern w:val="0"/>
          <w:sz w:val="30"/>
          <w:szCs w:val="30"/>
          <w:lang w:eastAsia="zh-CN"/>
        </w:rPr>
      </w:pPr>
      <w:r>
        <w:rPr>
          <w:rFonts w:hint="eastAsia" w:ascii="宋体" w:hAnsi="宋体" w:cs="宋体"/>
          <w:color w:val="222222"/>
          <w:w w:val="90"/>
          <w:kern w:val="0"/>
          <w:sz w:val="30"/>
          <w:szCs w:val="30"/>
          <w:lang w:eastAsia="zh-CN"/>
        </w:rPr>
        <w:t>针对上述存在的问题及整体支出管理工作的需要，拟实施的改进措施如下：</w:t>
      </w:r>
    </w:p>
    <w:p>
      <w:pPr>
        <w:widowControl/>
        <w:shd w:val="clear" w:color="auto" w:fill="FFFFFF"/>
        <w:autoSpaceDE w:val="0"/>
        <w:spacing w:line="600" w:lineRule="exact"/>
        <w:ind w:firstLine="640"/>
        <w:jc w:val="left"/>
        <w:rPr>
          <w:rFonts w:ascii="宋体" w:cs="宋体"/>
          <w:color w:val="222222"/>
          <w:kern w:val="0"/>
          <w:sz w:val="30"/>
          <w:szCs w:val="30"/>
          <w:lang w:eastAsia="zh-CN"/>
        </w:rPr>
      </w:pPr>
      <w:r>
        <w:rPr>
          <w:rFonts w:ascii="宋体" w:hAnsi="宋体" w:cs="宋体"/>
          <w:color w:val="222222"/>
          <w:kern w:val="0"/>
          <w:sz w:val="30"/>
          <w:szCs w:val="30"/>
          <w:lang w:eastAsia="zh-CN"/>
        </w:rPr>
        <w:t xml:space="preserve">1. </w:t>
      </w:r>
      <w:r>
        <w:rPr>
          <w:rFonts w:hint="eastAsia" w:ascii="宋体" w:hAnsi="宋体" w:cs="宋体"/>
          <w:color w:val="222222"/>
          <w:kern w:val="0"/>
          <w:sz w:val="30"/>
          <w:szCs w:val="30"/>
          <w:lang w:eastAsia="zh-CN"/>
        </w:rPr>
        <w:t>细化预算编制工作，认真做好预算的编制。进一步加强内部预算管理意识，严格按照预算编制的相关制度和要求进行预算编制；全面编制预算项目，优先保障固定性的、相对性的费用支出项目，尽量压缩变动性的、有控制空间的费用项目，进一步提高预算编制的科学性、严谨性和可控性。加强内部预算编制的审核和预算控制指标的下达。推行预算“二上二下”方式，提高预算的合理性和准确性。</w:t>
      </w:r>
    </w:p>
    <w:p>
      <w:pPr>
        <w:widowControl/>
        <w:shd w:val="clear" w:color="auto" w:fill="FFFFFF"/>
        <w:autoSpaceDE w:val="0"/>
        <w:spacing w:line="600" w:lineRule="exact"/>
        <w:ind w:firstLine="640"/>
        <w:jc w:val="left"/>
        <w:rPr>
          <w:rFonts w:ascii="宋体" w:cs="宋体"/>
          <w:color w:val="222222"/>
          <w:kern w:val="0"/>
          <w:sz w:val="30"/>
          <w:szCs w:val="30"/>
          <w:lang w:eastAsia="zh-CN"/>
        </w:rPr>
      </w:pPr>
      <w:r>
        <w:rPr>
          <w:rFonts w:ascii="宋体" w:hAnsi="宋体" w:cs="宋体"/>
          <w:color w:val="222222"/>
          <w:kern w:val="0"/>
          <w:sz w:val="30"/>
          <w:szCs w:val="30"/>
          <w:lang w:eastAsia="zh-CN"/>
        </w:rPr>
        <w:t xml:space="preserve">2. </w:t>
      </w:r>
      <w:r>
        <w:rPr>
          <w:rFonts w:hint="eastAsia" w:ascii="宋体" w:hAnsi="宋体" w:cs="宋体"/>
          <w:color w:val="222222"/>
          <w:kern w:val="0"/>
          <w:sz w:val="30"/>
          <w:szCs w:val="30"/>
          <w:lang w:eastAsia="zh-CN"/>
        </w:rPr>
        <w:t>加强财务管理，严格财务审核。在费用报账支付时，按照预算规定的费用项目和用途进行资金使用审核、列报支付、财务核算，杜绝超支现象的发生。</w:t>
      </w:r>
    </w:p>
    <w:p>
      <w:pPr>
        <w:widowControl/>
        <w:shd w:val="clear" w:color="auto" w:fill="FFFFFF"/>
        <w:autoSpaceDE w:val="0"/>
        <w:spacing w:line="600" w:lineRule="exact"/>
        <w:ind w:firstLine="640"/>
        <w:jc w:val="left"/>
        <w:rPr>
          <w:rFonts w:ascii="宋体" w:cs="宋体"/>
          <w:color w:val="222222"/>
          <w:kern w:val="0"/>
          <w:sz w:val="30"/>
          <w:szCs w:val="30"/>
          <w:lang w:eastAsia="zh-CN"/>
        </w:rPr>
      </w:pPr>
      <w:r>
        <w:rPr>
          <w:rFonts w:ascii="宋体" w:hAnsi="宋体" w:cs="宋体"/>
          <w:color w:val="222222"/>
          <w:kern w:val="0"/>
          <w:sz w:val="30"/>
          <w:szCs w:val="30"/>
          <w:lang w:eastAsia="zh-CN"/>
        </w:rPr>
        <w:t>3</w:t>
      </w:r>
      <w:r>
        <w:rPr>
          <w:rFonts w:hint="eastAsia" w:ascii="宋体" w:hAnsi="宋体" w:cs="宋体"/>
          <w:color w:val="222222"/>
          <w:kern w:val="0"/>
          <w:sz w:val="30"/>
          <w:szCs w:val="30"/>
          <w:lang w:eastAsia="zh-CN"/>
        </w:rPr>
        <w:t>．持续抓好“三公”经费控制管理。严格控制“三公”经费的规模和比例，把关“三公”经费支出的审核、审批，杜绝挪用和挤占其他预算资金行为；进一步细化“三公”经费的管理，合理压缩“三公”经费支出。</w:t>
      </w:r>
    </w:p>
    <w:p>
      <w:pPr>
        <w:widowControl/>
        <w:shd w:val="clear" w:color="auto" w:fill="FFFFFF"/>
        <w:autoSpaceDE w:val="0"/>
        <w:spacing w:line="600" w:lineRule="exact"/>
        <w:ind w:firstLine="640"/>
        <w:jc w:val="left"/>
        <w:rPr>
          <w:rFonts w:ascii="宋体" w:cs="宋体"/>
          <w:b/>
          <w:color w:val="666666"/>
          <w:kern w:val="0"/>
          <w:sz w:val="24"/>
          <w:szCs w:val="24"/>
          <w:lang w:eastAsia="zh-CN"/>
        </w:rPr>
      </w:pPr>
    </w:p>
    <w:p>
      <w:pPr>
        <w:widowControl/>
        <w:shd w:val="clear" w:color="auto" w:fill="FFFFFF"/>
        <w:autoSpaceDE w:val="0"/>
        <w:spacing w:line="600" w:lineRule="exact"/>
        <w:ind w:firstLine="640"/>
        <w:jc w:val="left"/>
        <w:rPr>
          <w:rFonts w:ascii="宋体" w:hAnsi="宋体" w:cs="宋体"/>
          <w:color w:val="222222"/>
          <w:kern w:val="0"/>
          <w:sz w:val="32"/>
          <w:szCs w:val="32"/>
          <w:lang w:eastAsia="zh-CN"/>
        </w:rPr>
      </w:pPr>
      <w:r>
        <w:rPr>
          <w:rFonts w:ascii="宋体" w:hAnsi="宋体" w:cs="宋体"/>
          <w:color w:val="222222"/>
          <w:kern w:val="0"/>
          <w:sz w:val="32"/>
          <w:szCs w:val="32"/>
          <w:lang w:eastAsia="zh-CN"/>
        </w:rPr>
        <w:t xml:space="preserve">                                         </w:t>
      </w:r>
    </w:p>
    <w:p>
      <w:pPr>
        <w:widowControl/>
        <w:shd w:val="clear" w:color="auto" w:fill="FFFFFF"/>
        <w:autoSpaceDE w:val="0"/>
        <w:spacing w:line="600" w:lineRule="exact"/>
        <w:ind w:right="640" w:firstLine="3300" w:firstLineChars="1100"/>
        <w:rPr>
          <w:rFonts w:ascii="宋体" w:cs="宋体"/>
          <w:color w:val="222222"/>
          <w:kern w:val="0"/>
          <w:sz w:val="32"/>
          <w:szCs w:val="32"/>
          <w:lang w:eastAsia="zh-CN"/>
        </w:rPr>
      </w:pPr>
      <w:r>
        <w:rPr>
          <w:rFonts w:hint="eastAsia" w:ascii="宋体" w:hAnsi="宋体" w:cs="宋体"/>
          <w:color w:val="222222"/>
          <w:kern w:val="0"/>
          <w:sz w:val="30"/>
          <w:szCs w:val="30"/>
          <w:lang w:eastAsia="zh-CN"/>
        </w:rPr>
        <w:t>东安县卫生计生综合监督执法局</w:t>
      </w:r>
    </w:p>
    <w:p>
      <w:pPr>
        <w:shd w:val="clear" w:color="auto" w:fill="FFFFFF"/>
        <w:autoSpaceDE w:val="0"/>
        <w:spacing w:line="600" w:lineRule="exact"/>
        <w:jc w:val="center"/>
        <w:rPr>
          <w:rFonts w:ascii="宋体" w:cs="宋体"/>
          <w:color w:val="666666"/>
          <w:kern w:val="0"/>
          <w:sz w:val="30"/>
          <w:szCs w:val="30"/>
          <w:lang w:eastAsia="zh-CN"/>
        </w:rPr>
      </w:pPr>
      <w:r>
        <w:rPr>
          <w:rFonts w:ascii="宋体" w:hAnsi="宋体" w:cs="宋体"/>
          <w:color w:val="222222"/>
          <w:kern w:val="0"/>
          <w:sz w:val="32"/>
          <w:szCs w:val="32"/>
          <w:lang w:eastAsia="zh-CN"/>
        </w:rPr>
        <w:t xml:space="preserve">                 </w:t>
      </w:r>
      <w:r>
        <w:rPr>
          <w:rFonts w:ascii="宋体" w:hAnsi="宋体" w:cs="宋体"/>
          <w:color w:val="222222"/>
          <w:kern w:val="0"/>
          <w:sz w:val="30"/>
          <w:szCs w:val="30"/>
          <w:lang w:eastAsia="zh-CN"/>
        </w:rPr>
        <w:t>20</w:t>
      </w:r>
      <w:r>
        <w:rPr>
          <w:rFonts w:hint="eastAsia" w:ascii="宋体" w:hAnsi="宋体" w:cs="宋体"/>
          <w:color w:val="222222"/>
          <w:kern w:val="0"/>
          <w:sz w:val="30"/>
          <w:szCs w:val="30"/>
          <w:lang w:eastAsia="zh-CN"/>
        </w:rPr>
        <w:t>2</w:t>
      </w:r>
      <w:r>
        <w:rPr>
          <w:rFonts w:hint="eastAsia" w:ascii="宋体" w:hAnsi="宋体" w:cs="宋体"/>
          <w:color w:val="222222"/>
          <w:kern w:val="0"/>
          <w:sz w:val="30"/>
          <w:szCs w:val="30"/>
          <w:lang w:val="en-US" w:eastAsia="zh-CN"/>
        </w:rPr>
        <w:t>1</w:t>
      </w:r>
      <w:r>
        <w:rPr>
          <w:rFonts w:hint="eastAsia" w:ascii="宋体" w:hAnsi="宋体" w:cs="宋体"/>
          <w:color w:val="222222"/>
          <w:kern w:val="0"/>
          <w:sz w:val="30"/>
          <w:szCs w:val="30"/>
          <w:lang w:eastAsia="zh-CN"/>
        </w:rPr>
        <w:t>年</w:t>
      </w:r>
      <w:r>
        <w:rPr>
          <w:rFonts w:hint="eastAsia" w:ascii="宋体" w:hAnsi="宋体" w:cs="宋体"/>
          <w:color w:val="222222"/>
          <w:kern w:val="0"/>
          <w:sz w:val="30"/>
          <w:szCs w:val="30"/>
          <w:lang w:val="en-US" w:eastAsia="zh-CN"/>
        </w:rPr>
        <w:t>8</w:t>
      </w:r>
      <w:r>
        <w:rPr>
          <w:rFonts w:hint="eastAsia" w:ascii="宋体" w:hAnsi="宋体" w:cs="宋体"/>
          <w:color w:val="222222"/>
          <w:kern w:val="0"/>
          <w:sz w:val="30"/>
          <w:szCs w:val="30"/>
          <w:lang w:eastAsia="zh-CN"/>
        </w:rPr>
        <w:t>月</w:t>
      </w:r>
      <w:r>
        <w:rPr>
          <w:rFonts w:hint="eastAsia" w:ascii="宋体" w:hAnsi="宋体" w:cs="宋体"/>
          <w:color w:val="222222"/>
          <w:kern w:val="0"/>
          <w:sz w:val="30"/>
          <w:szCs w:val="30"/>
          <w:lang w:val="en-US" w:eastAsia="zh-CN"/>
        </w:rPr>
        <w:t>5</w:t>
      </w:r>
      <w:r>
        <w:rPr>
          <w:rFonts w:hint="eastAsia" w:ascii="宋体" w:hAnsi="宋体" w:cs="宋体"/>
          <w:color w:val="222222"/>
          <w:kern w:val="0"/>
          <w:sz w:val="30"/>
          <w:szCs w:val="30"/>
          <w:lang w:eastAsia="zh-CN"/>
        </w:rPr>
        <w:t>日</w:t>
      </w:r>
      <w:r>
        <w:rPr>
          <w:rFonts w:ascii="宋体" w:hAnsi="宋体" w:cs="宋体"/>
          <w:color w:val="222222"/>
          <w:kern w:val="0"/>
          <w:sz w:val="30"/>
          <w:szCs w:val="30"/>
          <w:lang w:eastAsia="zh-CN"/>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6</w:t>
    </w:r>
    <w:r>
      <w:rPr>
        <w:lang w:val="zh-CN"/>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066320"/>
    <w:multiLevelType w:val="singleLevel"/>
    <w:tmpl w:val="5A066320"/>
    <w:lvl w:ilvl="0" w:tentative="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1DC9"/>
    <w:rsid w:val="00004A5C"/>
    <w:rsid w:val="000304EA"/>
    <w:rsid w:val="00037627"/>
    <w:rsid w:val="000A3EE9"/>
    <w:rsid w:val="00101DC9"/>
    <w:rsid w:val="00132580"/>
    <w:rsid w:val="00143E84"/>
    <w:rsid w:val="001474A9"/>
    <w:rsid w:val="00147A07"/>
    <w:rsid w:val="00191865"/>
    <w:rsid w:val="001A7B17"/>
    <w:rsid w:val="001B7AD5"/>
    <w:rsid w:val="001D1300"/>
    <w:rsid w:val="001D548E"/>
    <w:rsid w:val="001E1747"/>
    <w:rsid w:val="00206D09"/>
    <w:rsid w:val="00226398"/>
    <w:rsid w:val="002351B4"/>
    <w:rsid w:val="00252962"/>
    <w:rsid w:val="002755E8"/>
    <w:rsid w:val="00284447"/>
    <w:rsid w:val="002941B5"/>
    <w:rsid w:val="002D0FA9"/>
    <w:rsid w:val="002E4DF0"/>
    <w:rsid w:val="00310915"/>
    <w:rsid w:val="00337542"/>
    <w:rsid w:val="00341F6B"/>
    <w:rsid w:val="0034222D"/>
    <w:rsid w:val="00343BE4"/>
    <w:rsid w:val="003730B8"/>
    <w:rsid w:val="00383801"/>
    <w:rsid w:val="003972DA"/>
    <w:rsid w:val="003B052D"/>
    <w:rsid w:val="003B27ED"/>
    <w:rsid w:val="003D1C21"/>
    <w:rsid w:val="0041266F"/>
    <w:rsid w:val="004440C4"/>
    <w:rsid w:val="00483787"/>
    <w:rsid w:val="004D1242"/>
    <w:rsid w:val="004E350F"/>
    <w:rsid w:val="00521EF1"/>
    <w:rsid w:val="00525F98"/>
    <w:rsid w:val="00537BA2"/>
    <w:rsid w:val="00555C40"/>
    <w:rsid w:val="00563784"/>
    <w:rsid w:val="00566D1C"/>
    <w:rsid w:val="005E26E1"/>
    <w:rsid w:val="005E4379"/>
    <w:rsid w:val="005F51A5"/>
    <w:rsid w:val="00620E6D"/>
    <w:rsid w:val="006236A1"/>
    <w:rsid w:val="0062546E"/>
    <w:rsid w:val="0064177B"/>
    <w:rsid w:val="006665B0"/>
    <w:rsid w:val="00687395"/>
    <w:rsid w:val="006C58EC"/>
    <w:rsid w:val="006E150C"/>
    <w:rsid w:val="006F4DE8"/>
    <w:rsid w:val="0070077D"/>
    <w:rsid w:val="00704CC0"/>
    <w:rsid w:val="007159B5"/>
    <w:rsid w:val="00726009"/>
    <w:rsid w:val="0073406E"/>
    <w:rsid w:val="007538FC"/>
    <w:rsid w:val="0076306A"/>
    <w:rsid w:val="007807C3"/>
    <w:rsid w:val="007B3303"/>
    <w:rsid w:val="007C37CC"/>
    <w:rsid w:val="007E1B9C"/>
    <w:rsid w:val="007E5774"/>
    <w:rsid w:val="00821188"/>
    <w:rsid w:val="00823148"/>
    <w:rsid w:val="008313B7"/>
    <w:rsid w:val="008438F3"/>
    <w:rsid w:val="008444A0"/>
    <w:rsid w:val="008723FA"/>
    <w:rsid w:val="008857FC"/>
    <w:rsid w:val="008949B4"/>
    <w:rsid w:val="00897980"/>
    <w:rsid w:val="008A6587"/>
    <w:rsid w:val="008B12DB"/>
    <w:rsid w:val="008D59BE"/>
    <w:rsid w:val="008F1656"/>
    <w:rsid w:val="00904639"/>
    <w:rsid w:val="0093513F"/>
    <w:rsid w:val="0095236E"/>
    <w:rsid w:val="00965745"/>
    <w:rsid w:val="00977AD7"/>
    <w:rsid w:val="00985E25"/>
    <w:rsid w:val="009C3193"/>
    <w:rsid w:val="009C6972"/>
    <w:rsid w:val="009F3BBF"/>
    <w:rsid w:val="009F4DE2"/>
    <w:rsid w:val="00A010BD"/>
    <w:rsid w:val="00A8609C"/>
    <w:rsid w:val="00AC74CE"/>
    <w:rsid w:val="00AE36ED"/>
    <w:rsid w:val="00AE3E5A"/>
    <w:rsid w:val="00AF014A"/>
    <w:rsid w:val="00B06199"/>
    <w:rsid w:val="00B106EA"/>
    <w:rsid w:val="00B24290"/>
    <w:rsid w:val="00B501F8"/>
    <w:rsid w:val="00B65617"/>
    <w:rsid w:val="00B81E3B"/>
    <w:rsid w:val="00BB2019"/>
    <w:rsid w:val="00BB6581"/>
    <w:rsid w:val="00BC268E"/>
    <w:rsid w:val="00BE6B77"/>
    <w:rsid w:val="00C457EA"/>
    <w:rsid w:val="00C70EF7"/>
    <w:rsid w:val="00C902A6"/>
    <w:rsid w:val="00CB50CE"/>
    <w:rsid w:val="00CD772B"/>
    <w:rsid w:val="00CE0471"/>
    <w:rsid w:val="00CF7220"/>
    <w:rsid w:val="00D03472"/>
    <w:rsid w:val="00D23562"/>
    <w:rsid w:val="00D67B8A"/>
    <w:rsid w:val="00D74BEF"/>
    <w:rsid w:val="00D865FD"/>
    <w:rsid w:val="00D8732F"/>
    <w:rsid w:val="00D9421F"/>
    <w:rsid w:val="00DE02D6"/>
    <w:rsid w:val="00DE656B"/>
    <w:rsid w:val="00E17F2E"/>
    <w:rsid w:val="00E30972"/>
    <w:rsid w:val="00E65AF3"/>
    <w:rsid w:val="00E66F4C"/>
    <w:rsid w:val="00EF6239"/>
    <w:rsid w:val="00F02C14"/>
    <w:rsid w:val="00F14167"/>
    <w:rsid w:val="00F36B1C"/>
    <w:rsid w:val="00F5284E"/>
    <w:rsid w:val="00F71BD4"/>
    <w:rsid w:val="00F7645C"/>
    <w:rsid w:val="00F821BC"/>
    <w:rsid w:val="00F8255B"/>
    <w:rsid w:val="00F84020"/>
    <w:rsid w:val="00F97A74"/>
    <w:rsid w:val="00FA3747"/>
    <w:rsid w:val="00FA5368"/>
    <w:rsid w:val="00FC2245"/>
    <w:rsid w:val="010048D2"/>
    <w:rsid w:val="040118DA"/>
    <w:rsid w:val="0BD72911"/>
    <w:rsid w:val="136D3DE6"/>
    <w:rsid w:val="5BF20B1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TW"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50" w:line="384" w:lineRule="atLeast"/>
      <w:jc w:val="left"/>
    </w:pPr>
    <w:rPr>
      <w:rFonts w:ascii="宋体" w:hAnsi="宋体" w:cs="宋体"/>
      <w:kern w:val="0"/>
      <w:sz w:val="24"/>
      <w:szCs w:val="24"/>
      <w:lang w:eastAsia="zh-CN"/>
    </w:rPr>
  </w:style>
  <w:style w:type="paragraph" w:customStyle="1" w:styleId="8">
    <w:name w:val="正文1"/>
    <w:basedOn w:val="1"/>
    <w:qFormat/>
    <w:uiPriority w:val="99"/>
    <w:pPr>
      <w:widowControl/>
      <w:jc w:val="left"/>
    </w:pPr>
    <w:rPr>
      <w:rFonts w:ascii="宋体" w:hAnsi="宋体"/>
      <w:kern w:val="0"/>
      <w:sz w:val="20"/>
      <w:szCs w:val="20"/>
      <w:lang w:eastAsia="en-US"/>
    </w:rPr>
  </w:style>
  <w:style w:type="character" w:customStyle="1" w:styleId="9">
    <w:name w:val="页眉 Char"/>
    <w:basedOn w:val="7"/>
    <w:link w:val="4"/>
    <w:semiHidden/>
    <w:qFormat/>
    <w:locked/>
    <w:uiPriority w:val="99"/>
    <w:rPr>
      <w:rFonts w:cs="Times New Roman"/>
      <w:sz w:val="18"/>
      <w:szCs w:val="18"/>
      <w:lang w:eastAsia="zh-TW"/>
    </w:rPr>
  </w:style>
  <w:style w:type="character" w:customStyle="1" w:styleId="10">
    <w:name w:val="页脚 Char"/>
    <w:basedOn w:val="7"/>
    <w:link w:val="3"/>
    <w:qFormat/>
    <w:locked/>
    <w:uiPriority w:val="99"/>
    <w:rPr>
      <w:rFonts w:cs="Times New Roman"/>
      <w:sz w:val="18"/>
      <w:szCs w:val="18"/>
      <w:lang w:eastAsia="zh-TW"/>
    </w:rPr>
  </w:style>
  <w:style w:type="character" w:customStyle="1" w:styleId="11">
    <w:name w:val="批注框文本 Char"/>
    <w:basedOn w:val="7"/>
    <w:link w:val="2"/>
    <w:semiHidden/>
    <w:qFormat/>
    <w:locked/>
    <w:uiPriority w:val="99"/>
    <w:rPr>
      <w:rFonts w:cs="Times New Roman"/>
      <w:sz w:val="2"/>
      <w:lang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485</Words>
  <Characters>2765</Characters>
  <Lines>23</Lines>
  <Paragraphs>6</Paragraphs>
  <TotalTime>15</TotalTime>
  <ScaleCrop>false</ScaleCrop>
  <LinksUpToDate>false</LinksUpToDate>
  <CharactersWithSpaces>3244</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2017-11-15T02:31:00Z</dcterms:created>
  <dc:creator>Administrator</dc:creator>
  <cp:lastModifiedBy>WPS_1622599305</cp:lastModifiedBy>
  <cp:lastPrinted>2018-11-29T03:20:00Z</cp:lastPrinted>
  <dcterms:modified xsi:type="dcterms:W3CDTF">2021-08-05T03:16:09Z</dcterms:modified>
  <dc:title>2016年东安县卫生计生综合监督执法局部门整体支出绩效评价报告</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1B24D6E96F0044A08040EB176E18A690</vt:lpwstr>
  </property>
</Properties>
</file>