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078" w:rsidRDefault="001C1078">
      <w:pPr>
        <w:autoSpaceDN w:val="0"/>
        <w:spacing w:line="560" w:lineRule="exact"/>
        <w:rPr>
          <w:rFonts w:ascii="楷体_GB2312" w:eastAsia="楷体_GB2312" w:cs="宋体"/>
          <w:b/>
          <w:kern w:val="0"/>
          <w:sz w:val="24"/>
        </w:rPr>
      </w:pPr>
      <w:r>
        <w:rPr>
          <w:rFonts w:ascii="楷体_GB2312" w:eastAsia="楷体_GB2312" w:cs="宋体" w:hint="eastAsia"/>
          <w:b/>
          <w:kern w:val="0"/>
          <w:sz w:val="32"/>
          <w:szCs w:val="32"/>
        </w:rPr>
        <w:t>附件：</w:t>
      </w:r>
      <w:r>
        <w:rPr>
          <w:rFonts w:ascii="楷体_GB2312" w:eastAsia="楷体_GB2312" w:cs="宋体"/>
          <w:b/>
          <w:kern w:val="0"/>
          <w:sz w:val="32"/>
          <w:szCs w:val="32"/>
        </w:rPr>
        <w:t>3</w:t>
      </w:r>
      <w:r>
        <w:rPr>
          <w:rFonts w:ascii="楷体_GB2312" w:eastAsia="楷体_GB2312" w:cs="宋体"/>
          <w:b/>
          <w:kern w:val="0"/>
          <w:sz w:val="32"/>
          <w:szCs w:val="32"/>
        </w:rPr>
        <w:tab/>
      </w:r>
      <w:r>
        <w:rPr>
          <w:rFonts w:ascii="楷体_GB2312" w:eastAsia="楷体_GB2312" w:cs="宋体"/>
          <w:b/>
          <w:kern w:val="0"/>
          <w:sz w:val="24"/>
        </w:rPr>
        <w:tab/>
      </w:r>
      <w:r>
        <w:rPr>
          <w:rFonts w:ascii="楷体_GB2312" w:eastAsia="楷体_GB2312" w:cs="宋体"/>
          <w:b/>
          <w:kern w:val="0"/>
          <w:sz w:val="24"/>
        </w:rPr>
        <w:tab/>
      </w:r>
    </w:p>
    <w:p w:rsidR="001C1078" w:rsidRDefault="001C1078">
      <w:pPr>
        <w:widowControl/>
        <w:autoSpaceDN w:val="0"/>
        <w:ind w:left="93"/>
        <w:jc w:val="center"/>
        <w:rPr>
          <w:rFonts w:ascii="黑体" w:eastAsia="黑体" w:cs="宋体"/>
          <w:b/>
          <w:kern w:val="0"/>
          <w:sz w:val="44"/>
          <w:szCs w:val="44"/>
        </w:rPr>
      </w:pPr>
      <w:r>
        <w:rPr>
          <w:rFonts w:ascii="黑体" w:eastAsia="黑体" w:cs="宋体" w:hint="eastAsia"/>
          <w:b/>
          <w:kern w:val="0"/>
          <w:sz w:val="44"/>
          <w:szCs w:val="44"/>
        </w:rPr>
        <w:t>东安县卫生计生综合监督执法局部门整体</w:t>
      </w:r>
    </w:p>
    <w:p w:rsidR="001C1078" w:rsidRDefault="001C1078">
      <w:pPr>
        <w:widowControl/>
        <w:autoSpaceDN w:val="0"/>
        <w:ind w:left="93"/>
        <w:jc w:val="center"/>
        <w:rPr>
          <w:rFonts w:ascii="黑体" w:eastAsia="黑体" w:cs="宋体"/>
          <w:b/>
          <w:kern w:val="0"/>
          <w:sz w:val="44"/>
          <w:szCs w:val="44"/>
        </w:rPr>
      </w:pPr>
      <w:r>
        <w:rPr>
          <w:rFonts w:ascii="黑体" w:eastAsia="黑体" w:cs="宋体" w:hint="eastAsia"/>
          <w:b/>
          <w:kern w:val="0"/>
          <w:sz w:val="44"/>
          <w:szCs w:val="44"/>
        </w:rPr>
        <w:t>支出绩效评价指标表</w:t>
      </w:r>
      <w:bookmarkStart w:id="0" w:name="_GoBack"/>
      <w:bookmarkEnd w:id="0"/>
    </w:p>
    <w:tbl>
      <w:tblPr>
        <w:tblW w:w="10600" w:type="dxa"/>
        <w:jc w:val="center"/>
        <w:tblLayout w:type="fixed"/>
        <w:tblLook w:val="00A0"/>
      </w:tblPr>
      <w:tblGrid>
        <w:gridCol w:w="518"/>
        <w:gridCol w:w="416"/>
        <w:gridCol w:w="677"/>
        <w:gridCol w:w="416"/>
        <w:gridCol w:w="858"/>
        <w:gridCol w:w="573"/>
        <w:gridCol w:w="3016"/>
        <w:gridCol w:w="3489"/>
        <w:gridCol w:w="637"/>
      </w:tblGrid>
      <w:tr w:rsidR="001C1078" w:rsidRPr="00CE6FE0">
        <w:trPr>
          <w:trHeight w:val="990"/>
          <w:tblHeader/>
          <w:jc w:val="center"/>
        </w:trPr>
        <w:tc>
          <w:tcPr>
            <w:tcW w:w="518" w:type="dxa"/>
            <w:tcBorders>
              <w:top w:val="single" w:sz="4" w:space="0" w:color="auto"/>
              <w:left w:val="single" w:sz="4" w:space="0" w:color="auto"/>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一级指标</w:t>
            </w:r>
          </w:p>
        </w:tc>
        <w:tc>
          <w:tcPr>
            <w:tcW w:w="416" w:type="dxa"/>
            <w:tcBorders>
              <w:top w:val="single" w:sz="4" w:space="0" w:color="auto"/>
              <w:left w:val="nil"/>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hint="eastAsia"/>
                <w:kern w:val="0"/>
                <w:sz w:val="20"/>
              </w:rPr>
              <w:t>分值</w:t>
            </w:r>
          </w:p>
        </w:tc>
        <w:tc>
          <w:tcPr>
            <w:tcW w:w="677" w:type="dxa"/>
            <w:tcBorders>
              <w:top w:val="single" w:sz="4" w:space="0" w:color="auto"/>
              <w:left w:val="nil"/>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hint="eastAsia"/>
                <w:kern w:val="0"/>
                <w:sz w:val="20"/>
              </w:rPr>
              <w:t>二级指标</w:t>
            </w:r>
          </w:p>
        </w:tc>
        <w:tc>
          <w:tcPr>
            <w:tcW w:w="416" w:type="dxa"/>
            <w:tcBorders>
              <w:top w:val="single" w:sz="4" w:space="0" w:color="auto"/>
              <w:left w:val="nil"/>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hint="eastAsia"/>
                <w:kern w:val="0"/>
                <w:sz w:val="20"/>
              </w:rPr>
              <w:t>分值</w:t>
            </w:r>
          </w:p>
        </w:tc>
        <w:tc>
          <w:tcPr>
            <w:tcW w:w="858" w:type="dxa"/>
            <w:tcBorders>
              <w:top w:val="single" w:sz="4" w:space="0" w:color="auto"/>
              <w:left w:val="nil"/>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hint="eastAsia"/>
                <w:kern w:val="0"/>
                <w:sz w:val="20"/>
              </w:rPr>
              <w:t>三级</w:t>
            </w:r>
          </w:p>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hint="eastAsia"/>
                <w:kern w:val="0"/>
                <w:sz w:val="20"/>
              </w:rPr>
              <w:t>指标</w:t>
            </w:r>
          </w:p>
        </w:tc>
        <w:tc>
          <w:tcPr>
            <w:tcW w:w="573" w:type="dxa"/>
            <w:tcBorders>
              <w:top w:val="single" w:sz="4" w:space="0" w:color="auto"/>
              <w:left w:val="nil"/>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hint="eastAsia"/>
                <w:kern w:val="0"/>
                <w:sz w:val="20"/>
              </w:rPr>
              <w:t>分值</w:t>
            </w:r>
          </w:p>
        </w:tc>
        <w:tc>
          <w:tcPr>
            <w:tcW w:w="3016" w:type="dxa"/>
            <w:tcBorders>
              <w:top w:val="single" w:sz="4" w:space="0" w:color="auto"/>
              <w:left w:val="nil"/>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hint="eastAsia"/>
                <w:kern w:val="0"/>
                <w:sz w:val="20"/>
              </w:rPr>
              <w:t>评价标准</w:t>
            </w:r>
          </w:p>
        </w:tc>
        <w:tc>
          <w:tcPr>
            <w:tcW w:w="3489" w:type="dxa"/>
            <w:tcBorders>
              <w:top w:val="single" w:sz="4" w:space="0" w:color="auto"/>
              <w:left w:val="nil"/>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hint="eastAsia"/>
                <w:kern w:val="0"/>
                <w:sz w:val="20"/>
              </w:rPr>
              <w:t>指标说明</w:t>
            </w:r>
          </w:p>
        </w:tc>
        <w:tc>
          <w:tcPr>
            <w:tcW w:w="637" w:type="dxa"/>
            <w:tcBorders>
              <w:top w:val="single" w:sz="4" w:space="0" w:color="auto"/>
              <w:left w:val="nil"/>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hint="eastAsia"/>
                <w:kern w:val="0"/>
                <w:sz w:val="20"/>
              </w:rPr>
              <w:t>得分</w:t>
            </w:r>
          </w:p>
        </w:tc>
      </w:tr>
      <w:tr w:rsidR="001C1078" w:rsidRPr="00CE6FE0">
        <w:trPr>
          <w:jc w:val="center"/>
        </w:trPr>
        <w:tc>
          <w:tcPr>
            <w:tcW w:w="518" w:type="dxa"/>
            <w:vMerge w:val="restart"/>
            <w:tcBorders>
              <w:top w:val="nil"/>
              <w:left w:val="single" w:sz="4" w:space="0" w:color="auto"/>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hint="eastAsia"/>
                <w:kern w:val="0"/>
                <w:sz w:val="20"/>
              </w:rPr>
              <w:t>投入</w:t>
            </w:r>
          </w:p>
        </w:tc>
        <w:tc>
          <w:tcPr>
            <w:tcW w:w="416" w:type="dxa"/>
            <w:vMerge w:val="restart"/>
            <w:tcBorders>
              <w:top w:val="nil"/>
              <w:left w:val="single" w:sz="4" w:space="0" w:color="auto"/>
              <w:bottom w:val="single" w:sz="4" w:space="0" w:color="000000"/>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kern w:val="0"/>
                <w:sz w:val="20"/>
              </w:rPr>
              <w:t>13</w:t>
            </w:r>
          </w:p>
        </w:tc>
        <w:tc>
          <w:tcPr>
            <w:tcW w:w="677" w:type="dxa"/>
            <w:vMerge w:val="restart"/>
            <w:tcBorders>
              <w:top w:val="nil"/>
              <w:left w:val="nil"/>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hint="eastAsia"/>
                <w:kern w:val="0"/>
                <w:sz w:val="20"/>
              </w:rPr>
              <w:t>预算配置</w:t>
            </w:r>
          </w:p>
        </w:tc>
        <w:tc>
          <w:tcPr>
            <w:tcW w:w="416" w:type="dxa"/>
            <w:vMerge w:val="restart"/>
            <w:tcBorders>
              <w:top w:val="nil"/>
              <w:left w:val="single" w:sz="4" w:space="0" w:color="auto"/>
              <w:bottom w:val="single" w:sz="4" w:space="0" w:color="000000"/>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kern w:val="0"/>
                <w:sz w:val="20"/>
              </w:rPr>
              <w:t>13</w:t>
            </w:r>
          </w:p>
        </w:tc>
        <w:tc>
          <w:tcPr>
            <w:tcW w:w="858"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在职人员控制率</w:t>
            </w:r>
          </w:p>
        </w:tc>
        <w:tc>
          <w:tcPr>
            <w:tcW w:w="573" w:type="dxa"/>
            <w:tcBorders>
              <w:top w:val="nil"/>
              <w:left w:val="nil"/>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kern w:val="0"/>
                <w:sz w:val="20"/>
              </w:rPr>
              <w:t>5</w:t>
            </w:r>
          </w:p>
        </w:tc>
        <w:tc>
          <w:tcPr>
            <w:tcW w:w="3016" w:type="dxa"/>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以</w:t>
            </w:r>
            <w:r w:rsidRPr="00CE6FE0">
              <w:rPr>
                <w:rFonts w:ascii="仿宋_GB2312" w:eastAsia="仿宋_GB2312" w:cs="宋体"/>
                <w:kern w:val="0"/>
                <w:sz w:val="20"/>
              </w:rPr>
              <w:t>100%</w:t>
            </w:r>
            <w:r w:rsidRPr="00CE6FE0">
              <w:rPr>
                <w:rFonts w:ascii="仿宋_GB2312" w:eastAsia="仿宋_GB2312" w:cs="宋体" w:hint="eastAsia"/>
                <w:kern w:val="0"/>
                <w:sz w:val="20"/>
              </w:rPr>
              <w:t>为标准。在职人员控制率</w:t>
            </w:r>
            <w:r w:rsidRPr="00CE6FE0">
              <w:rPr>
                <w:rFonts w:ascii="宋体" w:cs="宋体" w:hint="eastAsia"/>
                <w:kern w:val="0"/>
                <w:sz w:val="20"/>
              </w:rPr>
              <w:t>≦</w:t>
            </w:r>
            <w:r w:rsidRPr="00CE6FE0">
              <w:rPr>
                <w:rFonts w:ascii="仿宋_GB2312" w:eastAsia="仿宋_GB2312" w:cs="宋体"/>
                <w:kern w:val="0"/>
                <w:sz w:val="20"/>
              </w:rPr>
              <w:t>100%</w:t>
            </w:r>
            <w:r w:rsidRPr="00CE6FE0">
              <w:rPr>
                <w:rFonts w:ascii="仿宋_GB2312" w:eastAsia="仿宋_GB2312" w:cs="宋体" w:hint="eastAsia"/>
                <w:kern w:val="0"/>
                <w:sz w:val="20"/>
              </w:rPr>
              <w:t>，计</w:t>
            </w:r>
            <w:r w:rsidRPr="00CE6FE0">
              <w:rPr>
                <w:rFonts w:ascii="仿宋_GB2312" w:eastAsia="仿宋_GB2312" w:cs="宋体"/>
                <w:kern w:val="0"/>
                <w:sz w:val="20"/>
              </w:rPr>
              <w:t>5</w:t>
            </w:r>
            <w:r w:rsidRPr="00CE6FE0">
              <w:rPr>
                <w:rFonts w:ascii="仿宋_GB2312" w:eastAsia="仿宋_GB2312" w:cs="宋体" w:hint="eastAsia"/>
                <w:kern w:val="0"/>
                <w:sz w:val="20"/>
              </w:rPr>
              <w:t>分；每超过一个百分点扣</w:t>
            </w:r>
            <w:r w:rsidRPr="00CE6FE0">
              <w:rPr>
                <w:rFonts w:ascii="仿宋_GB2312" w:eastAsia="仿宋_GB2312" w:cs="宋体"/>
                <w:kern w:val="0"/>
                <w:sz w:val="20"/>
              </w:rPr>
              <w:t>0.5</w:t>
            </w:r>
            <w:r w:rsidRPr="00CE6FE0">
              <w:rPr>
                <w:rFonts w:ascii="仿宋_GB2312" w:eastAsia="仿宋_GB2312" w:cs="宋体" w:hint="eastAsia"/>
                <w:kern w:val="0"/>
                <w:sz w:val="20"/>
              </w:rPr>
              <w:t>分，扣完为止。</w:t>
            </w:r>
          </w:p>
        </w:tc>
        <w:tc>
          <w:tcPr>
            <w:tcW w:w="3489" w:type="dxa"/>
            <w:tcBorders>
              <w:top w:val="nil"/>
              <w:left w:val="single" w:sz="4" w:space="0" w:color="auto"/>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在职人员控制率</w:t>
            </w:r>
            <w:r w:rsidRPr="00CE6FE0">
              <w:rPr>
                <w:rFonts w:ascii="仿宋_GB2312" w:eastAsia="仿宋_GB2312" w:cs="宋体"/>
                <w:kern w:val="0"/>
                <w:sz w:val="20"/>
              </w:rPr>
              <w:t>=</w:t>
            </w:r>
            <w:r w:rsidRPr="00CE6FE0">
              <w:rPr>
                <w:rFonts w:ascii="仿宋_GB2312" w:eastAsia="仿宋_GB2312" w:cs="宋体" w:hint="eastAsia"/>
                <w:kern w:val="0"/>
                <w:sz w:val="20"/>
              </w:rPr>
              <w:t>（在职人员数</w:t>
            </w:r>
            <w:r w:rsidRPr="00CE6FE0">
              <w:rPr>
                <w:rFonts w:ascii="仿宋_GB2312" w:eastAsia="仿宋_GB2312" w:cs="宋体"/>
                <w:kern w:val="0"/>
                <w:sz w:val="20"/>
              </w:rPr>
              <w:t>/</w:t>
            </w:r>
            <w:r w:rsidRPr="00CE6FE0">
              <w:rPr>
                <w:rFonts w:ascii="仿宋_GB2312" w:eastAsia="仿宋_GB2312" w:cs="宋体" w:hint="eastAsia"/>
                <w:kern w:val="0"/>
                <w:sz w:val="20"/>
              </w:rPr>
              <w:t>编制数）×</w:t>
            </w:r>
            <w:r w:rsidRPr="00CE6FE0">
              <w:rPr>
                <w:rFonts w:ascii="仿宋_GB2312" w:eastAsia="仿宋_GB2312" w:cs="宋体"/>
                <w:kern w:val="0"/>
                <w:sz w:val="20"/>
              </w:rPr>
              <w:t>100%</w:t>
            </w:r>
            <w:r w:rsidRPr="00CE6FE0">
              <w:rPr>
                <w:rFonts w:ascii="仿宋_GB2312" w:eastAsia="仿宋_GB2312" w:cs="宋体" w:hint="eastAsia"/>
                <w:kern w:val="0"/>
                <w:sz w:val="20"/>
              </w:rPr>
              <w:t>，在职人员数：部门（单位）实际在职人数，以财政厅确定的部门决算编制口径为准。</w:t>
            </w:r>
            <w:r w:rsidRPr="00CE6FE0">
              <w:rPr>
                <w:rFonts w:ascii="仿宋_GB2312" w:eastAsia="仿宋_GB2312" w:cs="宋体"/>
                <w:kern w:val="0"/>
                <w:sz w:val="20"/>
              </w:rPr>
              <w:br/>
            </w:r>
            <w:r w:rsidRPr="00CE6FE0">
              <w:rPr>
                <w:rFonts w:ascii="仿宋_GB2312" w:eastAsia="仿宋_GB2312" w:cs="宋体" w:hint="eastAsia"/>
                <w:kern w:val="0"/>
                <w:sz w:val="20"/>
              </w:rPr>
              <w:t>编制数：机构编制部门核定批复的部门（单位）的人员编制数。</w:t>
            </w:r>
          </w:p>
        </w:tc>
        <w:tc>
          <w:tcPr>
            <w:tcW w:w="637"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宋体" w:cs="宋体"/>
                <w:kern w:val="0"/>
                <w:sz w:val="24"/>
              </w:rPr>
            </w:pPr>
            <w:r w:rsidRPr="00CE6FE0">
              <w:rPr>
                <w:rFonts w:ascii="宋体" w:cs="宋体"/>
                <w:kern w:val="0"/>
                <w:sz w:val="24"/>
              </w:rPr>
              <w:t>5</w:t>
            </w:r>
            <w:r w:rsidRPr="00CE6FE0">
              <w:rPr>
                <w:rFonts w:ascii="宋体" w:cs="宋体" w:hint="eastAsia"/>
                <w:kern w:val="0"/>
                <w:sz w:val="24"/>
              </w:rPr>
              <w:t xml:space="preserve">　</w:t>
            </w:r>
          </w:p>
        </w:tc>
      </w:tr>
      <w:tr w:rsidR="001C1078" w:rsidRPr="00CE6FE0">
        <w:trPr>
          <w:trHeight w:val="1126"/>
          <w:jc w:val="center"/>
        </w:trPr>
        <w:tc>
          <w:tcPr>
            <w:tcW w:w="518" w:type="dxa"/>
            <w:vMerge/>
            <w:tcBorders>
              <w:top w:val="nil"/>
              <w:left w:val="single" w:sz="4" w:space="0" w:color="auto"/>
              <w:bottom w:val="single" w:sz="4" w:space="0" w:color="auto"/>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416" w:type="dxa"/>
            <w:vMerge/>
            <w:tcBorders>
              <w:top w:val="nil"/>
              <w:left w:val="single" w:sz="4" w:space="0" w:color="auto"/>
              <w:bottom w:val="single" w:sz="4" w:space="0" w:color="000000"/>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677" w:type="dxa"/>
            <w:vMerge/>
            <w:tcBorders>
              <w:top w:val="nil"/>
              <w:left w:val="nil"/>
              <w:bottom w:val="single" w:sz="4" w:space="0" w:color="auto"/>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416" w:type="dxa"/>
            <w:vMerge/>
            <w:tcBorders>
              <w:top w:val="nil"/>
              <w:left w:val="single" w:sz="4" w:space="0" w:color="auto"/>
              <w:bottom w:val="single" w:sz="4" w:space="0" w:color="000000"/>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858"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“三公经费”变动率</w:t>
            </w:r>
          </w:p>
        </w:tc>
        <w:tc>
          <w:tcPr>
            <w:tcW w:w="573" w:type="dxa"/>
            <w:tcBorders>
              <w:top w:val="nil"/>
              <w:left w:val="nil"/>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kern w:val="0"/>
                <w:sz w:val="20"/>
              </w:rPr>
              <w:t>8</w:t>
            </w:r>
          </w:p>
        </w:tc>
        <w:tc>
          <w:tcPr>
            <w:tcW w:w="3016" w:type="dxa"/>
            <w:tcBorders>
              <w:top w:val="single" w:sz="4" w:space="0" w:color="auto"/>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“三公经费”变动率</w:t>
            </w:r>
            <w:r w:rsidRPr="00CE6FE0">
              <w:rPr>
                <w:rFonts w:ascii="宋体" w:cs="宋体" w:hint="eastAsia"/>
                <w:kern w:val="0"/>
                <w:sz w:val="20"/>
              </w:rPr>
              <w:t>≦</w:t>
            </w:r>
            <w:r w:rsidRPr="00CE6FE0">
              <w:rPr>
                <w:rFonts w:ascii="仿宋_GB2312" w:eastAsia="仿宋_GB2312" w:cs="宋体"/>
                <w:kern w:val="0"/>
                <w:sz w:val="20"/>
              </w:rPr>
              <w:t>0,</w:t>
            </w:r>
            <w:r w:rsidRPr="00CE6FE0">
              <w:rPr>
                <w:rFonts w:ascii="仿宋_GB2312" w:eastAsia="仿宋_GB2312" w:cs="宋体" w:hint="eastAsia"/>
                <w:kern w:val="0"/>
                <w:sz w:val="20"/>
              </w:rPr>
              <w:t>计</w:t>
            </w:r>
            <w:r w:rsidRPr="00CE6FE0">
              <w:rPr>
                <w:rFonts w:ascii="仿宋_GB2312" w:eastAsia="仿宋_GB2312" w:cs="宋体"/>
                <w:kern w:val="0"/>
                <w:sz w:val="20"/>
              </w:rPr>
              <w:t>8</w:t>
            </w:r>
            <w:r w:rsidRPr="00CE6FE0">
              <w:rPr>
                <w:rFonts w:ascii="仿宋_GB2312" w:eastAsia="仿宋_GB2312" w:cs="宋体" w:hint="eastAsia"/>
                <w:kern w:val="0"/>
                <w:sz w:val="20"/>
              </w:rPr>
              <w:t>分；“三公经费”＞</w:t>
            </w:r>
            <w:r w:rsidRPr="00CE6FE0">
              <w:rPr>
                <w:rFonts w:ascii="仿宋_GB2312" w:eastAsia="仿宋_GB2312" w:cs="宋体"/>
                <w:kern w:val="0"/>
                <w:sz w:val="20"/>
              </w:rPr>
              <w:t>0</w:t>
            </w:r>
            <w:r w:rsidRPr="00CE6FE0">
              <w:rPr>
                <w:rFonts w:ascii="仿宋_GB2312" w:eastAsia="仿宋_GB2312" w:cs="宋体" w:hint="eastAsia"/>
                <w:kern w:val="0"/>
                <w:sz w:val="20"/>
              </w:rPr>
              <w:t>，每超过一个百分点扣</w:t>
            </w:r>
            <w:r w:rsidRPr="00CE6FE0">
              <w:rPr>
                <w:rFonts w:ascii="仿宋_GB2312" w:eastAsia="仿宋_GB2312" w:cs="宋体"/>
                <w:kern w:val="0"/>
                <w:sz w:val="20"/>
              </w:rPr>
              <w:t>0.8</w:t>
            </w:r>
            <w:r w:rsidRPr="00CE6FE0">
              <w:rPr>
                <w:rFonts w:ascii="仿宋_GB2312" w:eastAsia="仿宋_GB2312" w:cs="宋体" w:hint="eastAsia"/>
                <w:kern w:val="0"/>
                <w:sz w:val="20"/>
              </w:rPr>
              <w:t>分，扣完为止。</w:t>
            </w:r>
          </w:p>
        </w:tc>
        <w:tc>
          <w:tcPr>
            <w:tcW w:w="3489"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“在公经费”变动率</w:t>
            </w:r>
            <w:r w:rsidRPr="00CE6FE0">
              <w:rPr>
                <w:rFonts w:ascii="仿宋_GB2312" w:eastAsia="仿宋_GB2312" w:cs="宋体"/>
                <w:kern w:val="0"/>
                <w:sz w:val="20"/>
              </w:rPr>
              <w:t>=[</w:t>
            </w:r>
            <w:r w:rsidRPr="00CE6FE0">
              <w:rPr>
                <w:rFonts w:ascii="仿宋_GB2312" w:eastAsia="仿宋_GB2312" w:cs="宋体" w:hint="eastAsia"/>
                <w:kern w:val="0"/>
                <w:sz w:val="20"/>
              </w:rPr>
              <w:t>（本年度“三公经费”预算数</w:t>
            </w:r>
            <w:r w:rsidRPr="00CE6FE0">
              <w:rPr>
                <w:rFonts w:ascii="仿宋_GB2312" w:eastAsia="仿宋_GB2312" w:cs="宋体"/>
                <w:kern w:val="0"/>
                <w:sz w:val="20"/>
              </w:rPr>
              <w:t>-</w:t>
            </w:r>
            <w:r w:rsidRPr="00CE6FE0">
              <w:rPr>
                <w:rFonts w:ascii="仿宋_GB2312" w:eastAsia="仿宋_GB2312" w:cs="宋体" w:hint="eastAsia"/>
                <w:kern w:val="0"/>
                <w:sz w:val="20"/>
              </w:rPr>
              <w:t>上年度“三公经费”预算数）</w:t>
            </w:r>
            <w:r w:rsidRPr="00CE6FE0">
              <w:rPr>
                <w:rFonts w:ascii="仿宋_GB2312" w:eastAsia="仿宋_GB2312" w:cs="宋体"/>
                <w:kern w:val="0"/>
                <w:sz w:val="20"/>
              </w:rPr>
              <w:t>/</w:t>
            </w:r>
            <w:r w:rsidRPr="00CE6FE0">
              <w:rPr>
                <w:rFonts w:ascii="仿宋_GB2312" w:eastAsia="仿宋_GB2312" w:cs="宋体" w:hint="eastAsia"/>
                <w:kern w:val="0"/>
                <w:sz w:val="20"/>
              </w:rPr>
              <w:t>上年度“三公经费”预算数</w:t>
            </w:r>
            <w:r w:rsidRPr="00CE6FE0">
              <w:rPr>
                <w:rFonts w:ascii="仿宋_GB2312" w:eastAsia="仿宋_GB2312" w:cs="宋体"/>
                <w:kern w:val="0"/>
                <w:sz w:val="20"/>
              </w:rPr>
              <w:t>]</w:t>
            </w:r>
            <w:r w:rsidRPr="00CE6FE0">
              <w:rPr>
                <w:rFonts w:ascii="仿宋_GB2312" w:eastAsia="仿宋_GB2312" w:cs="宋体" w:hint="eastAsia"/>
                <w:kern w:val="0"/>
                <w:sz w:val="20"/>
              </w:rPr>
              <w:t>×</w:t>
            </w:r>
            <w:r w:rsidRPr="00CE6FE0">
              <w:rPr>
                <w:rFonts w:ascii="仿宋_GB2312" w:eastAsia="仿宋_GB2312" w:cs="宋体"/>
                <w:kern w:val="0"/>
                <w:sz w:val="20"/>
              </w:rPr>
              <w:t>100%</w:t>
            </w:r>
          </w:p>
        </w:tc>
        <w:tc>
          <w:tcPr>
            <w:tcW w:w="637"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宋体" w:cs="宋体"/>
                <w:kern w:val="0"/>
                <w:sz w:val="24"/>
              </w:rPr>
            </w:pPr>
            <w:r w:rsidRPr="00CE6FE0">
              <w:rPr>
                <w:rFonts w:ascii="宋体" w:cs="宋体" w:hint="eastAsia"/>
                <w:kern w:val="0"/>
                <w:sz w:val="24"/>
              </w:rPr>
              <w:t xml:space="preserve">　</w:t>
            </w:r>
            <w:r w:rsidRPr="00CE6FE0">
              <w:rPr>
                <w:rFonts w:ascii="宋体" w:cs="宋体"/>
                <w:kern w:val="0"/>
                <w:sz w:val="24"/>
              </w:rPr>
              <w:t>8</w:t>
            </w:r>
          </w:p>
        </w:tc>
      </w:tr>
      <w:tr w:rsidR="001C1078" w:rsidRPr="00CE6FE0">
        <w:trPr>
          <w:jc w:val="center"/>
        </w:trPr>
        <w:tc>
          <w:tcPr>
            <w:tcW w:w="518" w:type="dxa"/>
            <w:vMerge w:val="restart"/>
            <w:tcBorders>
              <w:top w:val="nil"/>
              <w:left w:val="single" w:sz="4" w:space="0" w:color="auto"/>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hint="eastAsia"/>
                <w:kern w:val="0"/>
                <w:sz w:val="20"/>
              </w:rPr>
              <w:t>过</w:t>
            </w:r>
            <w:r w:rsidRPr="00CE6FE0">
              <w:rPr>
                <w:rFonts w:ascii="仿宋_GB2312" w:eastAsia="仿宋_GB2312" w:cs="宋体"/>
                <w:kern w:val="0"/>
                <w:sz w:val="20"/>
              </w:rPr>
              <w:t xml:space="preserve">                                                                                                                                       </w:t>
            </w:r>
            <w:r w:rsidRPr="00CE6FE0">
              <w:rPr>
                <w:rFonts w:ascii="仿宋_GB2312" w:eastAsia="仿宋_GB2312" w:cs="宋体" w:hint="eastAsia"/>
                <w:kern w:val="0"/>
                <w:sz w:val="20"/>
              </w:rPr>
              <w:t>程</w:t>
            </w:r>
          </w:p>
        </w:tc>
        <w:tc>
          <w:tcPr>
            <w:tcW w:w="416" w:type="dxa"/>
            <w:vMerge w:val="restart"/>
            <w:tcBorders>
              <w:top w:val="nil"/>
              <w:left w:val="single" w:sz="4" w:space="0" w:color="auto"/>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kern w:val="0"/>
                <w:sz w:val="20"/>
              </w:rPr>
              <w:t>61</w:t>
            </w:r>
          </w:p>
        </w:tc>
        <w:tc>
          <w:tcPr>
            <w:tcW w:w="677" w:type="dxa"/>
            <w:vMerge w:val="restart"/>
            <w:tcBorders>
              <w:top w:val="nil"/>
              <w:left w:val="single" w:sz="4" w:space="0" w:color="auto"/>
              <w:bottom w:val="single" w:sz="4" w:space="0" w:color="000000"/>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hint="eastAsia"/>
                <w:kern w:val="0"/>
                <w:sz w:val="20"/>
              </w:rPr>
              <w:t>预算执行</w:t>
            </w:r>
          </w:p>
        </w:tc>
        <w:tc>
          <w:tcPr>
            <w:tcW w:w="416" w:type="dxa"/>
            <w:vMerge w:val="restart"/>
            <w:tcBorders>
              <w:top w:val="nil"/>
              <w:left w:val="single" w:sz="4" w:space="0" w:color="auto"/>
              <w:bottom w:val="single" w:sz="4" w:space="0" w:color="000000"/>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kern w:val="0"/>
                <w:sz w:val="20"/>
              </w:rPr>
              <w:t>20</w:t>
            </w:r>
          </w:p>
        </w:tc>
        <w:tc>
          <w:tcPr>
            <w:tcW w:w="858"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预算完成率</w:t>
            </w:r>
          </w:p>
        </w:tc>
        <w:tc>
          <w:tcPr>
            <w:tcW w:w="573" w:type="dxa"/>
            <w:tcBorders>
              <w:top w:val="nil"/>
              <w:left w:val="nil"/>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kern w:val="0"/>
                <w:sz w:val="20"/>
              </w:rPr>
              <w:t>5</w:t>
            </w:r>
          </w:p>
        </w:tc>
        <w:tc>
          <w:tcPr>
            <w:tcW w:w="3016"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kern w:val="0"/>
                <w:sz w:val="20"/>
              </w:rPr>
              <w:t>100%</w:t>
            </w:r>
            <w:r w:rsidRPr="00CE6FE0">
              <w:rPr>
                <w:rFonts w:ascii="仿宋_GB2312" w:eastAsia="仿宋_GB2312" w:cs="宋体" w:hint="eastAsia"/>
                <w:kern w:val="0"/>
                <w:sz w:val="20"/>
              </w:rPr>
              <w:t>计满分，每低于</w:t>
            </w:r>
            <w:r w:rsidRPr="00CE6FE0">
              <w:rPr>
                <w:rFonts w:ascii="仿宋_GB2312" w:eastAsia="仿宋_GB2312" w:cs="宋体"/>
                <w:kern w:val="0"/>
                <w:sz w:val="20"/>
              </w:rPr>
              <w:t>5%</w:t>
            </w:r>
            <w:r w:rsidRPr="00CE6FE0">
              <w:rPr>
                <w:rFonts w:ascii="仿宋_GB2312" w:eastAsia="仿宋_GB2312" w:cs="宋体" w:hint="eastAsia"/>
                <w:kern w:val="0"/>
                <w:sz w:val="20"/>
              </w:rPr>
              <w:t>扣</w:t>
            </w:r>
            <w:r w:rsidRPr="00CE6FE0">
              <w:rPr>
                <w:rFonts w:ascii="仿宋_GB2312" w:eastAsia="仿宋_GB2312" w:cs="宋体"/>
                <w:kern w:val="0"/>
                <w:sz w:val="20"/>
              </w:rPr>
              <w:t>2</w:t>
            </w:r>
            <w:r w:rsidRPr="00CE6FE0">
              <w:rPr>
                <w:rFonts w:ascii="仿宋_GB2312" w:eastAsia="仿宋_GB2312" w:cs="宋体" w:hint="eastAsia"/>
                <w:kern w:val="0"/>
                <w:sz w:val="20"/>
              </w:rPr>
              <w:t>分，扣完为止。</w:t>
            </w:r>
          </w:p>
        </w:tc>
        <w:tc>
          <w:tcPr>
            <w:tcW w:w="3489"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预算完成率</w:t>
            </w:r>
            <w:r w:rsidRPr="00CE6FE0">
              <w:rPr>
                <w:rFonts w:ascii="仿宋_GB2312" w:eastAsia="仿宋_GB2312" w:cs="宋体"/>
                <w:kern w:val="0"/>
                <w:sz w:val="20"/>
              </w:rPr>
              <w:t>=</w:t>
            </w:r>
            <w:r w:rsidRPr="00CE6FE0">
              <w:rPr>
                <w:rFonts w:ascii="仿宋_GB2312" w:eastAsia="仿宋_GB2312" w:cs="宋体" w:hint="eastAsia"/>
                <w:kern w:val="0"/>
                <w:sz w:val="20"/>
              </w:rPr>
              <w:t>（上年结转</w:t>
            </w:r>
            <w:r w:rsidRPr="00CE6FE0">
              <w:rPr>
                <w:rFonts w:ascii="仿宋_GB2312" w:eastAsia="仿宋_GB2312" w:cs="宋体"/>
                <w:kern w:val="0"/>
                <w:sz w:val="20"/>
              </w:rPr>
              <w:t>+</w:t>
            </w:r>
            <w:r w:rsidRPr="00CE6FE0">
              <w:rPr>
                <w:rFonts w:ascii="仿宋_GB2312" w:eastAsia="仿宋_GB2312" w:cs="宋体" w:hint="eastAsia"/>
                <w:kern w:val="0"/>
                <w:sz w:val="20"/>
              </w:rPr>
              <w:t>年初预算</w:t>
            </w:r>
            <w:r w:rsidRPr="00CE6FE0">
              <w:rPr>
                <w:rFonts w:ascii="仿宋_GB2312" w:eastAsia="仿宋_GB2312" w:cs="宋体"/>
                <w:kern w:val="0"/>
                <w:sz w:val="20"/>
              </w:rPr>
              <w:t>+</w:t>
            </w:r>
            <w:r w:rsidRPr="00CE6FE0">
              <w:rPr>
                <w:rFonts w:ascii="仿宋_GB2312" w:eastAsia="仿宋_GB2312" w:cs="宋体" w:hint="eastAsia"/>
                <w:kern w:val="0"/>
                <w:sz w:val="20"/>
              </w:rPr>
              <w:t>本年追加预算</w:t>
            </w:r>
            <w:r w:rsidRPr="00CE6FE0">
              <w:rPr>
                <w:rFonts w:ascii="仿宋_GB2312" w:eastAsia="仿宋_GB2312" w:cs="宋体"/>
                <w:kern w:val="0"/>
                <w:sz w:val="20"/>
              </w:rPr>
              <w:t>-</w:t>
            </w:r>
            <w:r w:rsidRPr="00CE6FE0">
              <w:rPr>
                <w:rFonts w:ascii="仿宋_GB2312" w:eastAsia="仿宋_GB2312" w:cs="宋体" w:hint="eastAsia"/>
                <w:kern w:val="0"/>
                <w:sz w:val="20"/>
              </w:rPr>
              <w:t>年末结余</w:t>
            </w:r>
            <w:r w:rsidRPr="00CE6FE0">
              <w:rPr>
                <w:rFonts w:ascii="仿宋_GB2312" w:eastAsia="仿宋_GB2312" w:cs="宋体"/>
                <w:kern w:val="0"/>
                <w:sz w:val="20"/>
              </w:rPr>
              <w:t>/</w:t>
            </w:r>
            <w:r w:rsidRPr="00CE6FE0">
              <w:rPr>
                <w:rFonts w:ascii="仿宋_GB2312" w:eastAsia="仿宋_GB2312" w:cs="宋体" w:hint="eastAsia"/>
                <w:kern w:val="0"/>
                <w:sz w:val="20"/>
              </w:rPr>
              <w:t>上年结转</w:t>
            </w:r>
            <w:r w:rsidRPr="00CE6FE0">
              <w:rPr>
                <w:rFonts w:ascii="仿宋_GB2312" w:eastAsia="仿宋_GB2312" w:cs="宋体"/>
                <w:kern w:val="0"/>
                <w:sz w:val="20"/>
              </w:rPr>
              <w:t>+</w:t>
            </w:r>
            <w:r w:rsidRPr="00CE6FE0">
              <w:rPr>
                <w:rFonts w:ascii="仿宋_GB2312" w:eastAsia="仿宋_GB2312" w:cs="宋体" w:hint="eastAsia"/>
                <w:kern w:val="0"/>
                <w:sz w:val="20"/>
              </w:rPr>
              <w:t>年初预算</w:t>
            </w:r>
            <w:r w:rsidRPr="00CE6FE0">
              <w:rPr>
                <w:rFonts w:ascii="仿宋_GB2312" w:eastAsia="仿宋_GB2312" w:cs="宋体"/>
                <w:kern w:val="0"/>
                <w:sz w:val="20"/>
              </w:rPr>
              <w:t>+</w:t>
            </w:r>
            <w:r w:rsidRPr="00CE6FE0">
              <w:rPr>
                <w:rFonts w:ascii="仿宋_GB2312" w:eastAsia="仿宋_GB2312" w:cs="宋体" w:hint="eastAsia"/>
                <w:kern w:val="0"/>
                <w:sz w:val="20"/>
              </w:rPr>
              <w:t>本年追加预算）×</w:t>
            </w:r>
            <w:r w:rsidRPr="00CE6FE0">
              <w:rPr>
                <w:rFonts w:ascii="仿宋_GB2312" w:eastAsia="仿宋_GB2312" w:cs="宋体"/>
                <w:kern w:val="0"/>
                <w:sz w:val="20"/>
              </w:rPr>
              <w:t>100%</w:t>
            </w:r>
            <w:r w:rsidRPr="00CE6FE0">
              <w:rPr>
                <w:rFonts w:ascii="仿宋_GB2312" w:eastAsia="仿宋_GB2312" w:cs="宋体" w:hint="eastAsia"/>
                <w:kern w:val="0"/>
                <w:sz w:val="20"/>
              </w:rPr>
              <w:t>。</w:t>
            </w:r>
          </w:p>
        </w:tc>
        <w:tc>
          <w:tcPr>
            <w:tcW w:w="637"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宋体" w:cs="宋体"/>
                <w:kern w:val="0"/>
                <w:sz w:val="24"/>
              </w:rPr>
            </w:pPr>
            <w:r w:rsidRPr="00CE6FE0">
              <w:rPr>
                <w:rFonts w:ascii="宋体" w:cs="宋体" w:hint="eastAsia"/>
                <w:kern w:val="0"/>
                <w:sz w:val="24"/>
              </w:rPr>
              <w:t xml:space="preserve">　</w:t>
            </w:r>
            <w:r w:rsidRPr="00CE6FE0">
              <w:rPr>
                <w:rFonts w:ascii="宋体" w:cs="宋体"/>
                <w:kern w:val="0"/>
                <w:sz w:val="24"/>
              </w:rPr>
              <w:t>5</w:t>
            </w:r>
          </w:p>
        </w:tc>
      </w:tr>
      <w:tr w:rsidR="001C1078" w:rsidRPr="00CE6FE0">
        <w:trPr>
          <w:trHeight w:val="1273"/>
          <w:jc w:val="center"/>
        </w:trPr>
        <w:tc>
          <w:tcPr>
            <w:tcW w:w="518" w:type="dxa"/>
            <w:vMerge/>
            <w:tcBorders>
              <w:top w:val="nil"/>
              <w:left w:val="single" w:sz="4" w:space="0" w:color="auto"/>
              <w:bottom w:val="single" w:sz="4" w:space="0" w:color="auto"/>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416" w:type="dxa"/>
            <w:vMerge/>
            <w:tcBorders>
              <w:top w:val="nil"/>
              <w:left w:val="single" w:sz="4" w:space="0" w:color="auto"/>
              <w:bottom w:val="single" w:sz="4" w:space="0" w:color="auto"/>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677" w:type="dxa"/>
            <w:vMerge/>
            <w:tcBorders>
              <w:top w:val="nil"/>
              <w:left w:val="single" w:sz="4" w:space="0" w:color="auto"/>
              <w:bottom w:val="single" w:sz="4" w:space="0" w:color="000000"/>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416" w:type="dxa"/>
            <w:vMerge/>
            <w:tcBorders>
              <w:top w:val="nil"/>
              <w:left w:val="single" w:sz="4" w:space="0" w:color="auto"/>
              <w:bottom w:val="single" w:sz="4" w:space="0" w:color="000000"/>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858"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预算控制率</w:t>
            </w:r>
          </w:p>
        </w:tc>
        <w:tc>
          <w:tcPr>
            <w:tcW w:w="573" w:type="dxa"/>
            <w:tcBorders>
              <w:top w:val="nil"/>
              <w:left w:val="nil"/>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kern w:val="0"/>
                <w:sz w:val="20"/>
              </w:rPr>
              <w:t>5</w:t>
            </w:r>
          </w:p>
        </w:tc>
        <w:tc>
          <w:tcPr>
            <w:tcW w:w="3016"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预算控制率</w:t>
            </w:r>
            <w:r w:rsidRPr="00CE6FE0">
              <w:rPr>
                <w:rFonts w:ascii="仿宋_GB2312" w:eastAsia="仿宋_GB2312" w:cs="宋体"/>
                <w:kern w:val="0"/>
                <w:sz w:val="20"/>
              </w:rPr>
              <w:t>=0</w:t>
            </w:r>
            <w:r w:rsidRPr="00CE6FE0">
              <w:rPr>
                <w:rFonts w:ascii="仿宋_GB2312" w:eastAsia="仿宋_GB2312" w:cs="宋体" w:hint="eastAsia"/>
                <w:kern w:val="0"/>
                <w:sz w:val="20"/>
              </w:rPr>
              <w:t>，计</w:t>
            </w:r>
            <w:r w:rsidRPr="00CE6FE0">
              <w:rPr>
                <w:rFonts w:ascii="仿宋_GB2312" w:eastAsia="仿宋_GB2312" w:cs="宋体"/>
                <w:kern w:val="0"/>
                <w:sz w:val="20"/>
              </w:rPr>
              <w:t>5</w:t>
            </w:r>
            <w:r w:rsidRPr="00CE6FE0">
              <w:rPr>
                <w:rFonts w:ascii="仿宋_GB2312" w:eastAsia="仿宋_GB2312" w:cs="宋体" w:hint="eastAsia"/>
                <w:kern w:val="0"/>
                <w:sz w:val="20"/>
              </w:rPr>
              <w:t>分；</w:t>
            </w:r>
            <w:r w:rsidRPr="00CE6FE0">
              <w:rPr>
                <w:rFonts w:ascii="仿宋_GB2312" w:eastAsia="仿宋_GB2312" w:cs="宋体"/>
                <w:kern w:val="0"/>
                <w:sz w:val="20"/>
              </w:rPr>
              <w:t>0-10%</w:t>
            </w:r>
            <w:r w:rsidRPr="00CE6FE0">
              <w:rPr>
                <w:rFonts w:ascii="仿宋_GB2312" w:eastAsia="仿宋_GB2312" w:cs="宋体" w:hint="eastAsia"/>
                <w:kern w:val="0"/>
                <w:sz w:val="20"/>
              </w:rPr>
              <w:t>（含），计</w:t>
            </w:r>
            <w:r w:rsidRPr="00CE6FE0">
              <w:rPr>
                <w:rFonts w:ascii="仿宋_GB2312" w:eastAsia="仿宋_GB2312" w:cs="宋体"/>
                <w:kern w:val="0"/>
                <w:sz w:val="20"/>
              </w:rPr>
              <w:t>4</w:t>
            </w:r>
            <w:r w:rsidRPr="00CE6FE0">
              <w:rPr>
                <w:rFonts w:ascii="仿宋_GB2312" w:eastAsia="仿宋_GB2312" w:cs="宋体" w:hint="eastAsia"/>
                <w:kern w:val="0"/>
                <w:sz w:val="20"/>
              </w:rPr>
              <w:t>分；</w:t>
            </w:r>
            <w:r w:rsidRPr="00CE6FE0">
              <w:rPr>
                <w:rFonts w:ascii="仿宋_GB2312" w:eastAsia="仿宋_GB2312" w:cs="宋体"/>
                <w:kern w:val="0"/>
                <w:sz w:val="20"/>
              </w:rPr>
              <w:t>10-20%</w:t>
            </w:r>
            <w:r w:rsidRPr="00CE6FE0">
              <w:rPr>
                <w:rFonts w:ascii="仿宋_GB2312" w:eastAsia="仿宋_GB2312" w:cs="宋体" w:hint="eastAsia"/>
                <w:kern w:val="0"/>
                <w:sz w:val="20"/>
              </w:rPr>
              <w:t>（含），</w:t>
            </w:r>
            <w:r w:rsidRPr="00CE6FE0">
              <w:rPr>
                <w:rFonts w:ascii="仿宋_GB2312" w:eastAsia="仿宋_GB2312" w:cs="宋体" w:hint="eastAsia"/>
                <w:kern w:val="0"/>
                <w:sz w:val="20"/>
              </w:rPr>
              <w:lastRenderedPageBreak/>
              <w:t>计</w:t>
            </w:r>
            <w:r w:rsidRPr="00CE6FE0">
              <w:rPr>
                <w:rFonts w:ascii="仿宋_GB2312" w:eastAsia="仿宋_GB2312" w:cs="宋体"/>
                <w:kern w:val="0"/>
                <w:sz w:val="20"/>
              </w:rPr>
              <w:t>3</w:t>
            </w:r>
            <w:r w:rsidRPr="00CE6FE0">
              <w:rPr>
                <w:rFonts w:ascii="仿宋_GB2312" w:eastAsia="仿宋_GB2312" w:cs="宋体" w:hint="eastAsia"/>
                <w:kern w:val="0"/>
                <w:sz w:val="20"/>
              </w:rPr>
              <w:t>分；</w:t>
            </w:r>
            <w:r w:rsidRPr="00CE6FE0">
              <w:rPr>
                <w:rFonts w:ascii="仿宋_GB2312" w:eastAsia="仿宋_GB2312" w:cs="宋体"/>
                <w:kern w:val="0"/>
                <w:sz w:val="20"/>
              </w:rPr>
              <w:t>20-30%</w:t>
            </w:r>
            <w:r w:rsidRPr="00CE6FE0">
              <w:rPr>
                <w:rFonts w:ascii="仿宋_GB2312" w:eastAsia="仿宋_GB2312" w:cs="宋体" w:hint="eastAsia"/>
                <w:kern w:val="0"/>
                <w:sz w:val="20"/>
              </w:rPr>
              <w:t>（含），计</w:t>
            </w:r>
            <w:r w:rsidRPr="00CE6FE0">
              <w:rPr>
                <w:rFonts w:ascii="仿宋_GB2312" w:eastAsia="仿宋_GB2312" w:cs="宋体"/>
                <w:kern w:val="0"/>
                <w:sz w:val="20"/>
              </w:rPr>
              <w:t>2</w:t>
            </w:r>
            <w:r w:rsidRPr="00CE6FE0">
              <w:rPr>
                <w:rFonts w:ascii="仿宋_GB2312" w:eastAsia="仿宋_GB2312" w:cs="宋体" w:hint="eastAsia"/>
                <w:kern w:val="0"/>
                <w:sz w:val="20"/>
              </w:rPr>
              <w:t>分；大于</w:t>
            </w:r>
            <w:r w:rsidRPr="00CE6FE0">
              <w:rPr>
                <w:rFonts w:ascii="仿宋_GB2312" w:eastAsia="仿宋_GB2312" w:cs="宋体"/>
                <w:kern w:val="0"/>
                <w:sz w:val="20"/>
              </w:rPr>
              <w:t>30%</w:t>
            </w:r>
            <w:r w:rsidRPr="00CE6FE0">
              <w:rPr>
                <w:rFonts w:ascii="仿宋_GB2312" w:eastAsia="仿宋_GB2312" w:cs="宋体" w:hint="eastAsia"/>
                <w:kern w:val="0"/>
                <w:sz w:val="20"/>
              </w:rPr>
              <w:t>不得分</w:t>
            </w:r>
          </w:p>
        </w:tc>
        <w:tc>
          <w:tcPr>
            <w:tcW w:w="3489"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lastRenderedPageBreak/>
              <w:t>预算控制率</w:t>
            </w:r>
            <w:r w:rsidRPr="00CE6FE0">
              <w:rPr>
                <w:rFonts w:ascii="仿宋_GB2312" w:eastAsia="仿宋_GB2312" w:cs="宋体"/>
                <w:kern w:val="0"/>
                <w:sz w:val="20"/>
              </w:rPr>
              <w:t>=</w:t>
            </w:r>
            <w:r w:rsidRPr="00CE6FE0">
              <w:rPr>
                <w:rFonts w:ascii="仿宋_GB2312" w:eastAsia="仿宋_GB2312" w:cs="宋体" w:hint="eastAsia"/>
                <w:kern w:val="0"/>
                <w:sz w:val="20"/>
              </w:rPr>
              <w:t>（本年追加预算</w:t>
            </w:r>
            <w:r w:rsidRPr="00CE6FE0">
              <w:rPr>
                <w:rFonts w:ascii="仿宋_GB2312" w:eastAsia="仿宋_GB2312" w:cs="宋体"/>
                <w:kern w:val="0"/>
                <w:sz w:val="20"/>
              </w:rPr>
              <w:t>/</w:t>
            </w:r>
            <w:r w:rsidRPr="00CE6FE0">
              <w:rPr>
                <w:rFonts w:ascii="仿宋_GB2312" w:eastAsia="仿宋_GB2312" w:cs="宋体" w:hint="eastAsia"/>
                <w:kern w:val="0"/>
                <w:sz w:val="20"/>
              </w:rPr>
              <w:t>年初预算）×</w:t>
            </w:r>
            <w:r w:rsidRPr="00CE6FE0">
              <w:rPr>
                <w:rFonts w:ascii="仿宋_GB2312" w:eastAsia="仿宋_GB2312" w:cs="宋体"/>
                <w:kern w:val="0"/>
                <w:sz w:val="20"/>
              </w:rPr>
              <w:t>100%</w:t>
            </w:r>
            <w:r w:rsidRPr="00CE6FE0">
              <w:rPr>
                <w:rFonts w:ascii="仿宋_GB2312" w:eastAsia="仿宋_GB2312" w:cs="宋体" w:hint="eastAsia"/>
                <w:kern w:val="0"/>
                <w:sz w:val="20"/>
              </w:rPr>
              <w:t>。</w:t>
            </w:r>
          </w:p>
        </w:tc>
        <w:tc>
          <w:tcPr>
            <w:tcW w:w="637"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宋体" w:cs="宋体"/>
                <w:kern w:val="0"/>
                <w:sz w:val="24"/>
              </w:rPr>
            </w:pPr>
            <w:r w:rsidRPr="00CE6FE0">
              <w:rPr>
                <w:rFonts w:ascii="宋体" w:cs="宋体" w:hint="eastAsia"/>
                <w:kern w:val="0"/>
                <w:sz w:val="24"/>
              </w:rPr>
              <w:t xml:space="preserve">　</w:t>
            </w:r>
            <w:r w:rsidR="003457CF">
              <w:rPr>
                <w:rFonts w:ascii="宋体" w:cs="宋体" w:hint="eastAsia"/>
                <w:kern w:val="0"/>
                <w:sz w:val="24"/>
              </w:rPr>
              <w:t>4</w:t>
            </w:r>
          </w:p>
        </w:tc>
      </w:tr>
      <w:tr w:rsidR="001C1078" w:rsidRPr="00CE6FE0">
        <w:trPr>
          <w:trHeight w:val="1160"/>
          <w:jc w:val="center"/>
        </w:trPr>
        <w:tc>
          <w:tcPr>
            <w:tcW w:w="518" w:type="dxa"/>
            <w:vMerge/>
            <w:tcBorders>
              <w:top w:val="nil"/>
              <w:left w:val="single" w:sz="4" w:space="0" w:color="auto"/>
              <w:bottom w:val="single" w:sz="4" w:space="0" w:color="auto"/>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416" w:type="dxa"/>
            <w:vMerge/>
            <w:tcBorders>
              <w:top w:val="nil"/>
              <w:left w:val="single" w:sz="4" w:space="0" w:color="auto"/>
              <w:bottom w:val="single" w:sz="4" w:space="0" w:color="auto"/>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677" w:type="dxa"/>
            <w:vMerge/>
            <w:tcBorders>
              <w:top w:val="nil"/>
              <w:left w:val="single" w:sz="4" w:space="0" w:color="auto"/>
              <w:bottom w:val="single" w:sz="4" w:space="0" w:color="000000"/>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416" w:type="dxa"/>
            <w:vMerge/>
            <w:tcBorders>
              <w:top w:val="nil"/>
              <w:left w:val="single" w:sz="4" w:space="0" w:color="auto"/>
              <w:bottom w:val="single" w:sz="4" w:space="0" w:color="000000"/>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858"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新建楼堂馆所面积控制率</w:t>
            </w:r>
          </w:p>
        </w:tc>
        <w:tc>
          <w:tcPr>
            <w:tcW w:w="573" w:type="dxa"/>
            <w:tcBorders>
              <w:top w:val="nil"/>
              <w:left w:val="nil"/>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kern w:val="0"/>
                <w:sz w:val="20"/>
              </w:rPr>
              <w:t>5</w:t>
            </w:r>
          </w:p>
        </w:tc>
        <w:tc>
          <w:tcPr>
            <w:tcW w:w="3016"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kern w:val="0"/>
                <w:sz w:val="20"/>
              </w:rPr>
              <w:t>100%</w:t>
            </w:r>
            <w:r w:rsidRPr="00CE6FE0">
              <w:rPr>
                <w:rFonts w:ascii="仿宋_GB2312" w:eastAsia="仿宋_GB2312" w:cs="宋体" w:hint="eastAsia"/>
                <w:kern w:val="0"/>
                <w:sz w:val="20"/>
              </w:rPr>
              <w:t>以下（含）计满分，每超出</w:t>
            </w:r>
            <w:r w:rsidRPr="00CE6FE0">
              <w:rPr>
                <w:rFonts w:ascii="仿宋_GB2312" w:eastAsia="仿宋_GB2312" w:cs="宋体"/>
                <w:kern w:val="0"/>
                <w:sz w:val="20"/>
              </w:rPr>
              <w:t>5%</w:t>
            </w:r>
            <w:r w:rsidRPr="00CE6FE0">
              <w:rPr>
                <w:rFonts w:ascii="仿宋_GB2312" w:eastAsia="仿宋_GB2312" w:cs="宋体" w:hint="eastAsia"/>
                <w:kern w:val="0"/>
                <w:sz w:val="20"/>
              </w:rPr>
              <w:t>扣</w:t>
            </w:r>
            <w:r w:rsidRPr="00CE6FE0">
              <w:rPr>
                <w:rFonts w:ascii="仿宋_GB2312" w:eastAsia="仿宋_GB2312" w:cs="宋体"/>
                <w:kern w:val="0"/>
                <w:sz w:val="20"/>
              </w:rPr>
              <w:t>2</w:t>
            </w:r>
            <w:r w:rsidRPr="00CE6FE0">
              <w:rPr>
                <w:rFonts w:ascii="仿宋_GB2312" w:eastAsia="仿宋_GB2312" w:cs="宋体" w:hint="eastAsia"/>
                <w:kern w:val="0"/>
                <w:sz w:val="20"/>
              </w:rPr>
              <w:t>分，扣完为止。没有楼梯馆所项目的部门按满分计算</w:t>
            </w:r>
          </w:p>
        </w:tc>
        <w:tc>
          <w:tcPr>
            <w:tcW w:w="3489"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楼堂馆所面积控制率</w:t>
            </w:r>
            <w:r w:rsidRPr="00CE6FE0">
              <w:rPr>
                <w:rFonts w:ascii="仿宋_GB2312" w:eastAsia="仿宋_GB2312" w:cs="宋体"/>
                <w:kern w:val="0"/>
                <w:sz w:val="20"/>
              </w:rPr>
              <w:t>=</w:t>
            </w:r>
            <w:r w:rsidRPr="00CE6FE0">
              <w:rPr>
                <w:rFonts w:ascii="仿宋_GB2312" w:eastAsia="仿宋_GB2312" w:cs="宋体" w:hint="eastAsia"/>
                <w:kern w:val="0"/>
                <w:sz w:val="20"/>
              </w:rPr>
              <w:t>实际建设面积</w:t>
            </w:r>
            <w:r w:rsidRPr="00CE6FE0">
              <w:rPr>
                <w:rFonts w:ascii="仿宋_GB2312" w:eastAsia="仿宋_GB2312" w:cs="宋体"/>
                <w:kern w:val="0"/>
                <w:sz w:val="20"/>
              </w:rPr>
              <w:t>/</w:t>
            </w:r>
            <w:r w:rsidRPr="00CE6FE0">
              <w:rPr>
                <w:rFonts w:ascii="仿宋_GB2312" w:eastAsia="仿宋_GB2312" w:cs="宋体" w:hint="eastAsia"/>
                <w:kern w:val="0"/>
                <w:sz w:val="20"/>
              </w:rPr>
              <w:t>批准建设面积×</w:t>
            </w:r>
            <w:r w:rsidRPr="00CE6FE0">
              <w:rPr>
                <w:rFonts w:ascii="仿宋_GB2312" w:eastAsia="仿宋_GB2312" w:cs="宋体"/>
                <w:kern w:val="0"/>
                <w:sz w:val="20"/>
              </w:rPr>
              <w:t xml:space="preserve">100% </w:t>
            </w:r>
            <w:r w:rsidRPr="00CE6FE0">
              <w:rPr>
                <w:rFonts w:ascii="仿宋_GB2312" w:eastAsia="仿宋_GB2312" w:cs="宋体" w:hint="eastAsia"/>
                <w:kern w:val="0"/>
                <w:sz w:val="20"/>
              </w:rPr>
              <w:t>。</w:t>
            </w:r>
            <w:r w:rsidRPr="00CE6FE0">
              <w:rPr>
                <w:rFonts w:ascii="仿宋_GB2312" w:eastAsia="仿宋_GB2312" w:cs="宋体"/>
                <w:kern w:val="0"/>
                <w:sz w:val="20"/>
              </w:rPr>
              <w:br/>
            </w:r>
            <w:r w:rsidRPr="00CE6FE0">
              <w:rPr>
                <w:rFonts w:ascii="仿宋_GB2312" w:eastAsia="仿宋_GB2312" w:cs="宋体" w:hint="eastAsia"/>
                <w:kern w:val="0"/>
                <w:sz w:val="20"/>
              </w:rPr>
              <w:t>该指标以</w:t>
            </w:r>
            <w:r w:rsidRPr="00CE6FE0">
              <w:rPr>
                <w:rFonts w:ascii="仿宋_GB2312" w:eastAsia="仿宋_GB2312" w:cs="宋体"/>
                <w:kern w:val="0"/>
                <w:sz w:val="20"/>
              </w:rPr>
              <w:t>2014</w:t>
            </w:r>
            <w:r w:rsidRPr="00CE6FE0">
              <w:rPr>
                <w:rFonts w:ascii="仿宋_GB2312" w:eastAsia="仿宋_GB2312" w:cs="宋体" w:hint="eastAsia"/>
                <w:kern w:val="0"/>
                <w:sz w:val="20"/>
              </w:rPr>
              <w:t>年完工的新建楼堂馆所为评价内容。</w:t>
            </w:r>
          </w:p>
        </w:tc>
        <w:tc>
          <w:tcPr>
            <w:tcW w:w="637"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宋体" w:cs="宋体"/>
                <w:kern w:val="0"/>
                <w:sz w:val="24"/>
              </w:rPr>
            </w:pPr>
            <w:r w:rsidRPr="00CE6FE0">
              <w:rPr>
                <w:rFonts w:ascii="宋体" w:cs="宋体" w:hint="eastAsia"/>
                <w:kern w:val="0"/>
                <w:sz w:val="24"/>
              </w:rPr>
              <w:t xml:space="preserve">　</w:t>
            </w:r>
            <w:r w:rsidRPr="00CE6FE0">
              <w:rPr>
                <w:rFonts w:ascii="宋体" w:cs="宋体"/>
                <w:kern w:val="0"/>
                <w:sz w:val="24"/>
              </w:rPr>
              <w:t>5</w:t>
            </w:r>
          </w:p>
        </w:tc>
      </w:tr>
      <w:tr w:rsidR="001C1078" w:rsidRPr="00CE6FE0">
        <w:trPr>
          <w:trHeight w:val="1543"/>
          <w:jc w:val="center"/>
        </w:trPr>
        <w:tc>
          <w:tcPr>
            <w:tcW w:w="518" w:type="dxa"/>
            <w:vMerge/>
            <w:tcBorders>
              <w:top w:val="nil"/>
              <w:left w:val="single" w:sz="4" w:space="0" w:color="auto"/>
              <w:bottom w:val="single" w:sz="4" w:space="0" w:color="auto"/>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416" w:type="dxa"/>
            <w:vMerge/>
            <w:tcBorders>
              <w:top w:val="nil"/>
              <w:left w:val="single" w:sz="4" w:space="0" w:color="auto"/>
              <w:bottom w:val="single" w:sz="4" w:space="0" w:color="auto"/>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677" w:type="dxa"/>
            <w:vMerge/>
            <w:tcBorders>
              <w:top w:val="nil"/>
              <w:left w:val="single" w:sz="4" w:space="0" w:color="auto"/>
              <w:bottom w:val="single" w:sz="4" w:space="0" w:color="000000"/>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416" w:type="dxa"/>
            <w:vMerge/>
            <w:tcBorders>
              <w:top w:val="nil"/>
              <w:left w:val="single" w:sz="4" w:space="0" w:color="auto"/>
              <w:bottom w:val="single" w:sz="4" w:space="0" w:color="000000"/>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858"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新建楼堂馆所投资概算控制率</w:t>
            </w:r>
          </w:p>
        </w:tc>
        <w:tc>
          <w:tcPr>
            <w:tcW w:w="573" w:type="dxa"/>
            <w:tcBorders>
              <w:top w:val="nil"/>
              <w:left w:val="nil"/>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kern w:val="0"/>
                <w:sz w:val="20"/>
              </w:rPr>
              <w:t>5</w:t>
            </w:r>
          </w:p>
        </w:tc>
        <w:tc>
          <w:tcPr>
            <w:tcW w:w="3016"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kern w:val="0"/>
                <w:sz w:val="20"/>
              </w:rPr>
              <w:t>100%</w:t>
            </w:r>
            <w:r w:rsidRPr="00CE6FE0">
              <w:rPr>
                <w:rFonts w:ascii="仿宋_GB2312" w:eastAsia="仿宋_GB2312" w:cs="宋体" w:hint="eastAsia"/>
                <w:kern w:val="0"/>
                <w:sz w:val="20"/>
              </w:rPr>
              <w:t>以下（含）计满分，每超出</w:t>
            </w:r>
            <w:r w:rsidRPr="00CE6FE0">
              <w:rPr>
                <w:rFonts w:ascii="仿宋_GB2312" w:eastAsia="仿宋_GB2312" w:cs="宋体"/>
                <w:kern w:val="0"/>
                <w:sz w:val="20"/>
              </w:rPr>
              <w:t>5%</w:t>
            </w:r>
            <w:r w:rsidRPr="00CE6FE0">
              <w:rPr>
                <w:rFonts w:ascii="仿宋_GB2312" w:eastAsia="仿宋_GB2312" w:cs="宋体" w:hint="eastAsia"/>
                <w:kern w:val="0"/>
                <w:sz w:val="20"/>
              </w:rPr>
              <w:t>扣</w:t>
            </w:r>
            <w:r w:rsidRPr="00CE6FE0">
              <w:rPr>
                <w:rFonts w:ascii="仿宋_GB2312" w:eastAsia="仿宋_GB2312" w:cs="宋体"/>
                <w:kern w:val="0"/>
                <w:sz w:val="20"/>
              </w:rPr>
              <w:t>2</w:t>
            </w:r>
            <w:r w:rsidRPr="00CE6FE0">
              <w:rPr>
                <w:rFonts w:ascii="仿宋_GB2312" w:eastAsia="仿宋_GB2312" w:cs="宋体" w:hint="eastAsia"/>
                <w:kern w:val="0"/>
                <w:sz w:val="20"/>
              </w:rPr>
              <w:t>分，扣完为止。</w:t>
            </w:r>
          </w:p>
        </w:tc>
        <w:tc>
          <w:tcPr>
            <w:tcW w:w="3489"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楼堂馆所投资预算控制率</w:t>
            </w:r>
            <w:r w:rsidRPr="00CE6FE0">
              <w:rPr>
                <w:rFonts w:ascii="仿宋_GB2312" w:eastAsia="仿宋_GB2312" w:cs="宋体"/>
                <w:kern w:val="0"/>
                <w:sz w:val="20"/>
              </w:rPr>
              <w:t>=</w:t>
            </w:r>
            <w:r w:rsidRPr="00CE6FE0">
              <w:rPr>
                <w:rFonts w:ascii="仿宋_GB2312" w:eastAsia="仿宋_GB2312" w:cs="宋体" w:hint="eastAsia"/>
                <w:kern w:val="0"/>
                <w:sz w:val="20"/>
              </w:rPr>
              <w:t>实际投资金额</w:t>
            </w:r>
            <w:r w:rsidRPr="00CE6FE0">
              <w:rPr>
                <w:rFonts w:ascii="仿宋_GB2312" w:eastAsia="仿宋_GB2312" w:cs="宋体"/>
                <w:kern w:val="0"/>
                <w:sz w:val="20"/>
              </w:rPr>
              <w:t>/</w:t>
            </w:r>
            <w:r w:rsidRPr="00CE6FE0">
              <w:rPr>
                <w:rFonts w:ascii="仿宋_GB2312" w:eastAsia="仿宋_GB2312" w:cs="宋体" w:hint="eastAsia"/>
                <w:kern w:val="0"/>
                <w:sz w:val="20"/>
              </w:rPr>
              <w:t>批准投资金额×</w:t>
            </w:r>
            <w:r w:rsidRPr="00CE6FE0">
              <w:rPr>
                <w:rFonts w:ascii="仿宋_GB2312" w:eastAsia="仿宋_GB2312" w:cs="宋体"/>
                <w:kern w:val="0"/>
                <w:sz w:val="20"/>
              </w:rPr>
              <w:t xml:space="preserve">100% </w:t>
            </w:r>
            <w:r w:rsidRPr="00CE6FE0">
              <w:rPr>
                <w:rFonts w:ascii="仿宋_GB2312" w:eastAsia="仿宋_GB2312" w:cs="宋体" w:hint="eastAsia"/>
                <w:kern w:val="0"/>
                <w:sz w:val="20"/>
              </w:rPr>
              <w:t>。</w:t>
            </w:r>
            <w:r w:rsidRPr="00CE6FE0">
              <w:rPr>
                <w:rFonts w:ascii="仿宋_GB2312" w:eastAsia="仿宋_GB2312" w:cs="宋体"/>
                <w:kern w:val="0"/>
                <w:sz w:val="20"/>
              </w:rPr>
              <w:br/>
            </w:r>
            <w:r w:rsidRPr="00CE6FE0">
              <w:rPr>
                <w:rFonts w:ascii="仿宋_GB2312" w:eastAsia="仿宋_GB2312" w:cs="宋体" w:hint="eastAsia"/>
                <w:kern w:val="0"/>
                <w:sz w:val="20"/>
              </w:rPr>
              <w:t>该指标以</w:t>
            </w:r>
            <w:r w:rsidRPr="00CE6FE0">
              <w:rPr>
                <w:rFonts w:ascii="仿宋_GB2312" w:eastAsia="仿宋_GB2312" w:cs="宋体"/>
                <w:kern w:val="0"/>
                <w:sz w:val="20"/>
              </w:rPr>
              <w:t>2014</w:t>
            </w:r>
            <w:r w:rsidRPr="00CE6FE0">
              <w:rPr>
                <w:rFonts w:ascii="仿宋_GB2312" w:eastAsia="仿宋_GB2312" w:cs="宋体" w:hint="eastAsia"/>
                <w:kern w:val="0"/>
                <w:sz w:val="20"/>
              </w:rPr>
              <w:t>年完工的新建楼堂馆所为评价内容。</w:t>
            </w:r>
          </w:p>
        </w:tc>
        <w:tc>
          <w:tcPr>
            <w:tcW w:w="637"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宋体" w:cs="宋体"/>
                <w:kern w:val="0"/>
                <w:sz w:val="24"/>
              </w:rPr>
            </w:pPr>
            <w:r w:rsidRPr="00CE6FE0">
              <w:rPr>
                <w:rFonts w:ascii="宋体" w:cs="宋体" w:hint="eastAsia"/>
                <w:kern w:val="0"/>
                <w:sz w:val="24"/>
              </w:rPr>
              <w:t xml:space="preserve">　</w:t>
            </w:r>
            <w:r w:rsidRPr="00CE6FE0">
              <w:rPr>
                <w:rFonts w:ascii="宋体" w:cs="宋体"/>
                <w:kern w:val="0"/>
                <w:sz w:val="24"/>
              </w:rPr>
              <w:t>5</w:t>
            </w:r>
          </w:p>
        </w:tc>
      </w:tr>
      <w:tr w:rsidR="001C1078" w:rsidRPr="00CE6FE0">
        <w:trPr>
          <w:trHeight w:val="1562"/>
          <w:jc w:val="center"/>
        </w:trPr>
        <w:tc>
          <w:tcPr>
            <w:tcW w:w="518" w:type="dxa"/>
            <w:vMerge/>
            <w:tcBorders>
              <w:top w:val="nil"/>
              <w:left w:val="single" w:sz="4" w:space="0" w:color="auto"/>
              <w:bottom w:val="single" w:sz="4" w:space="0" w:color="auto"/>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416" w:type="dxa"/>
            <w:vMerge/>
            <w:tcBorders>
              <w:top w:val="nil"/>
              <w:left w:val="single" w:sz="4" w:space="0" w:color="auto"/>
              <w:bottom w:val="single" w:sz="4" w:space="0" w:color="auto"/>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677" w:type="dxa"/>
            <w:vMerge w:val="restart"/>
            <w:tcBorders>
              <w:top w:val="nil"/>
              <w:left w:val="single" w:sz="4" w:space="0" w:color="auto"/>
              <w:bottom w:val="single" w:sz="4" w:space="0" w:color="000000"/>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hint="eastAsia"/>
                <w:kern w:val="0"/>
                <w:sz w:val="20"/>
              </w:rPr>
              <w:t>预算管理</w:t>
            </w:r>
          </w:p>
        </w:tc>
        <w:tc>
          <w:tcPr>
            <w:tcW w:w="416" w:type="dxa"/>
            <w:vMerge w:val="restart"/>
            <w:tcBorders>
              <w:top w:val="nil"/>
              <w:left w:val="single" w:sz="4" w:space="0" w:color="auto"/>
              <w:bottom w:val="single" w:sz="4" w:space="0" w:color="000000"/>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kern w:val="0"/>
                <w:sz w:val="20"/>
              </w:rPr>
              <w:t>41</w:t>
            </w:r>
          </w:p>
        </w:tc>
        <w:tc>
          <w:tcPr>
            <w:tcW w:w="858"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公用经费控制率</w:t>
            </w:r>
          </w:p>
        </w:tc>
        <w:tc>
          <w:tcPr>
            <w:tcW w:w="573" w:type="dxa"/>
            <w:tcBorders>
              <w:top w:val="nil"/>
              <w:left w:val="nil"/>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kern w:val="0"/>
                <w:sz w:val="20"/>
              </w:rPr>
              <w:t>8</w:t>
            </w:r>
          </w:p>
        </w:tc>
        <w:tc>
          <w:tcPr>
            <w:tcW w:w="3016"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kern w:val="0"/>
                <w:sz w:val="20"/>
              </w:rPr>
              <w:t>100%</w:t>
            </w:r>
            <w:r w:rsidRPr="00CE6FE0">
              <w:rPr>
                <w:rFonts w:ascii="仿宋_GB2312" w:eastAsia="仿宋_GB2312" w:cs="宋体" w:hint="eastAsia"/>
                <w:kern w:val="0"/>
                <w:sz w:val="20"/>
              </w:rPr>
              <w:t>以下（含）计满分，每超出</w:t>
            </w:r>
            <w:r w:rsidRPr="00CE6FE0">
              <w:rPr>
                <w:rFonts w:ascii="仿宋_GB2312" w:eastAsia="仿宋_GB2312" w:cs="宋体"/>
                <w:kern w:val="0"/>
                <w:sz w:val="20"/>
              </w:rPr>
              <w:t>1%</w:t>
            </w:r>
            <w:r w:rsidRPr="00CE6FE0">
              <w:rPr>
                <w:rFonts w:ascii="仿宋_GB2312" w:eastAsia="仿宋_GB2312" w:cs="宋体" w:hint="eastAsia"/>
                <w:kern w:val="0"/>
                <w:sz w:val="20"/>
              </w:rPr>
              <w:t>扣</w:t>
            </w:r>
            <w:r w:rsidRPr="00CE6FE0">
              <w:rPr>
                <w:rFonts w:ascii="仿宋_GB2312" w:eastAsia="仿宋_GB2312" w:cs="宋体"/>
                <w:kern w:val="0"/>
                <w:sz w:val="20"/>
              </w:rPr>
              <w:t>1</w:t>
            </w:r>
            <w:r w:rsidRPr="00CE6FE0">
              <w:rPr>
                <w:rFonts w:ascii="仿宋_GB2312" w:eastAsia="仿宋_GB2312" w:cs="宋体" w:hint="eastAsia"/>
                <w:kern w:val="0"/>
                <w:sz w:val="20"/>
              </w:rPr>
              <w:t>分，扣完为止。</w:t>
            </w:r>
          </w:p>
        </w:tc>
        <w:tc>
          <w:tcPr>
            <w:tcW w:w="3489"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公用经费控制率</w:t>
            </w:r>
            <w:r w:rsidRPr="00CE6FE0">
              <w:rPr>
                <w:rFonts w:ascii="仿宋_GB2312" w:eastAsia="仿宋_GB2312" w:cs="宋体"/>
                <w:kern w:val="0"/>
                <w:sz w:val="20"/>
              </w:rPr>
              <w:t>=</w:t>
            </w:r>
            <w:r w:rsidRPr="00CE6FE0">
              <w:rPr>
                <w:rFonts w:ascii="仿宋_GB2312" w:eastAsia="仿宋_GB2312" w:cs="宋体" w:hint="eastAsia"/>
                <w:kern w:val="0"/>
                <w:sz w:val="20"/>
              </w:rPr>
              <w:t>（实际支出公用经费总额</w:t>
            </w:r>
            <w:r w:rsidRPr="00CE6FE0">
              <w:rPr>
                <w:rFonts w:ascii="仿宋_GB2312" w:eastAsia="仿宋_GB2312" w:cs="宋体"/>
                <w:kern w:val="0"/>
                <w:sz w:val="20"/>
              </w:rPr>
              <w:t>/</w:t>
            </w:r>
            <w:r w:rsidRPr="00CE6FE0">
              <w:rPr>
                <w:rFonts w:ascii="仿宋_GB2312" w:eastAsia="仿宋_GB2312" w:cs="宋体" w:hint="eastAsia"/>
                <w:kern w:val="0"/>
                <w:sz w:val="20"/>
              </w:rPr>
              <w:t>预算安排公用经费总额）×</w:t>
            </w:r>
            <w:r w:rsidRPr="00CE6FE0">
              <w:rPr>
                <w:rFonts w:ascii="仿宋_GB2312" w:eastAsia="仿宋_GB2312" w:cs="宋体"/>
                <w:kern w:val="0"/>
                <w:sz w:val="20"/>
              </w:rPr>
              <w:t>100%</w:t>
            </w:r>
            <w:r w:rsidRPr="00CE6FE0">
              <w:rPr>
                <w:rFonts w:ascii="仿宋_GB2312" w:eastAsia="仿宋_GB2312" w:cs="宋体" w:hint="eastAsia"/>
                <w:kern w:val="0"/>
                <w:sz w:val="20"/>
              </w:rPr>
              <w:t>。</w:t>
            </w:r>
            <w:r w:rsidRPr="00CE6FE0">
              <w:rPr>
                <w:rFonts w:ascii="仿宋_GB2312" w:eastAsia="仿宋_GB2312" w:cs="宋体"/>
                <w:kern w:val="0"/>
                <w:sz w:val="20"/>
              </w:rPr>
              <w:br/>
            </w:r>
            <w:r w:rsidRPr="00CE6FE0">
              <w:rPr>
                <w:rFonts w:ascii="仿宋_GB2312" w:eastAsia="仿宋_GB2312" w:cs="宋体" w:hint="eastAsia"/>
                <w:kern w:val="0"/>
                <w:sz w:val="20"/>
              </w:rPr>
              <w:t>公用经费支出是指部门基本支出中的一般商品和服务支出。</w:t>
            </w:r>
          </w:p>
        </w:tc>
        <w:tc>
          <w:tcPr>
            <w:tcW w:w="637"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宋体" w:cs="宋体"/>
                <w:kern w:val="0"/>
                <w:sz w:val="24"/>
              </w:rPr>
            </w:pPr>
            <w:r w:rsidRPr="00CE6FE0">
              <w:rPr>
                <w:rFonts w:ascii="宋体" w:cs="宋体" w:hint="eastAsia"/>
                <w:kern w:val="0"/>
                <w:sz w:val="24"/>
              </w:rPr>
              <w:t xml:space="preserve">　</w:t>
            </w:r>
            <w:r w:rsidRPr="00CE6FE0">
              <w:rPr>
                <w:rFonts w:ascii="宋体" w:cs="宋体"/>
                <w:kern w:val="0"/>
                <w:sz w:val="24"/>
              </w:rPr>
              <w:t>8</w:t>
            </w:r>
          </w:p>
        </w:tc>
      </w:tr>
      <w:tr w:rsidR="001C1078" w:rsidRPr="00CE6FE0">
        <w:trPr>
          <w:trHeight w:val="1073"/>
          <w:jc w:val="center"/>
        </w:trPr>
        <w:tc>
          <w:tcPr>
            <w:tcW w:w="518" w:type="dxa"/>
            <w:vMerge/>
            <w:tcBorders>
              <w:top w:val="nil"/>
              <w:left w:val="single" w:sz="4" w:space="0" w:color="auto"/>
              <w:bottom w:val="single" w:sz="4" w:space="0" w:color="auto"/>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416" w:type="dxa"/>
            <w:vMerge/>
            <w:tcBorders>
              <w:top w:val="nil"/>
              <w:left w:val="single" w:sz="4" w:space="0" w:color="auto"/>
              <w:bottom w:val="single" w:sz="4" w:space="0" w:color="auto"/>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677" w:type="dxa"/>
            <w:vMerge/>
            <w:tcBorders>
              <w:top w:val="nil"/>
              <w:left w:val="single" w:sz="4" w:space="0" w:color="auto"/>
              <w:bottom w:val="single" w:sz="4" w:space="0" w:color="000000"/>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416" w:type="dxa"/>
            <w:vMerge/>
            <w:tcBorders>
              <w:top w:val="nil"/>
              <w:left w:val="single" w:sz="4" w:space="0" w:color="auto"/>
              <w:bottom w:val="single" w:sz="4" w:space="0" w:color="000000"/>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858"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“三公</w:t>
            </w:r>
            <w:r w:rsidRPr="00CE6FE0">
              <w:rPr>
                <w:rFonts w:ascii="仿宋_GB2312" w:eastAsia="仿宋_GB2312" w:cs="宋体" w:hint="eastAsia"/>
                <w:kern w:val="0"/>
                <w:sz w:val="20"/>
              </w:rPr>
              <w:lastRenderedPageBreak/>
              <w:t>经费”控制率</w:t>
            </w:r>
          </w:p>
        </w:tc>
        <w:tc>
          <w:tcPr>
            <w:tcW w:w="573" w:type="dxa"/>
            <w:tcBorders>
              <w:top w:val="nil"/>
              <w:left w:val="nil"/>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kern w:val="0"/>
                <w:sz w:val="20"/>
              </w:rPr>
              <w:lastRenderedPageBreak/>
              <w:t>8</w:t>
            </w:r>
          </w:p>
        </w:tc>
        <w:tc>
          <w:tcPr>
            <w:tcW w:w="3016"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kern w:val="0"/>
                <w:sz w:val="20"/>
              </w:rPr>
              <w:t>100%</w:t>
            </w:r>
            <w:r w:rsidRPr="00CE6FE0">
              <w:rPr>
                <w:rFonts w:ascii="仿宋_GB2312" w:eastAsia="仿宋_GB2312" w:cs="宋体" w:hint="eastAsia"/>
                <w:kern w:val="0"/>
                <w:sz w:val="20"/>
              </w:rPr>
              <w:t>以下（含）计满分，每超</w:t>
            </w:r>
            <w:r w:rsidRPr="00CE6FE0">
              <w:rPr>
                <w:rFonts w:ascii="仿宋_GB2312" w:eastAsia="仿宋_GB2312" w:cs="宋体" w:hint="eastAsia"/>
                <w:kern w:val="0"/>
                <w:sz w:val="20"/>
              </w:rPr>
              <w:lastRenderedPageBreak/>
              <w:t>出</w:t>
            </w:r>
            <w:r w:rsidRPr="00CE6FE0">
              <w:rPr>
                <w:rFonts w:ascii="仿宋_GB2312" w:eastAsia="仿宋_GB2312" w:cs="宋体"/>
                <w:kern w:val="0"/>
                <w:sz w:val="20"/>
              </w:rPr>
              <w:t>1%</w:t>
            </w:r>
            <w:r w:rsidRPr="00CE6FE0">
              <w:rPr>
                <w:rFonts w:ascii="仿宋_GB2312" w:eastAsia="仿宋_GB2312" w:cs="宋体" w:hint="eastAsia"/>
                <w:kern w:val="0"/>
                <w:sz w:val="20"/>
              </w:rPr>
              <w:t>扣</w:t>
            </w:r>
            <w:r w:rsidRPr="00CE6FE0">
              <w:rPr>
                <w:rFonts w:ascii="仿宋_GB2312" w:eastAsia="仿宋_GB2312" w:cs="宋体"/>
                <w:kern w:val="0"/>
                <w:sz w:val="20"/>
              </w:rPr>
              <w:t>1</w:t>
            </w:r>
            <w:r w:rsidRPr="00CE6FE0">
              <w:rPr>
                <w:rFonts w:ascii="仿宋_GB2312" w:eastAsia="仿宋_GB2312" w:cs="宋体" w:hint="eastAsia"/>
                <w:kern w:val="0"/>
                <w:sz w:val="20"/>
              </w:rPr>
              <w:t>分，扣完为止。</w:t>
            </w:r>
          </w:p>
        </w:tc>
        <w:tc>
          <w:tcPr>
            <w:tcW w:w="3489"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lastRenderedPageBreak/>
              <w:t>“三公经费”控制率</w:t>
            </w:r>
            <w:r w:rsidRPr="00CE6FE0">
              <w:rPr>
                <w:rFonts w:ascii="仿宋_GB2312" w:eastAsia="仿宋_GB2312" w:cs="宋体"/>
                <w:kern w:val="0"/>
                <w:sz w:val="20"/>
              </w:rPr>
              <w:t>-</w:t>
            </w:r>
            <w:r w:rsidRPr="00CE6FE0">
              <w:rPr>
                <w:rFonts w:ascii="仿宋_GB2312" w:eastAsia="仿宋_GB2312" w:cs="宋体" w:hint="eastAsia"/>
                <w:kern w:val="0"/>
                <w:sz w:val="20"/>
              </w:rPr>
              <w:t>（“三公经费”实际支</w:t>
            </w:r>
            <w:r w:rsidRPr="00CE6FE0">
              <w:rPr>
                <w:rFonts w:ascii="仿宋_GB2312" w:eastAsia="仿宋_GB2312" w:cs="宋体" w:hint="eastAsia"/>
                <w:kern w:val="0"/>
                <w:sz w:val="20"/>
              </w:rPr>
              <w:lastRenderedPageBreak/>
              <w:t>出数</w:t>
            </w:r>
            <w:r w:rsidRPr="00CE6FE0">
              <w:rPr>
                <w:rFonts w:ascii="仿宋_GB2312" w:eastAsia="仿宋_GB2312" w:cs="宋体"/>
                <w:kern w:val="0"/>
                <w:sz w:val="20"/>
              </w:rPr>
              <w:t>/</w:t>
            </w:r>
            <w:r w:rsidRPr="00CE6FE0">
              <w:rPr>
                <w:rFonts w:ascii="仿宋_GB2312" w:eastAsia="仿宋_GB2312" w:cs="宋体" w:hint="eastAsia"/>
                <w:kern w:val="0"/>
                <w:sz w:val="20"/>
              </w:rPr>
              <w:t>“三公经费”预算安排数）×</w:t>
            </w:r>
            <w:r w:rsidRPr="00CE6FE0">
              <w:rPr>
                <w:rFonts w:ascii="仿宋_GB2312" w:eastAsia="仿宋_GB2312" w:cs="宋体"/>
                <w:kern w:val="0"/>
                <w:sz w:val="20"/>
              </w:rPr>
              <w:t>100%</w:t>
            </w:r>
            <w:r w:rsidRPr="00CE6FE0">
              <w:rPr>
                <w:rFonts w:ascii="仿宋_GB2312" w:eastAsia="仿宋_GB2312" w:cs="宋体" w:hint="eastAsia"/>
                <w:kern w:val="0"/>
                <w:sz w:val="20"/>
              </w:rPr>
              <w:t>。</w:t>
            </w:r>
          </w:p>
        </w:tc>
        <w:tc>
          <w:tcPr>
            <w:tcW w:w="637"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宋体" w:cs="宋体"/>
                <w:kern w:val="0"/>
                <w:sz w:val="24"/>
              </w:rPr>
            </w:pPr>
            <w:r w:rsidRPr="00CE6FE0">
              <w:rPr>
                <w:rFonts w:ascii="宋体" w:cs="宋体"/>
                <w:kern w:val="0"/>
                <w:sz w:val="24"/>
              </w:rPr>
              <w:lastRenderedPageBreak/>
              <w:t>8</w:t>
            </w:r>
            <w:r w:rsidRPr="00CE6FE0">
              <w:rPr>
                <w:rFonts w:ascii="宋体" w:cs="宋体" w:hint="eastAsia"/>
                <w:kern w:val="0"/>
                <w:sz w:val="24"/>
              </w:rPr>
              <w:t xml:space="preserve">　</w:t>
            </w:r>
          </w:p>
        </w:tc>
      </w:tr>
      <w:tr w:rsidR="001C1078" w:rsidRPr="00CE6FE0">
        <w:trPr>
          <w:trHeight w:val="575"/>
          <w:jc w:val="center"/>
        </w:trPr>
        <w:tc>
          <w:tcPr>
            <w:tcW w:w="518" w:type="dxa"/>
            <w:vMerge/>
            <w:tcBorders>
              <w:top w:val="nil"/>
              <w:left w:val="single" w:sz="4" w:space="0" w:color="auto"/>
              <w:bottom w:val="single" w:sz="4" w:space="0" w:color="auto"/>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416" w:type="dxa"/>
            <w:vMerge/>
            <w:tcBorders>
              <w:top w:val="nil"/>
              <w:left w:val="single" w:sz="4" w:space="0" w:color="auto"/>
              <w:bottom w:val="single" w:sz="4" w:space="0" w:color="auto"/>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677" w:type="dxa"/>
            <w:vMerge/>
            <w:tcBorders>
              <w:top w:val="nil"/>
              <w:left w:val="single" w:sz="4" w:space="0" w:color="auto"/>
              <w:bottom w:val="single" w:sz="4" w:space="0" w:color="000000"/>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416" w:type="dxa"/>
            <w:vMerge/>
            <w:tcBorders>
              <w:top w:val="nil"/>
              <w:left w:val="single" w:sz="4" w:space="0" w:color="auto"/>
              <w:bottom w:val="single" w:sz="4" w:space="0" w:color="000000"/>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858"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政府采购执行率</w:t>
            </w:r>
          </w:p>
        </w:tc>
        <w:tc>
          <w:tcPr>
            <w:tcW w:w="573" w:type="dxa"/>
            <w:tcBorders>
              <w:top w:val="nil"/>
              <w:left w:val="nil"/>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kern w:val="0"/>
                <w:sz w:val="20"/>
              </w:rPr>
              <w:t>6</w:t>
            </w:r>
          </w:p>
        </w:tc>
        <w:tc>
          <w:tcPr>
            <w:tcW w:w="3016"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kern w:val="0"/>
                <w:sz w:val="20"/>
              </w:rPr>
              <w:t>100%</w:t>
            </w:r>
            <w:r w:rsidRPr="00CE6FE0">
              <w:rPr>
                <w:rFonts w:ascii="仿宋_GB2312" w:eastAsia="仿宋_GB2312" w:cs="宋体" w:hint="eastAsia"/>
                <w:kern w:val="0"/>
                <w:sz w:val="20"/>
              </w:rPr>
              <w:t>计满分，每超过（降低）</w:t>
            </w:r>
            <w:r w:rsidRPr="00CE6FE0">
              <w:rPr>
                <w:rFonts w:ascii="仿宋_GB2312" w:eastAsia="仿宋_GB2312" w:cs="宋体"/>
                <w:kern w:val="0"/>
                <w:sz w:val="20"/>
              </w:rPr>
              <w:t>5%</w:t>
            </w:r>
            <w:r w:rsidRPr="00CE6FE0">
              <w:rPr>
                <w:rFonts w:ascii="仿宋_GB2312" w:eastAsia="仿宋_GB2312" w:cs="宋体" w:hint="eastAsia"/>
                <w:kern w:val="0"/>
                <w:sz w:val="20"/>
              </w:rPr>
              <w:t>扣</w:t>
            </w:r>
            <w:r w:rsidRPr="00CE6FE0">
              <w:rPr>
                <w:rFonts w:ascii="仿宋_GB2312" w:eastAsia="仿宋_GB2312" w:cs="宋体"/>
                <w:kern w:val="0"/>
                <w:sz w:val="20"/>
              </w:rPr>
              <w:t>2</w:t>
            </w:r>
            <w:r w:rsidRPr="00CE6FE0">
              <w:rPr>
                <w:rFonts w:ascii="仿宋_GB2312" w:eastAsia="仿宋_GB2312" w:cs="宋体" w:hint="eastAsia"/>
                <w:kern w:val="0"/>
                <w:sz w:val="20"/>
              </w:rPr>
              <w:t>分。扣完为止。</w:t>
            </w:r>
          </w:p>
        </w:tc>
        <w:tc>
          <w:tcPr>
            <w:tcW w:w="3489"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政府采购执行率</w:t>
            </w:r>
            <w:r w:rsidRPr="00CE6FE0">
              <w:rPr>
                <w:rFonts w:ascii="仿宋_GB2312" w:eastAsia="仿宋_GB2312" w:cs="宋体"/>
                <w:kern w:val="0"/>
                <w:sz w:val="20"/>
              </w:rPr>
              <w:t>=</w:t>
            </w:r>
            <w:r w:rsidRPr="00CE6FE0">
              <w:rPr>
                <w:rFonts w:ascii="仿宋_GB2312" w:eastAsia="仿宋_GB2312" w:cs="宋体" w:hint="eastAsia"/>
                <w:kern w:val="0"/>
                <w:sz w:val="20"/>
              </w:rPr>
              <w:t>（实际政府采购金额</w:t>
            </w:r>
            <w:r w:rsidRPr="00CE6FE0">
              <w:rPr>
                <w:rFonts w:ascii="仿宋_GB2312" w:eastAsia="仿宋_GB2312" w:cs="宋体"/>
                <w:kern w:val="0"/>
                <w:sz w:val="20"/>
              </w:rPr>
              <w:t>/</w:t>
            </w:r>
            <w:r w:rsidRPr="00CE6FE0">
              <w:rPr>
                <w:rFonts w:ascii="仿宋_GB2312" w:eastAsia="仿宋_GB2312" w:cs="宋体" w:hint="eastAsia"/>
                <w:kern w:val="0"/>
                <w:sz w:val="20"/>
              </w:rPr>
              <w:t>政府采购预算数）×</w:t>
            </w:r>
            <w:r w:rsidRPr="00CE6FE0">
              <w:rPr>
                <w:rFonts w:ascii="仿宋_GB2312" w:eastAsia="仿宋_GB2312" w:cs="宋体"/>
                <w:kern w:val="0"/>
                <w:sz w:val="20"/>
              </w:rPr>
              <w:t>100%</w:t>
            </w:r>
            <w:r w:rsidRPr="00CE6FE0">
              <w:rPr>
                <w:rFonts w:ascii="仿宋_GB2312" w:eastAsia="仿宋_GB2312" w:cs="宋体"/>
                <w:kern w:val="0"/>
                <w:sz w:val="20"/>
              </w:rPr>
              <w:br/>
              <w:t xml:space="preserve">                </w:t>
            </w:r>
          </w:p>
        </w:tc>
        <w:tc>
          <w:tcPr>
            <w:tcW w:w="637"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宋体" w:cs="宋体"/>
                <w:kern w:val="0"/>
                <w:sz w:val="24"/>
              </w:rPr>
            </w:pPr>
            <w:r w:rsidRPr="00CE6FE0">
              <w:rPr>
                <w:rFonts w:ascii="宋体" w:cs="宋体" w:hint="eastAsia"/>
                <w:kern w:val="0"/>
                <w:sz w:val="24"/>
              </w:rPr>
              <w:t xml:space="preserve">　</w:t>
            </w:r>
            <w:r w:rsidR="003457CF">
              <w:rPr>
                <w:rFonts w:ascii="宋体" w:cs="宋体" w:hint="eastAsia"/>
                <w:kern w:val="0"/>
                <w:sz w:val="24"/>
              </w:rPr>
              <w:t>5</w:t>
            </w:r>
          </w:p>
        </w:tc>
      </w:tr>
      <w:tr w:rsidR="001C1078" w:rsidRPr="00CE6FE0">
        <w:trPr>
          <w:jc w:val="center"/>
        </w:trPr>
        <w:tc>
          <w:tcPr>
            <w:tcW w:w="518" w:type="dxa"/>
            <w:vMerge w:val="restart"/>
            <w:tcBorders>
              <w:top w:val="single" w:sz="4" w:space="0" w:color="auto"/>
              <w:left w:val="single" w:sz="4" w:space="0" w:color="auto"/>
              <w:bottom w:val="single" w:sz="4" w:space="0" w:color="000000"/>
              <w:right w:val="single" w:sz="4" w:space="0" w:color="auto"/>
            </w:tcBorders>
            <w:vAlign w:val="center"/>
          </w:tcPr>
          <w:p w:rsidR="001C1078" w:rsidRPr="00CE6FE0" w:rsidRDefault="001C1078">
            <w:pPr>
              <w:autoSpaceDN w:val="0"/>
              <w:jc w:val="left"/>
              <w:rPr>
                <w:rFonts w:ascii="仿宋_GB2312" w:eastAsia="仿宋_GB2312" w:cs="宋体"/>
                <w:kern w:val="0"/>
                <w:sz w:val="20"/>
              </w:rPr>
            </w:pPr>
            <w:r w:rsidRPr="00CE6FE0">
              <w:rPr>
                <w:rFonts w:ascii="仿宋_GB2312" w:eastAsia="仿宋_GB2312" w:cs="宋体" w:hint="eastAsia"/>
                <w:kern w:val="0"/>
                <w:sz w:val="20"/>
              </w:rPr>
              <w:t>过</w:t>
            </w:r>
            <w:r w:rsidRPr="00CE6FE0">
              <w:rPr>
                <w:rFonts w:ascii="仿宋_GB2312" w:eastAsia="仿宋_GB2312" w:cs="宋体"/>
                <w:kern w:val="0"/>
                <w:sz w:val="20"/>
              </w:rPr>
              <w:t xml:space="preserve">                                                                                                                                       </w:t>
            </w:r>
            <w:r w:rsidRPr="00CE6FE0">
              <w:rPr>
                <w:rFonts w:ascii="仿宋_GB2312" w:eastAsia="仿宋_GB2312" w:cs="宋体" w:hint="eastAsia"/>
                <w:kern w:val="0"/>
                <w:sz w:val="20"/>
              </w:rPr>
              <w:t>程</w:t>
            </w:r>
          </w:p>
        </w:tc>
        <w:tc>
          <w:tcPr>
            <w:tcW w:w="416" w:type="dxa"/>
            <w:vMerge w:val="restart"/>
            <w:tcBorders>
              <w:top w:val="single" w:sz="4" w:space="0" w:color="auto"/>
              <w:left w:val="single" w:sz="4" w:space="0" w:color="auto"/>
              <w:bottom w:val="single" w:sz="4" w:space="0" w:color="000000"/>
              <w:right w:val="single" w:sz="4" w:space="0" w:color="auto"/>
            </w:tcBorders>
            <w:vAlign w:val="center"/>
          </w:tcPr>
          <w:p w:rsidR="001C1078" w:rsidRPr="00CE6FE0" w:rsidRDefault="001C1078">
            <w:pPr>
              <w:autoSpaceDN w:val="0"/>
              <w:jc w:val="left"/>
              <w:rPr>
                <w:rFonts w:ascii="仿宋_GB2312" w:eastAsia="仿宋_GB2312" w:cs="宋体"/>
                <w:kern w:val="0"/>
                <w:sz w:val="20"/>
              </w:rPr>
            </w:pPr>
            <w:r w:rsidRPr="00CE6FE0">
              <w:rPr>
                <w:rFonts w:ascii="仿宋_GB2312" w:eastAsia="仿宋_GB2312" w:cs="宋体"/>
                <w:kern w:val="0"/>
                <w:sz w:val="20"/>
              </w:rPr>
              <w:t>61</w:t>
            </w:r>
          </w:p>
        </w:tc>
        <w:tc>
          <w:tcPr>
            <w:tcW w:w="677" w:type="dxa"/>
            <w:vMerge w:val="restart"/>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预算管理</w:t>
            </w:r>
          </w:p>
        </w:tc>
        <w:tc>
          <w:tcPr>
            <w:tcW w:w="416" w:type="dxa"/>
            <w:vMerge/>
            <w:tcBorders>
              <w:top w:val="nil"/>
              <w:left w:val="single" w:sz="4" w:space="0" w:color="auto"/>
              <w:bottom w:val="single" w:sz="4" w:space="0" w:color="000000"/>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858"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管理制度健全性</w:t>
            </w:r>
          </w:p>
        </w:tc>
        <w:tc>
          <w:tcPr>
            <w:tcW w:w="573" w:type="dxa"/>
            <w:tcBorders>
              <w:top w:val="nil"/>
              <w:left w:val="nil"/>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kern w:val="0"/>
                <w:sz w:val="20"/>
              </w:rPr>
              <w:t>8</w:t>
            </w:r>
          </w:p>
        </w:tc>
        <w:tc>
          <w:tcPr>
            <w:tcW w:w="3016"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①有内部财务管理制度、会计核算制度等管理制度，</w:t>
            </w:r>
            <w:r w:rsidRPr="00CE6FE0">
              <w:rPr>
                <w:rFonts w:ascii="仿宋_GB2312" w:eastAsia="仿宋_GB2312" w:cs="宋体"/>
                <w:kern w:val="0"/>
                <w:sz w:val="20"/>
              </w:rPr>
              <w:t>2</w:t>
            </w:r>
            <w:r w:rsidRPr="00CE6FE0">
              <w:rPr>
                <w:rFonts w:ascii="仿宋_GB2312" w:eastAsia="仿宋_GB2312" w:cs="宋体" w:hint="eastAsia"/>
                <w:kern w:val="0"/>
                <w:sz w:val="20"/>
              </w:rPr>
              <w:t>分；</w:t>
            </w:r>
            <w:r w:rsidRPr="00CE6FE0">
              <w:rPr>
                <w:rFonts w:ascii="仿宋_GB2312" w:eastAsia="仿宋_GB2312" w:cs="宋体"/>
                <w:kern w:val="0"/>
                <w:sz w:val="20"/>
              </w:rPr>
              <w:br/>
            </w:r>
            <w:r w:rsidRPr="00CE6FE0">
              <w:rPr>
                <w:rFonts w:ascii="仿宋_GB2312" w:eastAsia="仿宋_GB2312" w:cs="宋体" w:hint="eastAsia"/>
                <w:kern w:val="0"/>
                <w:sz w:val="20"/>
              </w:rPr>
              <w:t>②有本部门厉行节约制度</w:t>
            </w:r>
            <w:r w:rsidRPr="00CE6FE0">
              <w:rPr>
                <w:rFonts w:ascii="仿宋_GB2312" w:eastAsia="仿宋_GB2312" w:cs="宋体"/>
                <w:kern w:val="0"/>
                <w:sz w:val="20"/>
              </w:rPr>
              <w:t>,2</w:t>
            </w:r>
            <w:r w:rsidRPr="00CE6FE0">
              <w:rPr>
                <w:rFonts w:ascii="仿宋_GB2312" w:eastAsia="仿宋_GB2312" w:cs="宋体" w:hint="eastAsia"/>
                <w:kern w:val="0"/>
                <w:sz w:val="20"/>
              </w:rPr>
              <w:t>分；</w:t>
            </w:r>
            <w:r w:rsidRPr="00CE6FE0">
              <w:rPr>
                <w:rFonts w:ascii="仿宋_GB2312" w:eastAsia="仿宋_GB2312" w:cs="宋体"/>
                <w:kern w:val="0"/>
                <w:sz w:val="20"/>
              </w:rPr>
              <w:br/>
            </w:r>
            <w:r w:rsidRPr="00CE6FE0">
              <w:rPr>
                <w:rFonts w:ascii="仿宋_GB2312" w:eastAsia="仿宋_GB2312" w:cs="宋体" w:hint="eastAsia"/>
                <w:kern w:val="0"/>
                <w:sz w:val="20"/>
              </w:rPr>
              <w:t>③相关管理制度合法、合规、完整，</w:t>
            </w:r>
            <w:r w:rsidRPr="00CE6FE0">
              <w:rPr>
                <w:rFonts w:ascii="仿宋_GB2312" w:eastAsia="仿宋_GB2312" w:cs="宋体"/>
                <w:kern w:val="0"/>
                <w:sz w:val="20"/>
              </w:rPr>
              <w:t>2</w:t>
            </w:r>
            <w:r w:rsidRPr="00CE6FE0">
              <w:rPr>
                <w:rFonts w:ascii="仿宋_GB2312" w:eastAsia="仿宋_GB2312" w:cs="宋体" w:hint="eastAsia"/>
                <w:kern w:val="0"/>
                <w:sz w:val="20"/>
              </w:rPr>
              <w:t>分；④相关管理制度得到有效执行，</w:t>
            </w:r>
            <w:r w:rsidRPr="00CE6FE0">
              <w:rPr>
                <w:rFonts w:ascii="仿宋_GB2312" w:eastAsia="仿宋_GB2312" w:cs="宋体"/>
                <w:kern w:val="0"/>
                <w:sz w:val="20"/>
              </w:rPr>
              <w:t>2</w:t>
            </w:r>
            <w:r w:rsidRPr="00CE6FE0">
              <w:rPr>
                <w:rFonts w:ascii="仿宋_GB2312" w:eastAsia="仿宋_GB2312" w:cs="宋体" w:hint="eastAsia"/>
                <w:kern w:val="0"/>
                <w:sz w:val="20"/>
              </w:rPr>
              <w:t>分。</w:t>
            </w:r>
          </w:p>
        </w:tc>
        <w:tc>
          <w:tcPr>
            <w:tcW w:w="3489"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 xml:space="preserve">　</w:t>
            </w:r>
          </w:p>
        </w:tc>
        <w:tc>
          <w:tcPr>
            <w:tcW w:w="637"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宋体" w:cs="宋体"/>
                <w:kern w:val="0"/>
                <w:sz w:val="24"/>
              </w:rPr>
            </w:pPr>
            <w:r w:rsidRPr="00CE6FE0">
              <w:rPr>
                <w:rFonts w:ascii="宋体" w:cs="宋体" w:hint="eastAsia"/>
                <w:kern w:val="0"/>
                <w:sz w:val="24"/>
              </w:rPr>
              <w:t xml:space="preserve">　</w:t>
            </w:r>
            <w:r w:rsidR="003457CF">
              <w:rPr>
                <w:rFonts w:ascii="宋体" w:cs="宋体" w:hint="eastAsia"/>
                <w:kern w:val="0"/>
                <w:sz w:val="24"/>
              </w:rPr>
              <w:t>7</w:t>
            </w:r>
          </w:p>
        </w:tc>
      </w:tr>
      <w:tr w:rsidR="001C1078" w:rsidRPr="00CE6FE0">
        <w:trPr>
          <w:jc w:val="center"/>
        </w:trPr>
        <w:tc>
          <w:tcPr>
            <w:tcW w:w="518" w:type="dxa"/>
            <w:vMerge/>
            <w:tcBorders>
              <w:top w:val="single" w:sz="4" w:space="0" w:color="auto"/>
              <w:left w:val="single" w:sz="4" w:space="0" w:color="auto"/>
              <w:bottom w:val="single" w:sz="4" w:space="0" w:color="000000"/>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416" w:type="dxa"/>
            <w:vMerge/>
            <w:tcBorders>
              <w:top w:val="single" w:sz="4" w:space="0" w:color="auto"/>
              <w:left w:val="single" w:sz="4" w:space="0" w:color="auto"/>
              <w:bottom w:val="single" w:sz="4" w:space="0" w:color="000000"/>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677" w:type="dxa"/>
            <w:vMerge/>
            <w:tcBorders>
              <w:top w:val="nil"/>
              <w:left w:val="nil"/>
              <w:bottom w:val="single" w:sz="4" w:space="0" w:color="auto"/>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416" w:type="dxa"/>
            <w:vMerge/>
            <w:tcBorders>
              <w:top w:val="nil"/>
              <w:left w:val="single" w:sz="4" w:space="0" w:color="auto"/>
              <w:bottom w:val="single" w:sz="4" w:space="0" w:color="000000"/>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858"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资金使用合规性</w:t>
            </w:r>
          </w:p>
        </w:tc>
        <w:tc>
          <w:tcPr>
            <w:tcW w:w="573" w:type="dxa"/>
            <w:tcBorders>
              <w:top w:val="nil"/>
              <w:left w:val="nil"/>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kern w:val="0"/>
                <w:sz w:val="20"/>
              </w:rPr>
              <w:t>6</w:t>
            </w:r>
          </w:p>
        </w:tc>
        <w:tc>
          <w:tcPr>
            <w:tcW w:w="3016"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①支出符合国家财经法规和财务管理制度规定以及有关专项资金管理办法的规定；②资金拨付有完整的审批程序和手续；③项目支出按规定经过评估论证；④支出符合部门预算批复的用途；⑤</w:t>
            </w:r>
            <w:r w:rsidRPr="00CE6FE0">
              <w:rPr>
                <w:rFonts w:ascii="仿宋_GB2312" w:eastAsia="仿宋_GB2312" w:cs="宋体" w:hint="eastAsia"/>
                <w:kern w:val="0"/>
                <w:sz w:val="20"/>
              </w:rPr>
              <w:lastRenderedPageBreak/>
              <w:t>资金使用无截留、挤占、挪用、虚列支出等情况。</w:t>
            </w:r>
            <w:r w:rsidRPr="00CE6FE0">
              <w:rPr>
                <w:rFonts w:ascii="仿宋_GB2312" w:eastAsia="仿宋_GB2312" w:cs="宋体"/>
                <w:kern w:val="0"/>
                <w:sz w:val="20"/>
              </w:rPr>
              <w:br/>
            </w:r>
            <w:r w:rsidRPr="00CE6FE0">
              <w:rPr>
                <w:rFonts w:ascii="仿宋_GB2312" w:eastAsia="仿宋_GB2312" w:cs="宋体" w:hint="eastAsia"/>
                <w:kern w:val="0"/>
                <w:sz w:val="20"/>
              </w:rPr>
              <w:t>以上情况每出现一例不符合要求的扣</w:t>
            </w:r>
            <w:r w:rsidRPr="00CE6FE0">
              <w:rPr>
                <w:rFonts w:ascii="仿宋_GB2312" w:eastAsia="仿宋_GB2312" w:cs="宋体"/>
                <w:kern w:val="0"/>
                <w:sz w:val="20"/>
              </w:rPr>
              <w:t>1</w:t>
            </w:r>
            <w:r w:rsidRPr="00CE6FE0">
              <w:rPr>
                <w:rFonts w:ascii="仿宋_GB2312" w:eastAsia="仿宋_GB2312" w:cs="宋体" w:hint="eastAsia"/>
                <w:kern w:val="0"/>
                <w:sz w:val="20"/>
              </w:rPr>
              <w:t>分，扣完为止。</w:t>
            </w:r>
          </w:p>
        </w:tc>
        <w:tc>
          <w:tcPr>
            <w:tcW w:w="3489"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lastRenderedPageBreak/>
              <w:t xml:space="preserve">　</w:t>
            </w:r>
          </w:p>
        </w:tc>
        <w:tc>
          <w:tcPr>
            <w:tcW w:w="637"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宋体" w:cs="宋体"/>
                <w:kern w:val="0"/>
                <w:sz w:val="24"/>
              </w:rPr>
            </w:pPr>
            <w:r w:rsidRPr="00CE6FE0">
              <w:rPr>
                <w:rFonts w:ascii="宋体" w:cs="宋体"/>
                <w:kern w:val="0"/>
                <w:sz w:val="24"/>
              </w:rPr>
              <w:t>6</w:t>
            </w:r>
            <w:r w:rsidRPr="00CE6FE0">
              <w:rPr>
                <w:rFonts w:ascii="宋体" w:cs="宋体" w:hint="eastAsia"/>
                <w:kern w:val="0"/>
                <w:sz w:val="24"/>
              </w:rPr>
              <w:t xml:space="preserve">　</w:t>
            </w:r>
          </w:p>
        </w:tc>
      </w:tr>
      <w:tr w:rsidR="001C1078" w:rsidRPr="00CE6FE0">
        <w:trPr>
          <w:jc w:val="center"/>
        </w:trPr>
        <w:tc>
          <w:tcPr>
            <w:tcW w:w="518" w:type="dxa"/>
            <w:vMerge/>
            <w:tcBorders>
              <w:top w:val="single" w:sz="4" w:space="0" w:color="auto"/>
              <w:left w:val="single" w:sz="4" w:space="0" w:color="auto"/>
              <w:bottom w:val="single" w:sz="4" w:space="0" w:color="000000"/>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416" w:type="dxa"/>
            <w:vMerge/>
            <w:tcBorders>
              <w:top w:val="single" w:sz="4" w:space="0" w:color="auto"/>
              <w:left w:val="single" w:sz="4" w:space="0" w:color="auto"/>
              <w:bottom w:val="single" w:sz="4" w:space="0" w:color="000000"/>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677" w:type="dxa"/>
            <w:vMerge/>
            <w:tcBorders>
              <w:top w:val="nil"/>
              <w:left w:val="nil"/>
              <w:bottom w:val="single" w:sz="4" w:space="0" w:color="auto"/>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416" w:type="dxa"/>
            <w:vMerge/>
            <w:tcBorders>
              <w:top w:val="nil"/>
              <w:left w:val="single" w:sz="4" w:space="0" w:color="auto"/>
              <w:bottom w:val="single" w:sz="4" w:space="0" w:color="000000"/>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858"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预决算信息公开性</w:t>
            </w:r>
          </w:p>
        </w:tc>
        <w:tc>
          <w:tcPr>
            <w:tcW w:w="573" w:type="dxa"/>
            <w:tcBorders>
              <w:top w:val="nil"/>
              <w:left w:val="nil"/>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kern w:val="0"/>
                <w:sz w:val="20"/>
              </w:rPr>
              <w:t>5</w:t>
            </w:r>
          </w:p>
        </w:tc>
        <w:tc>
          <w:tcPr>
            <w:tcW w:w="3016"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①按规定内容公开预决算信息，</w:t>
            </w:r>
            <w:r w:rsidRPr="00CE6FE0">
              <w:rPr>
                <w:rFonts w:ascii="仿宋_GB2312" w:eastAsia="仿宋_GB2312" w:cs="宋体"/>
                <w:kern w:val="0"/>
                <w:sz w:val="20"/>
              </w:rPr>
              <w:t>1</w:t>
            </w:r>
            <w:r w:rsidRPr="00CE6FE0">
              <w:rPr>
                <w:rFonts w:ascii="仿宋_GB2312" w:eastAsia="仿宋_GB2312" w:cs="宋体" w:hint="eastAsia"/>
                <w:kern w:val="0"/>
                <w:sz w:val="20"/>
              </w:rPr>
              <w:t>分；②按规定时限公开预决算信息，</w:t>
            </w:r>
            <w:r w:rsidRPr="00CE6FE0">
              <w:rPr>
                <w:rFonts w:ascii="仿宋_GB2312" w:eastAsia="仿宋_GB2312" w:cs="宋体"/>
                <w:kern w:val="0"/>
                <w:sz w:val="20"/>
              </w:rPr>
              <w:t>1</w:t>
            </w:r>
            <w:r w:rsidRPr="00CE6FE0">
              <w:rPr>
                <w:rFonts w:ascii="仿宋_GB2312" w:eastAsia="仿宋_GB2312" w:cs="宋体" w:hint="eastAsia"/>
                <w:kern w:val="0"/>
                <w:sz w:val="20"/>
              </w:rPr>
              <w:t>分；③基础数据信息和会计信息资料真实，</w:t>
            </w:r>
            <w:r w:rsidRPr="00CE6FE0">
              <w:rPr>
                <w:rFonts w:ascii="仿宋_GB2312" w:eastAsia="仿宋_GB2312" w:cs="宋体"/>
                <w:kern w:val="0"/>
                <w:sz w:val="20"/>
              </w:rPr>
              <w:t>1</w:t>
            </w:r>
            <w:r w:rsidRPr="00CE6FE0">
              <w:rPr>
                <w:rFonts w:ascii="仿宋_GB2312" w:eastAsia="仿宋_GB2312" w:cs="宋体" w:hint="eastAsia"/>
                <w:kern w:val="0"/>
                <w:sz w:val="20"/>
              </w:rPr>
              <w:t>分；④基础数据信息和会计信息资料完整，</w:t>
            </w:r>
            <w:r w:rsidRPr="00CE6FE0">
              <w:rPr>
                <w:rFonts w:ascii="仿宋_GB2312" w:eastAsia="仿宋_GB2312" w:cs="宋体"/>
                <w:kern w:val="0"/>
                <w:sz w:val="20"/>
              </w:rPr>
              <w:t>1</w:t>
            </w:r>
            <w:r w:rsidRPr="00CE6FE0">
              <w:rPr>
                <w:rFonts w:ascii="仿宋_GB2312" w:eastAsia="仿宋_GB2312" w:cs="宋体" w:hint="eastAsia"/>
                <w:kern w:val="0"/>
                <w:sz w:val="20"/>
              </w:rPr>
              <w:t>分；⑤基础数据信息和汇集信息资料准确，</w:t>
            </w:r>
            <w:r w:rsidRPr="00CE6FE0">
              <w:rPr>
                <w:rFonts w:ascii="仿宋_GB2312" w:eastAsia="仿宋_GB2312" w:cs="宋体"/>
                <w:kern w:val="0"/>
                <w:sz w:val="20"/>
              </w:rPr>
              <w:t>1</w:t>
            </w:r>
            <w:r w:rsidRPr="00CE6FE0">
              <w:rPr>
                <w:rFonts w:ascii="仿宋_GB2312" w:eastAsia="仿宋_GB2312" w:cs="宋体" w:hint="eastAsia"/>
                <w:kern w:val="0"/>
                <w:sz w:val="20"/>
              </w:rPr>
              <w:t>分。</w:t>
            </w:r>
            <w:r w:rsidRPr="00CE6FE0">
              <w:rPr>
                <w:rFonts w:ascii="仿宋_GB2312" w:eastAsia="仿宋_GB2312" w:cs="宋体"/>
                <w:kern w:val="0"/>
                <w:sz w:val="20"/>
              </w:rPr>
              <w:t xml:space="preserve">  </w:t>
            </w:r>
          </w:p>
        </w:tc>
        <w:tc>
          <w:tcPr>
            <w:tcW w:w="3489"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预决算信息是指与部门预算、执行、决算、监督、绩效等管理相关的信息。</w:t>
            </w:r>
          </w:p>
        </w:tc>
        <w:tc>
          <w:tcPr>
            <w:tcW w:w="637"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宋体" w:cs="宋体"/>
                <w:kern w:val="0"/>
                <w:sz w:val="24"/>
              </w:rPr>
            </w:pPr>
            <w:r w:rsidRPr="00CE6FE0">
              <w:rPr>
                <w:rFonts w:ascii="宋体" w:cs="宋体" w:hint="eastAsia"/>
                <w:kern w:val="0"/>
                <w:sz w:val="24"/>
              </w:rPr>
              <w:t xml:space="preserve">　</w:t>
            </w:r>
            <w:r w:rsidRPr="00CE6FE0">
              <w:rPr>
                <w:rFonts w:ascii="宋体" w:cs="宋体"/>
                <w:kern w:val="0"/>
                <w:sz w:val="24"/>
              </w:rPr>
              <w:t>5</w:t>
            </w:r>
          </w:p>
        </w:tc>
      </w:tr>
      <w:tr w:rsidR="001C1078" w:rsidRPr="00CE6FE0">
        <w:trPr>
          <w:jc w:val="center"/>
        </w:trPr>
        <w:tc>
          <w:tcPr>
            <w:tcW w:w="518" w:type="dxa"/>
            <w:vMerge w:val="restart"/>
            <w:tcBorders>
              <w:top w:val="nil"/>
              <w:left w:val="single" w:sz="4" w:space="0" w:color="auto"/>
              <w:bottom w:val="single" w:sz="4" w:space="0" w:color="000000"/>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hint="eastAsia"/>
                <w:kern w:val="0"/>
                <w:sz w:val="20"/>
              </w:rPr>
              <w:t>产出及效率</w:t>
            </w:r>
          </w:p>
        </w:tc>
        <w:tc>
          <w:tcPr>
            <w:tcW w:w="416" w:type="dxa"/>
            <w:vMerge w:val="restart"/>
            <w:tcBorders>
              <w:top w:val="nil"/>
              <w:left w:val="single" w:sz="4" w:space="0" w:color="auto"/>
              <w:bottom w:val="single" w:sz="4" w:space="0" w:color="000000"/>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kern w:val="0"/>
                <w:sz w:val="20"/>
              </w:rPr>
              <w:t>26</w:t>
            </w:r>
          </w:p>
        </w:tc>
        <w:tc>
          <w:tcPr>
            <w:tcW w:w="677" w:type="dxa"/>
            <w:tcBorders>
              <w:top w:val="nil"/>
              <w:left w:val="nil"/>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hint="eastAsia"/>
                <w:kern w:val="0"/>
                <w:sz w:val="20"/>
              </w:rPr>
              <w:t>职责履行</w:t>
            </w:r>
          </w:p>
        </w:tc>
        <w:tc>
          <w:tcPr>
            <w:tcW w:w="416" w:type="dxa"/>
            <w:tcBorders>
              <w:top w:val="nil"/>
              <w:left w:val="nil"/>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kern w:val="0"/>
                <w:sz w:val="20"/>
              </w:rPr>
              <w:t>8</w:t>
            </w:r>
          </w:p>
        </w:tc>
        <w:tc>
          <w:tcPr>
            <w:tcW w:w="858" w:type="dxa"/>
            <w:tcBorders>
              <w:top w:val="nil"/>
              <w:left w:val="nil"/>
              <w:bottom w:val="nil"/>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重点工作实际完成率</w:t>
            </w:r>
          </w:p>
        </w:tc>
        <w:tc>
          <w:tcPr>
            <w:tcW w:w="573" w:type="dxa"/>
            <w:tcBorders>
              <w:top w:val="nil"/>
              <w:left w:val="nil"/>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kern w:val="0"/>
                <w:sz w:val="20"/>
              </w:rPr>
              <w:t>8</w:t>
            </w:r>
          </w:p>
        </w:tc>
        <w:tc>
          <w:tcPr>
            <w:tcW w:w="3016"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根据绩效办</w:t>
            </w:r>
            <w:r w:rsidRPr="00CE6FE0">
              <w:rPr>
                <w:rFonts w:ascii="仿宋_GB2312" w:eastAsia="仿宋_GB2312" w:cs="宋体"/>
                <w:kern w:val="0"/>
                <w:sz w:val="20"/>
              </w:rPr>
              <w:t>2014</w:t>
            </w:r>
            <w:r w:rsidRPr="00CE6FE0">
              <w:rPr>
                <w:rFonts w:ascii="仿宋_GB2312" w:eastAsia="仿宋_GB2312" w:cs="宋体" w:hint="eastAsia"/>
                <w:kern w:val="0"/>
                <w:sz w:val="20"/>
              </w:rPr>
              <w:t>年对各部门为民办实事和部门重点工程与重点工作考核分数折算。</w:t>
            </w:r>
            <w:r w:rsidRPr="00CE6FE0">
              <w:rPr>
                <w:rFonts w:ascii="仿宋_GB2312" w:eastAsia="仿宋_GB2312" w:cs="宋体"/>
                <w:kern w:val="0"/>
                <w:sz w:val="20"/>
              </w:rPr>
              <w:br/>
            </w:r>
            <w:r w:rsidRPr="00CE6FE0">
              <w:rPr>
                <w:rFonts w:ascii="仿宋_GB2312" w:eastAsia="仿宋_GB2312" w:cs="宋体" w:hint="eastAsia"/>
                <w:kern w:val="0"/>
                <w:sz w:val="20"/>
              </w:rPr>
              <w:t>该项得分</w:t>
            </w:r>
            <w:r w:rsidRPr="00CE6FE0">
              <w:rPr>
                <w:rFonts w:ascii="仿宋_GB2312" w:eastAsia="仿宋_GB2312" w:cs="宋体"/>
                <w:kern w:val="0"/>
                <w:sz w:val="20"/>
              </w:rPr>
              <w:t>=</w:t>
            </w:r>
            <w:r w:rsidRPr="00CE6FE0">
              <w:rPr>
                <w:rFonts w:ascii="仿宋_GB2312" w:eastAsia="仿宋_GB2312" w:cs="宋体" w:hint="eastAsia"/>
                <w:kern w:val="0"/>
                <w:sz w:val="20"/>
              </w:rPr>
              <w:t>（绩效办对应部分考核得分</w:t>
            </w:r>
            <w:r w:rsidRPr="00CE6FE0">
              <w:rPr>
                <w:rFonts w:ascii="仿宋_GB2312" w:eastAsia="仿宋_GB2312" w:cs="宋体"/>
                <w:kern w:val="0"/>
                <w:sz w:val="20"/>
              </w:rPr>
              <w:t>/350</w:t>
            </w:r>
            <w:r w:rsidRPr="00CE6FE0">
              <w:rPr>
                <w:rFonts w:ascii="仿宋_GB2312" w:eastAsia="仿宋_GB2312" w:cs="宋体" w:hint="eastAsia"/>
                <w:kern w:val="0"/>
                <w:sz w:val="20"/>
              </w:rPr>
              <w:t>）</w:t>
            </w:r>
            <w:r w:rsidRPr="00CE6FE0">
              <w:rPr>
                <w:rFonts w:ascii="仿宋_GB2312" w:eastAsia="仿宋_GB2312" w:cs="宋体"/>
                <w:kern w:val="0"/>
                <w:sz w:val="20"/>
              </w:rPr>
              <w:t>*8</w:t>
            </w:r>
          </w:p>
        </w:tc>
        <w:tc>
          <w:tcPr>
            <w:tcW w:w="3489"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 xml:space="preserve">　</w:t>
            </w:r>
          </w:p>
        </w:tc>
        <w:tc>
          <w:tcPr>
            <w:tcW w:w="637"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宋体" w:cs="宋体"/>
                <w:kern w:val="0"/>
                <w:sz w:val="24"/>
              </w:rPr>
            </w:pPr>
            <w:r w:rsidRPr="00CE6FE0">
              <w:rPr>
                <w:rFonts w:ascii="宋体" w:cs="宋体" w:hint="eastAsia"/>
                <w:kern w:val="0"/>
                <w:sz w:val="24"/>
              </w:rPr>
              <w:t xml:space="preserve">　</w:t>
            </w:r>
            <w:r w:rsidRPr="00CE6FE0">
              <w:rPr>
                <w:rFonts w:ascii="宋体" w:cs="宋体"/>
                <w:kern w:val="0"/>
                <w:sz w:val="24"/>
              </w:rPr>
              <w:t>8</w:t>
            </w:r>
          </w:p>
        </w:tc>
      </w:tr>
      <w:tr w:rsidR="001C1078" w:rsidRPr="00CE6FE0" w:rsidTr="00D67FF6">
        <w:trPr>
          <w:jc w:val="center"/>
        </w:trPr>
        <w:tc>
          <w:tcPr>
            <w:tcW w:w="518" w:type="dxa"/>
            <w:vMerge/>
            <w:tcBorders>
              <w:top w:val="nil"/>
              <w:left w:val="single" w:sz="4" w:space="0" w:color="auto"/>
              <w:bottom w:val="single" w:sz="4" w:space="0" w:color="000000"/>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416" w:type="dxa"/>
            <w:vMerge/>
            <w:tcBorders>
              <w:top w:val="nil"/>
              <w:left w:val="single" w:sz="4" w:space="0" w:color="auto"/>
              <w:bottom w:val="single" w:sz="4" w:space="0" w:color="000000"/>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677" w:type="dxa"/>
            <w:vMerge w:val="restart"/>
            <w:tcBorders>
              <w:top w:val="nil"/>
              <w:left w:val="single" w:sz="4" w:space="0" w:color="auto"/>
              <w:bottom w:val="single" w:sz="4" w:space="0" w:color="000000"/>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hint="eastAsia"/>
                <w:kern w:val="0"/>
                <w:sz w:val="20"/>
              </w:rPr>
              <w:t>履职</w:t>
            </w:r>
            <w:r w:rsidRPr="00CE6FE0">
              <w:rPr>
                <w:rFonts w:ascii="仿宋_GB2312" w:eastAsia="仿宋_GB2312" w:cs="宋体"/>
                <w:kern w:val="0"/>
                <w:sz w:val="20"/>
              </w:rPr>
              <w:t xml:space="preserve"> </w:t>
            </w:r>
            <w:r w:rsidRPr="00CE6FE0">
              <w:rPr>
                <w:rFonts w:ascii="仿宋_GB2312" w:eastAsia="仿宋_GB2312" w:cs="宋体" w:hint="eastAsia"/>
                <w:kern w:val="0"/>
                <w:sz w:val="20"/>
              </w:rPr>
              <w:lastRenderedPageBreak/>
              <w:t>效益</w:t>
            </w:r>
          </w:p>
        </w:tc>
        <w:tc>
          <w:tcPr>
            <w:tcW w:w="416" w:type="dxa"/>
            <w:vMerge w:val="restart"/>
            <w:tcBorders>
              <w:top w:val="nil"/>
              <w:left w:val="single" w:sz="4" w:space="0" w:color="auto"/>
              <w:bottom w:val="single" w:sz="4" w:space="0" w:color="000000"/>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kern w:val="0"/>
                <w:sz w:val="20"/>
              </w:rPr>
              <w:lastRenderedPageBreak/>
              <w:t>6</w:t>
            </w:r>
          </w:p>
        </w:tc>
        <w:tc>
          <w:tcPr>
            <w:tcW w:w="858" w:type="dxa"/>
            <w:tcBorders>
              <w:top w:val="single" w:sz="4" w:space="0" w:color="auto"/>
              <w:left w:val="nil"/>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hint="eastAsia"/>
                <w:kern w:val="0"/>
                <w:sz w:val="20"/>
              </w:rPr>
              <w:t>经济效</w:t>
            </w:r>
            <w:r w:rsidRPr="00CE6FE0">
              <w:rPr>
                <w:rFonts w:ascii="仿宋_GB2312" w:eastAsia="仿宋_GB2312" w:cs="宋体" w:hint="eastAsia"/>
                <w:kern w:val="0"/>
                <w:sz w:val="20"/>
              </w:rPr>
              <w:lastRenderedPageBreak/>
              <w:t>益</w:t>
            </w:r>
          </w:p>
        </w:tc>
        <w:tc>
          <w:tcPr>
            <w:tcW w:w="573" w:type="dxa"/>
            <w:tcBorders>
              <w:top w:val="nil"/>
              <w:left w:val="single" w:sz="4" w:space="0" w:color="auto"/>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kern w:val="0"/>
                <w:sz w:val="20"/>
              </w:rPr>
              <w:lastRenderedPageBreak/>
              <w:t>6</w:t>
            </w:r>
          </w:p>
        </w:tc>
        <w:tc>
          <w:tcPr>
            <w:tcW w:w="6505" w:type="dxa"/>
            <w:gridSpan w:val="2"/>
            <w:tcBorders>
              <w:top w:val="single" w:sz="4" w:space="0" w:color="auto"/>
              <w:left w:val="single" w:sz="4" w:space="0" w:color="auto"/>
              <w:bottom w:val="single" w:sz="4" w:space="0" w:color="auto"/>
              <w:right w:val="single" w:sz="4" w:space="0" w:color="000000"/>
            </w:tcBorders>
            <w:vAlign w:val="center"/>
          </w:tcPr>
          <w:p w:rsidR="001C1078" w:rsidRPr="00CE6FE0" w:rsidRDefault="001C1078" w:rsidP="00D67FF6">
            <w:pPr>
              <w:autoSpaceDN w:val="0"/>
              <w:jc w:val="left"/>
              <w:rPr>
                <w:rFonts w:ascii="仿宋_GB2312" w:eastAsia="仿宋_GB2312" w:cs="宋体"/>
                <w:kern w:val="0"/>
                <w:sz w:val="20"/>
              </w:rPr>
            </w:pPr>
            <w:r w:rsidRPr="00CE6FE0">
              <w:rPr>
                <w:rFonts w:ascii="仿宋_GB2312" w:eastAsia="仿宋_GB2312" w:cs="宋体" w:hint="eastAsia"/>
                <w:kern w:val="0"/>
                <w:sz w:val="20"/>
              </w:rPr>
              <w:t>此两项指标为设置部门整体支出绩效评价指标时必须考虑的共性要素，</w:t>
            </w:r>
          </w:p>
        </w:tc>
        <w:tc>
          <w:tcPr>
            <w:tcW w:w="637"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宋体" w:cs="宋体"/>
                <w:kern w:val="0"/>
                <w:sz w:val="24"/>
              </w:rPr>
            </w:pPr>
            <w:r w:rsidRPr="00CE6FE0">
              <w:rPr>
                <w:rFonts w:ascii="宋体" w:cs="宋体" w:hint="eastAsia"/>
                <w:kern w:val="0"/>
                <w:sz w:val="24"/>
              </w:rPr>
              <w:t xml:space="preserve">　</w:t>
            </w:r>
            <w:r w:rsidRPr="00CE6FE0">
              <w:rPr>
                <w:rFonts w:ascii="宋体" w:cs="宋体"/>
                <w:kern w:val="0"/>
                <w:sz w:val="24"/>
              </w:rPr>
              <w:t>5</w:t>
            </w:r>
          </w:p>
        </w:tc>
      </w:tr>
      <w:tr w:rsidR="001C1078" w:rsidRPr="00CE6FE0" w:rsidTr="00D67FF6">
        <w:trPr>
          <w:jc w:val="center"/>
        </w:trPr>
        <w:tc>
          <w:tcPr>
            <w:tcW w:w="518" w:type="dxa"/>
            <w:vMerge/>
            <w:tcBorders>
              <w:top w:val="nil"/>
              <w:left w:val="single" w:sz="4" w:space="0" w:color="auto"/>
              <w:bottom w:val="single" w:sz="4" w:space="0" w:color="000000"/>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416" w:type="dxa"/>
            <w:vMerge/>
            <w:tcBorders>
              <w:top w:val="nil"/>
              <w:left w:val="single" w:sz="4" w:space="0" w:color="auto"/>
              <w:bottom w:val="single" w:sz="4" w:space="0" w:color="000000"/>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677" w:type="dxa"/>
            <w:vMerge/>
            <w:tcBorders>
              <w:top w:val="nil"/>
              <w:left w:val="single" w:sz="4" w:space="0" w:color="auto"/>
              <w:bottom w:val="single" w:sz="4" w:space="0" w:color="000000"/>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416" w:type="dxa"/>
            <w:vMerge/>
            <w:tcBorders>
              <w:top w:val="nil"/>
              <w:left w:val="single" w:sz="4" w:space="0" w:color="auto"/>
              <w:bottom w:val="single" w:sz="4" w:space="0" w:color="000000"/>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858" w:type="dxa"/>
            <w:tcBorders>
              <w:top w:val="nil"/>
              <w:left w:val="nil"/>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hint="eastAsia"/>
                <w:kern w:val="0"/>
                <w:sz w:val="20"/>
              </w:rPr>
              <w:t>社会效益</w:t>
            </w:r>
          </w:p>
        </w:tc>
        <w:tc>
          <w:tcPr>
            <w:tcW w:w="573" w:type="dxa"/>
            <w:tcBorders>
              <w:top w:val="single" w:sz="4" w:space="0" w:color="auto"/>
              <w:left w:val="single" w:sz="4" w:space="0" w:color="auto"/>
              <w:bottom w:val="nil"/>
              <w:right w:val="single" w:sz="4" w:space="0" w:color="auto"/>
            </w:tcBorders>
            <w:vAlign w:val="center"/>
          </w:tcPr>
          <w:p w:rsidR="001C1078" w:rsidRPr="00CE6FE0" w:rsidRDefault="001C1078" w:rsidP="00D67FF6">
            <w:pPr>
              <w:autoSpaceDN w:val="0"/>
              <w:jc w:val="center"/>
              <w:rPr>
                <w:rFonts w:ascii="仿宋_GB2312" w:eastAsia="仿宋_GB2312" w:cs="宋体"/>
                <w:kern w:val="0"/>
                <w:sz w:val="20"/>
              </w:rPr>
            </w:pPr>
          </w:p>
        </w:tc>
        <w:tc>
          <w:tcPr>
            <w:tcW w:w="6505" w:type="dxa"/>
            <w:gridSpan w:val="2"/>
            <w:tcBorders>
              <w:top w:val="single" w:sz="4" w:space="0" w:color="auto"/>
              <w:left w:val="single" w:sz="4" w:space="0" w:color="auto"/>
              <w:bottom w:val="nil"/>
              <w:right w:val="single" w:sz="4" w:space="0" w:color="000000"/>
            </w:tcBorders>
            <w:vAlign w:val="center"/>
          </w:tcPr>
          <w:p w:rsidR="001C1078" w:rsidRPr="00CE6FE0" w:rsidRDefault="00D67FF6" w:rsidP="00D67FF6">
            <w:pPr>
              <w:autoSpaceDN w:val="0"/>
              <w:jc w:val="left"/>
              <w:rPr>
                <w:rFonts w:ascii="仿宋_GB2312" w:eastAsia="仿宋_GB2312" w:cs="宋体"/>
                <w:kern w:val="0"/>
                <w:sz w:val="20"/>
              </w:rPr>
            </w:pPr>
            <w:r w:rsidRPr="00CE6FE0">
              <w:rPr>
                <w:rFonts w:ascii="仿宋_GB2312" w:eastAsia="仿宋_GB2312" w:cs="宋体" w:hint="eastAsia"/>
                <w:kern w:val="0"/>
                <w:sz w:val="20"/>
              </w:rPr>
              <w:t>可根据部门实际情况有选择的进行设置，并将其细化为相应的个性化指标。</w:t>
            </w:r>
          </w:p>
        </w:tc>
        <w:tc>
          <w:tcPr>
            <w:tcW w:w="637" w:type="dxa"/>
            <w:tcBorders>
              <w:top w:val="nil"/>
              <w:left w:val="nil"/>
              <w:bottom w:val="nil"/>
              <w:right w:val="single" w:sz="4" w:space="0" w:color="auto"/>
            </w:tcBorders>
            <w:vAlign w:val="center"/>
          </w:tcPr>
          <w:p w:rsidR="001C1078" w:rsidRPr="00CE6FE0" w:rsidRDefault="001C1078">
            <w:pPr>
              <w:widowControl/>
              <w:autoSpaceDN w:val="0"/>
              <w:jc w:val="left"/>
              <w:rPr>
                <w:rFonts w:ascii="宋体" w:cs="宋体"/>
                <w:kern w:val="0"/>
                <w:sz w:val="24"/>
              </w:rPr>
            </w:pPr>
            <w:r w:rsidRPr="00CE6FE0">
              <w:rPr>
                <w:rFonts w:ascii="宋体" w:cs="宋体" w:hint="eastAsia"/>
                <w:kern w:val="0"/>
                <w:sz w:val="24"/>
              </w:rPr>
              <w:t xml:space="preserve">　</w:t>
            </w:r>
          </w:p>
        </w:tc>
      </w:tr>
      <w:tr w:rsidR="001C1078" w:rsidRPr="00CE6FE0">
        <w:trPr>
          <w:jc w:val="center"/>
        </w:trPr>
        <w:tc>
          <w:tcPr>
            <w:tcW w:w="518" w:type="dxa"/>
            <w:vMerge/>
            <w:tcBorders>
              <w:top w:val="nil"/>
              <w:left w:val="single" w:sz="4" w:space="0" w:color="auto"/>
              <w:bottom w:val="single" w:sz="4" w:space="0" w:color="000000"/>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416" w:type="dxa"/>
            <w:vMerge/>
            <w:tcBorders>
              <w:top w:val="nil"/>
              <w:left w:val="single" w:sz="4" w:space="0" w:color="auto"/>
              <w:bottom w:val="single" w:sz="4" w:space="0" w:color="000000"/>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677" w:type="dxa"/>
            <w:vMerge/>
            <w:tcBorders>
              <w:top w:val="nil"/>
              <w:left w:val="single" w:sz="4" w:space="0" w:color="auto"/>
              <w:bottom w:val="single" w:sz="4" w:space="0" w:color="000000"/>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416" w:type="dxa"/>
            <w:vMerge w:val="restart"/>
            <w:tcBorders>
              <w:top w:val="nil"/>
              <w:left w:val="single" w:sz="4" w:space="0" w:color="auto"/>
              <w:bottom w:val="single" w:sz="4" w:space="0" w:color="000000"/>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kern w:val="0"/>
                <w:sz w:val="20"/>
              </w:rPr>
              <w:t>12</w:t>
            </w:r>
          </w:p>
        </w:tc>
        <w:tc>
          <w:tcPr>
            <w:tcW w:w="858"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行政效能</w:t>
            </w:r>
          </w:p>
        </w:tc>
        <w:tc>
          <w:tcPr>
            <w:tcW w:w="573" w:type="dxa"/>
            <w:tcBorders>
              <w:top w:val="single" w:sz="4" w:space="0" w:color="auto"/>
              <w:left w:val="nil"/>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kern w:val="0"/>
                <w:sz w:val="20"/>
              </w:rPr>
              <w:t>6</w:t>
            </w:r>
          </w:p>
        </w:tc>
        <w:tc>
          <w:tcPr>
            <w:tcW w:w="3016" w:type="dxa"/>
            <w:tcBorders>
              <w:top w:val="single" w:sz="4" w:space="0" w:color="auto"/>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促进部门改进文风会风，加强经费及资产管理，推动网上办事，提高行政效率，降低行政成本效果较好的计</w:t>
            </w:r>
            <w:r w:rsidRPr="00CE6FE0">
              <w:rPr>
                <w:rFonts w:ascii="仿宋_GB2312" w:eastAsia="仿宋_GB2312" w:cs="宋体"/>
                <w:kern w:val="0"/>
                <w:sz w:val="20"/>
              </w:rPr>
              <w:t>6</w:t>
            </w:r>
            <w:r w:rsidRPr="00CE6FE0">
              <w:rPr>
                <w:rFonts w:ascii="仿宋_GB2312" w:eastAsia="仿宋_GB2312" w:cs="宋体" w:hint="eastAsia"/>
                <w:kern w:val="0"/>
                <w:sz w:val="20"/>
              </w:rPr>
              <w:t>分；一般</w:t>
            </w:r>
            <w:r w:rsidRPr="00CE6FE0">
              <w:rPr>
                <w:rFonts w:ascii="仿宋_GB2312" w:eastAsia="仿宋_GB2312" w:cs="宋体"/>
                <w:kern w:val="0"/>
                <w:sz w:val="20"/>
              </w:rPr>
              <w:t>3</w:t>
            </w:r>
            <w:r w:rsidRPr="00CE6FE0">
              <w:rPr>
                <w:rFonts w:ascii="仿宋_GB2312" w:eastAsia="仿宋_GB2312" w:cs="宋体" w:hint="eastAsia"/>
                <w:kern w:val="0"/>
                <w:sz w:val="20"/>
              </w:rPr>
              <w:t>分；无效果或者效果不明显</w:t>
            </w:r>
            <w:r w:rsidRPr="00CE6FE0">
              <w:rPr>
                <w:rFonts w:ascii="仿宋_GB2312" w:eastAsia="仿宋_GB2312" w:cs="宋体"/>
                <w:kern w:val="0"/>
                <w:sz w:val="20"/>
              </w:rPr>
              <w:t>0</w:t>
            </w:r>
            <w:r w:rsidRPr="00CE6FE0">
              <w:rPr>
                <w:rFonts w:ascii="仿宋_GB2312" w:eastAsia="仿宋_GB2312" w:cs="宋体" w:hint="eastAsia"/>
                <w:kern w:val="0"/>
                <w:sz w:val="20"/>
              </w:rPr>
              <w:t>分。</w:t>
            </w:r>
          </w:p>
        </w:tc>
        <w:tc>
          <w:tcPr>
            <w:tcW w:w="3489" w:type="dxa"/>
            <w:tcBorders>
              <w:top w:val="single" w:sz="4" w:space="0" w:color="auto"/>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根据部门自评材料评定。</w:t>
            </w:r>
          </w:p>
        </w:tc>
        <w:tc>
          <w:tcPr>
            <w:tcW w:w="637" w:type="dxa"/>
            <w:tcBorders>
              <w:top w:val="single" w:sz="4" w:space="0" w:color="auto"/>
              <w:left w:val="nil"/>
              <w:bottom w:val="single" w:sz="4" w:space="0" w:color="auto"/>
              <w:right w:val="single" w:sz="4" w:space="0" w:color="auto"/>
            </w:tcBorders>
            <w:vAlign w:val="center"/>
          </w:tcPr>
          <w:p w:rsidR="001C1078" w:rsidRPr="00CE6FE0" w:rsidRDefault="001C1078">
            <w:pPr>
              <w:widowControl/>
              <w:autoSpaceDN w:val="0"/>
              <w:jc w:val="left"/>
              <w:rPr>
                <w:rFonts w:ascii="宋体" w:cs="宋体"/>
                <w:kern w:val="0"/>
                <w:sz w:val="24"/>
              </w:rPr>
            </w:pPr>
            <w:r w:rsidRPr="00CE6FE0">
              <w:rPr>
                <w:rFonts w:ascii="宋体" w:cs="宋体"/>
                <w:kern w:val="0"/>
                <w:sz w:val="24"/>
              </w:rPr>
              <w:t>3</w:t>
            </w:r>
            <w:r w:rsidRPr="00CE6FE0">
              <w:rPr>
                <w:rFonts w:ascii="宋体" w:cs="宋体" w:hint="eastAsia"/>
                <w:kern w:val="0"/>
                <w:sz w:val="24"/>
              </w:rPr>
              <w:t xml:space="preserve">　</w:t>
            </w:r>
          </w:p>
        </w:tc>
      </w:tr>
      <w:tr w:rsidR="001C1078" w:rsidRPr="00CE6FE0">
        <w:trPr>
          <w:trHeight w:val="867"/>
          <w:jc w:val="center"/>
        </w:trPr>
        <w:tc>
          <w:tcPr>
            <w:tcW w:w="518" w:type="dxa"/>
            <w:vMerge/>
            <w:tcBorders>
              <w:top w:val="nil"/>
              <w:left w:val="single" w:sz="4" w:space="0" w:color="auto"/>
              <w:bottom w:val="single" w:sz="4" w:space="0" w:color="auto"/>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416" w:type="dxa"/>
            <w:vMerge/>
            <w:tcBorders>
              <w:top w:val="nil"/>
              <w:left w:val="single" w:sz="4" w:space="0" w:color="auto"/>
              <w:bottom w:val="single" w:sz="4" w:space="0" w:color="auto"/>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677" w:type="dxa"/>
            <w:vMerge/>
            <w:tcBorders>
              <w:top w:val="nil"/>
              <w:left w:val="single" w:sz="4" w:space="0" w:color="auto"/>
              <w:bottom w:val="single" w:sz="4" w:space="0" w:color="auto"/>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416" w:type="dxa"/>
            <w:vMerge/>
            <w:tcBorders>
              <w:top w:val="nil"/>
              <w:left w:val="single" w:sz="4" w:space="0" w:color="auto"/>
              <w:bottom w:val="single" w:sz="4" w:space="0" w:color="auto"/>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858"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社会公众或服务对象满意度</w:t>
            </w:r>
          </w:p>
        </w:tc>
        <w:tc>
          <w:tcPr>
            <w:tcW w:w="573" w:type="dxa"/>
            <w:tcBorders>
              <w:top w:val="nil"/>
              <w:left w:val="nil"/>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kern w:val="0"/>
                <w:sz w:val="20"/>
              </w:rPr>
              <w:t>6</w:t>
            </w:r>
          </w:p>
        </w:tc>
        <w:tc>
          <w:tcPr>
            <w:tcW w:w="3016"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kern w:val="0"/>
                <w:sz w:val="20"/>
              </w:rPr>
              <w:t>90%</w:t>
            </w:r>
            <w:r w:rsidRPr="00CE6FE0">
              <w:rPr>
                <w:rFonts w:ascii="仿宋_GB2312" w:eastAsia="仿宋_GB2312" w:cs="宋体" w:hint="eastAsia"/>
                <w:kern w:val="0"/>
                <w:sz w:val="20"/>
              </w:rPr>
              <w:t>（含）以上计</w:t>
            </w:r>
            <w:r w:rsidRPr="00CE6FE0">
              <w:rPr>
                <w:rFonts w:ascii="仿宋_GB2312" w:eastAsia="仿宋_GB2312" w:cs="宋体"/>
                <w:kern w:val="0"/>
                <w:sz w:val="20"/>
              </w:rPr>
              <w:t>6</w:t>
            </w:r>
            <w:r w:rsidRPr="00CE6FE0">
              <w:rPr>
                <w:rFonts w:ascii="仿宋_GB2312" w:eastAsia="仿宋_GB2312" w:cs="宋体" w:hint="eastAsia"/>
                <w:kern w:val="0"/>
                <w:sz w:val="20"/>
              </w:rPr>
              <w:t>分；</w:t>
            </w:r>
            <w:r w:rsidRPr="00CE6FE0">
              <w:rPr>
                <w:rFonts w:ascii="仿宋_GB2312" w:eastAsia="仿宋_GB2312" w:cs="宋体"/>
                <w:kern w:val="0"/>
                <w:sz w:val="20"/>
              </w:rPr>
              <w:br/>
              <w:t>80%</w:t>
            </w:r>
            <w:r w:rsidRPr="00CE6FE0">
              <w:rPr>
                <w:rFonts w:ascii="仿宋_GB2312" w:eastAsia="仿宋_GB2312" w:cs="宋体" w:hint="eastAsia"/>
                <w:kern w:val="0"/>
                <w:sz w:val="20"/>
              </w:rPr>
              <w:t>（含）</w:t>
            </w:r>
            <w:r w:rsidRPr="00CE6FE0">
              <w:rPr>
                <w:rFonts w:ascii="仿宋_GB2312" w:eastAsia="仿宋_GB2312" w:cs="宋体"/>
                <w:kern w:val="0"/>
                <w:sz w:val="20"/>
              </w:rPr>
              <w:t>-90%</w:t>
            </w:r>
            <w:r w:rsidRPr="00CE6FE0">
              <w:rPr>
                <w:rFonts w:ascii="仿宋_GB2312" w:eastAsia="仿宋_GB2312" w:cs="宋体" w:hint="eastAsia"/>
                <w:kern w:val="0"/>
                <w:sz w:val="20"/>
              </w:rPr>
              <w:t>，计</w:t>
            </w:r>
            <w:r w:rsidRPr="00CE6FE0">
              <w:rPr>
                <w:rFonts w:ascii="仿宋_GB2312" w:eastAsia="仿宋_GB2312" w:cs="宋体"/>
                <w:kern w:val="0"/>
                <w:sz w:val="20"/>
              </w:rPr>
              <w:t>4</w:t>
            </w:r>
            <w:r w:rsidRPr="00CE6FE0">
              <w:rPr>
                <w:rFonts w:ascii="仿宋_GB2312" w:eastAsia="仿宋_GB2312" w:cs="宋体" w:hint="eastAsia"/>
                <w:kern w:val="0"/>
                <w:sz w:val="20"/>
              </w:rPr>
              <w:t>分；</w:t>
            </w:r>
            <w:r w:rsidRPr="00CE6FE0">
              <w:rPr>
                <w:rFonts w:ascii="仿宋_GB2312" w:eastAsia="仿宋_GB2312" w:cs="宋体"/>
                <w:kern w:val="0"/>
                <w:sz w:val="20"/>
              </w:rPr>
              <w:br/>
              <w:t>70%</w:t>
            </w:r>
            <w:r w:rsidRPr="00CE6FE0">
              <w:rPr>
                <w:rFonts w:ascii="仿宋_GB2312" w:eastAsia="仿宋_GB2312" w:cs="宋体" w:hint="eastAsia"/>
                <w:kern w:val="0"/>
                <w:sz w:val="20"/>
              </w:rPr>
              <w:t>（含）</w:t>
            </w:r>
            <w:r w:rsidRPr="00CE6FE0">
              <w:rPr>
                <w:rFonts w:ascii="仿宋_GB2312" w:eastAsia="仿宋_GB2312" w:cs="宋体"/>
                <w:kern w:val="0"/>
                <w:sz w:val="20"/>
              </w:rPr>
              <w:t>-80%</w:t>
            </w:r>
            <w:r w:rsidRPr="00CE6FE0">
              <w:rPr>
                <w:rFonts w:ascii="仿宋_GB2312" w:eastAsia="仿宋_GB2312" w:cs="宋体" w:hint="eastAsia"/>
                <w:kern w:val="0"/>
                <w:sz w:val="20"/>
              </w:rPr>
              <w:t>，计</w:t>
            </w:r>
            <w:r w:rsidRPr="00CE6FE0">
              <w:rPr>
                <w:rFonts w:ascii="仿宋_GB2312" w:eastAsia="仿宋_GB2312" w:cs="宋体"/>
                <w:kern w:val="0"/>
                <w:sz w:val="20"/>
              </w:rPr>
              <w:t>2</w:t>
            </w:r>
            <w:r w:rsidRPr="00CE6FE0">
              <w:rPr>
                <w:rFonts w:ascii="仿宋_GB2312" w:eastAsia="仿宋_GB2312" w:cs="宋体" w:hint="eastAsia"/>
                <w:kern w:val="0"/>
                <w:sz w:val="20"/>
              </w:rPr>
              <w:t>分；</w:t>
            </w:r>
            <w:r w:rsidRPr="00CE6FE0">
              <w:rPr>
                <w:rFonts w:ascii="仿宋_GB2312" w:eastAsia="仿宋_GB2312" w:cs="宋体"/>
                <w:kern w:val="0"/>
                <w:sz w:val="20"/>
              </w:rPr>
              <w:br/>
            </w:r>
            <w:r w:rsidRPr="00CE6FE0">
              <w:rPr>
                <w:rFonts w:ascii="仿宋_GB2312" w:eastAsia="仿宋_GB2312" w:cs="宋体" w:hint="eastAsia"/>
                <w:kern w:val="0"/>
                <w:sz w:val="20"/>
              </w:rPr>
              <w:t>低于</w:t>
            </w:r>
            <w:r w:rsidRPr="00CE6FE0">
              <w:rPr>
                <w:rFonts w:ascii="仿宋_GB2312" w:eastAsia="仿宋_GB2312" w:cs="宋体"/>
                <w:kern w:val="0"/>
                <w:sz w:val="20"/>
              </w:rPr>
              <w:t>70%</w:t>
            </w:r>
            <w:r w:rsidRPr="00CE6FE0">
              <w:rPr>
                <w:rFonts w:ascii="仿宋_GB2312" w:eastAsia="仿宋_GB2312" w:cs="宋体" w:hint="eastAsia"/>
                <w:kern w:val="0"/>
                <w:sz w:val="20"/>
              </w:rPr>
              <w:t>计</w:t>
            </w:r>
            <w:r w:rsidRPr="00CE6FE0">
              <w:rPr>
                <w:rFonts w:ascii="仿宋_GB2312" w:eastAsia="仿宋_GB2312" w:cs="宋体"/>
                <w:kern w:val="0"/>
                <w:sz w:val="20"/>
              </w:rPr>
              <w:t>0</w:t>
            </w:r>
            <w:r w:rsidRPr="00CE6FE0">
              <w:rPr>
                <w:rFonts w:ascii="仿宋_GB2312" w:eastAsia="仿宋_GB2312" w:cs="宋体" w:hint="eastAsia"/>
                <w:kern w:val="0"/>
                <w:sz w:val="20"/>
              </w:rPr>
              <w:t>分。</w:t>
            </w:r>
          </w:p>
        </w:tc>
        <w:tc>
          <w:tcPr>
            <w:tcW w:w="3489"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社会公众或服务对象是指部门（单位）履行职责而影响到的部门、群体或个人，一般采取社会调查的方式。</w:t>
            </w:r>
          </w:p>
        </w:tc>
        <w:tc>
          <w:tcPr>
            <w:tcW w:w="637" w:type="dxa"/>
            <w:tcBorders>
              <w:top w:val="nil"/>
              <w:left w:val="nil"/>
              <w:bottom w:val="single" w:sz="4" w:space="0" w:color="auto"/>
              <w:right w:val="single" w:sz="4" w:space="0" w:color="auto"/>
            </w:tcBorders>
            <w:vAlign w:val="center"/>
          </w:tcPr>
          <w:p w:rsidR="001C1078" w:rsidRPr="00CE6FE0" w:rsidRDefault="001C1078">
            <w:pPr>
              <w:widowControl/>
              <w:autoSpaceDN w:val="0"/>
              <w:jc w:val="left"/>
              <w:rPr>
                <w:rFonts w:ascii="宋体" w:cs="宋体"/>
                <w:kern w:val="0"/>
                <w:sz w:val="24"/>
              </w:rPr>
            </w:pPr>
            <w:r w:rsidRPr="00CE6FE0">
              <w:rPr>
                <w:rFonts w:ascii="宋体" w:cs="宋体" w:hint="eastAsia"/>
                <w:kern w:val="0"/>
                <w:sz w:val="24"/>
              </w:rPr>
              <w:t xml:space="preserve">　</w:t>
            </w:r>
            <w:r w:rsidRPr="00CE6FE0">
              <w:rPr>
                <w:rFonts w:ascii="宋体" w:cs="宋体"/>
                <w:kern w:val="0"/>
                <w:sz w:val="24"/>
              </w:rPr>
              <w:t>5</w:t>
            </w:r>
          </w:p>
        </w:tc>
      </w:tr>
      <w:tr w:rsidR="001C1078" w:rsidRPr="00CE6FE0">
        <w:trPr>
          <w:trHeight w:val="867"/>
          <w:jc w:val="center"/>
        </w:trPr>
        <w:tc>
          <w:tcPr>
            <w:tcW w:w="518" w:type="dxa"/>
            <w:tcBorders>
              <w:top w:val="single" w:sz="4" w:space="0" w:color="auto"/>
              <w:left w:val="single" w:sz="4" w:space="0" w:color="auto"/>
              <w:bottom w:val="single" w:sz="4" w:space="0" w:color="auto"/>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416" w:type="dxa"/>
            <w:tcBorders>
              <w:top w:val="single" w:sz="4" w:space="0" w:color="auto"/>
              <w:left w:val="single" w:sz="4" w:space="0" w:color="auto"/>
              <w:bottom w:val="single" w:sz="4" w:space="0" w:color="auto"/>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677" w:type="dxa"/>
            <w:tcBorders>
              <w:top w:val="single" w:sz="4" w:space="0" w:color="auto"/>
              <w:left w:val="single" w:sz="4" w:space="0" w:color="auto"/>
              <w:bottom w:val="single" w:sz="4" w:space="0" w:color="auto"/>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416" w:type="dxa"/>
            <w:tcBorders>
              <w:top w:val="single" w:sz="4" w:space="0" w:color="auto"/>
              <w:left w:val="single" w:sz="4" w:space="0" w:color="auto"/>
              <w:bottom w:val="single" w:sz="4" w:space="0" w:color="auto"/>
              <w:right w:val="single" w:sz="4" w:space="0" w:color="auto"/>
            </w:tcBorders>
            <w:vAlign w:val="center"/>
          </w:tcPr>
          <w:p w:rsidR="001C1078" w:rsidRPr="00CE6FE0" w:rsidRDefault="001C1078">
            <w:pPr>
              <w:widowControl/>
              <w:jc w:val="left"/>
              <w:rPr>
                <w:rFonts w:ascii="仿宋_GB2312" w:eastAsia="仿宋_GB2312" w:cs="宋体"/>
                <w:kern w:val="0"/>
                <w:sz w:val="20"/>
              </w:rPr>
            </w:pPr>
          </w:p>
        </w:tc>
        <w:tc>
          <w:tcPr>
            <w:tcW w:w="858" w:type="dxa"/>
            <w:tcBorders>
              <w:top w:val="single" w:sz="4" w:space="0" w:color="auto"/>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r w:rsidRPr="00CE6FE0">
              <w:rPr>
                <w:rFonts w:ascii="仿宋_GB2312" w:eastAsia="仿宋_GB2312" w:cs="宋体" w:hint="eastAsia"/>
                <w:kern w:val="0"/>
                <w:sz w:val="20"/>
              </w:rPr>
              <w:t>总分</w:t>
            </w:r>
          </w:p>
        </w:tc>
        <w:tc>
          <w:tcPr>
            <w:tcW w:w="573" w:type="dxa"/>
            <w:tcBorders>
              <w:top w:val="single" w:sz="4" w:space="0" w:color="auto"/>
              <w:left w:val="single" w:sz="4" w:space="0" w:color="auto"/>
              <w:bottom w:val="single" w:sz="4" w:space="0" w:color="auto"/>
              <w:right w:val="single" w:sz="4" w:space="0" w:color="auto"/>
            </w:tcBorders>
            <w:vAlign w:val="center"/>
          </w:tcPr>
          <w:p w:rsidR="001C1078" w:rsidRPr="00CE6FE0" w:rsidRDefault="001C1078">
            <w:pPr>
              <w:widowControl/>
              <w:autoSpaceDN w:val="0"/>
              <w:jc w:val="center"/>
              <w:rPr>
                <w:rFonts w:ascii="仿宋_GB2312" w:eastAsia="仿宋_GB2312" w:cs="宋体"/>
                <w:kern w:val="0"/>
                <w:sz w:val="20"/>
              </w:rPr>
            </w:pPr>
            <w:r w:rsidRPr="00CE6FE0">
              <w:rPr>
                <w:rFonts w:ascii="仿宋_GB2312" w:eastAsia="仿宋_GB2312" w:cs="宋体"/>
                <w:kern w:val="0"/>
                <w:sz w:val="20"/>
              </w:rPr>
              <w:t>100</w:t>
            </w:r>
          </w:p>
        </w:tc>
        <w:tc>
          <w:tcPr>
            <w:tcW w:w="3016" w:type="dxa"/>
            <w:tcBorders>
              <w:top w:val="single" w:sz="4" w:space="0" w:color="auto"/>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p>
        </w:tc>
        <w:tc>
          <w:tcPr>
            <w:tcW w:w="3489" w:type="dxa"/>
            <w:tcBorders>
              <w:top w:val="single" w:sz="4" w:space="0" w:color="auto"/>
              <w:left w:val="nil"/>
              <w:bottom w:val="single" w:sz="4" w:space="0" w:color="auto"/>
              <w:right w:val="single" w:sz="4" w:space="0" w:color="auto"/>
            </w:tcBorders>
            <w:vAlign w:val="center"/>
          </w:tcPr>
          <w:p w:rsidR="001C1078" w:rsidRPr="00CE6FE0" w:rsidRDefault="001C1078">
            <w:pPr>
              <w:widowControl/>
              <w:autoSpaceDN w:val="0"/>
              <w:jc w:val="left"/>
              <w:rPr>
                <w:rFonts w:ascii="仿宋_GB2312" w:eastAsia="仿宋_GB2312" w:cs="宋体"/>
                <w:kern w:val="0"/>
                <w:sz w:val="20"/>
              </w:rPr>
            </w:pPr>
          </w:p>
        </w:tc>
        <w:tc>
          <w:tcPr>
            <w:tcW w:w="637" w:type="dxa"/>
            <w:tcBorders>
              <w:top w:val="single" w:sz="4" w:space="0" w:color="auto"/>
              <w:left w:val="nil"/>
              <w:bottom w:val="single" w:sz="4" w:space="0" w:color="auto"/>
              <w:right w:val="single" w:sz="4" w:space="0" w:color="auto"/>
            </w:tcBorders>
            <w:vAlign w:val="center"/>
          </w:tcPr>
          <w:p w:rsidR="001C1078" w:rsidRPr="00CE6FE0" w:rsidRDefault="001C1078">
            <w:pPr>
              <w:widowControl/>
              <w:autoSpaceDN w:val="0"/>
              <w:jc w:val="left"/>
              <w:rPr>
                <w:rFonts w:ascii="宋体" w:cs="宋体"/>
                <w:kern w:val="0"/>
                <w:sz w:val="24"/>
              </w:rPr>
            </w:pPr>
            <w:r w:rsidRPr="00CE6FE0">
              <w:rPr>
                <w:rFonts w:ascii="宋体" w:cs="宋体"/>
                <w:kern w:val="0"/>
                <w:sz w:val="24"/>
              </w:rPr>
              <w:t>9</w:t>
            </w:r>
            <w:r w:rsidR="003457CF">
              <w:rPr>
                <w:rFonts w:ascii="宋体" w:cs="宋体" w:hint="eastAsia"/>
                <w:kern w:val="0"/>
                <w:sz w:val="24"/>
              </w:rPr>
              <w:t>2</w:t>
            </w:r>
          </w:p>
        </w:tc>
      </w:tr>
    </w:tbl>
    <w:p w:rsidR="001C1078" w:rsidRDefault="001C1078"/>
    <w:sectPr w:rsidR="001C1078" w:rsidSect="00AE206A">
      <w:pgSz w:w="11906" w:h="16838"/>
      <w:pgMar w:top="1440" w:right="1803" w:bottom="1440" w:left="1803" w:header="851" w:footer="992" w:gutter="0"/>
      <w:cols w:space="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4BC3" w:rsidRDefault="007A4BC3" w:rsidP="003457CF">
      <w:r>
        <w:separator/>
      </w:r>
    </w:p>
  </w:endnote>
  <w:endnote w:type="continuationSeparator" w:id="1">
    <w:p w:rsidR="007A4BC3" w:rsidRDefault="007A4BC3" w:rsidP="003457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4BC3" w:rsidRDefault="007A4BC3" w:rsidP="003457CF">
      <w:r>
        <w:separator/>
      </w:r>
    </w:p>
  </w:footnote>
  <w:footnote w:type="continuationSeparator" w:id="1">
    <w:p w:rsidR="007A4BC3" w:rsidRDefault="007A4BC3" w:rsidP="003457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rawingGridVerticalSpacing w:val="159"/>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5632BD7"/>
    <w:rsid w:val="001C1078"/>
    <w:rsid w:val="003457CF"/>
    <w:rsid w:val="004A13E0"/>
    <w:rsid w:val="007A4BC3"/>
    <w:rsid w:val="008D7D3E"/>
    <w:rsid w:val="009E4051"/>
    <w:rsid w:val="00A55555"/>
    <w:rsid w:val="00AE206A"/>
    <w:rsid w:val="00CE39A6"/>
    <w:rsid w:val="00CE6FE0"/>
    <w:rsid w:val="00D67FF6"/>
    <w:rsid w:val="00DC0899"/>
    <w:rsid w:val="05632BD7"/>
    <w:rsid w:val="21FB3411"/>
    <w:rsid w:val="28FC6046"/>
    <w:rsid w:val="2BC8745E"/>
    <w:rsid w:val="53AA56C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06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457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457CF"/>
    <w:rPr>
      <w:sz w:val="18"/>
      <w:szCs w:val="18"/>
    </w:rPr>
  </w:style>
  <w:style w:type="paragraph" w:styleId="a4">
    <w:name w:val="footer"/>
    <w:basedOn w:val="a"/>
    <w:link w:val="Char0"/>
    <w:uiPriority w:val="99"/>
    <w:semiHidden/>
    <w:unhideWhenUsed/>
    <w:rsid w:val="003457C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457CF"/>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331</Words>
  <Characters>1893</Characters>
  <Application>Microsoft Office Word</Application>
  <DocSecurity>0</DocSecurity>
  <Lines>15</Lines>
  <Paragraphs>4</Paragraphs>
  <ScaleCrop>false</ScaleCrop>
  <Company/>
  <LinksUpToDate>false</LinksUpToDate>
  <CharactersWithSpaces>2220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dc:title>
  <dc:subject/>
  <dc:creator>Administrator</dc:creator>
  <cp:keywords/>
  <dc:description/>
  <cp:lastModifiedBy>东安县卫生监督所</cp:lastModifiedBy>
  <cp:revision>6</cp:revision>
  <cp:lastPrinted>2020-09-24T01:46:00Z</cp:lastPrinted>
  <dcterms:created xsi:type="dcterms:W3CDTF">2017-11-17T07:21:00Z</dcterms:created>
  <dcterms:modified xsi:type="dcterms:W3CDTF">2020-09-24T01:50:00Z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