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</w:t>
      </w:r>
      <w:bookmarkStart w:id="0" w:name="_GoBack"/>
      <w:bookmarkEnd w:id="0"/>
    </w:p>
    <w:p>
      <w:pPr>
        <w:spacing w:line="360" w:lineRule="exact"/>
        <w:jc w:val="center"/>
        <w:rPr>
          <w:rFonts w:ascii="仿宋" w:hAnsi="仿宋" w:eastAsia="仿宋" w:cs="黑体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部门整体支出绩效运行跟踪监控管理表</w:t>
      </w:r>
    </w:p>
    <w:p>
      <w:pPr>
        <w:jc w:val="center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 xml:space="preserve">（ 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2021</w:t>
      </w:r>
      <w:r>
        <w:rPr>
          <w:rFonts w:hint="eastAsia" w:ascii="楷体_GB2312" w:hAnsi="宋体" w:eastAsia="楷体_GB2312"/>
          <w:sz w:val="28"/>
          <w:szCs w:val="28"/>
        </w:rPr>
        <w:t>年度）</w:t>
      </w:r>
    </w:p>
    <w:p>
      <w:pPr>
        <w:spacing w:line="360" w:lineRule="exact"/>
        <w:ind w:left="-359" w:leftChars="-171" w:right="-525" w:rightChars="-250"/>
        <w:jc w:val="left"/>
        <w:rPr>
          <w:rFonts w:ascii="仿宋_GB2312" w:hAnsi="仿宋_GB2312" w:eastAsia="仿宋_GB2312"/>
          <w:sz w:val="24"/>
          <w:szCs w:val="21"/>
        </w:rPr>
      </w:pPr>
      <w:r>
        <w:rPr>
          <w:rFonts w:hint="eastAsia" w:ascii="仿宋_GB2312" w:hAnsi="仿宋_GB2312" w:eastAsia="仿宋_GB2312"/>
          <w:sz w:val="24"/>
          <w:szCs w:val="21"/>
        </w:rPr>
        <w:t xml:space="preserve">填报单位：（盖章）                                                 金额单位：万元     </w:t>
      </w:r>
    </w:p>
    <w:tbl>
      <w:tblPr>
        <w:tblStyle w:val="8"/>
        <w:tblW w:w="9976" w:type="dxa"/>
        <w:tblInd w:w="-3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832"/>
        <w:gridCol w:w="115"/>
        <w:gridCol w:w="301"/>
        <w:gridCol w:w="327"/>
        <w:gridCol w:w="105"/>
        <w:gridCol w:w="529"/>
        <w:gridCol w:w="57"/>
        <w:gridCol w:w="779"/>
        <w:gridCol w:w="424"/>
        <w:gridCol w:w="730"/>
        <w:gridCol w:w="557"/>
        <w:gridCol w:w="61"/>
        <w:gridCol w:w="855"/>
        <w:gridCol w:w="359"/>
        <w:gridCol w:w="63"/>
        <w:gridCol w:w="310"/>
        <w:gridCol w:w="338"/>
        <w:gridCol w:w="400"/>
        <w:gridCol w:w="630"/>
        <w:gridCol w:w="194"/>
        <w:gridCol w:w="436"/>
        <w:gridCol w:w="1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单位名称</w:t>
            </w:r>
          </w:p>
        </w:tc>
        <w:tc>
          <w:tcPr>
            <w:tcW w:w="35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both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东安县物资事务管理办公室</w:t>
            </w:r>
          </w:p>
        </w:tc>
        <w:tc>
          <w:tcPr>
            <w:tcW w:w="19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单位负责人</w:t>
            </w:r>
          </w:p>
        </w:tc>
        <w:tc>
          <w:tcPr>
            <w:tcW w:w="27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刘福元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人员编制数</w:t>
            </w:r>
          </w:p>
        </w:tc>
        <w:tc>
          <w:tcPr>
            <w:tcW w:w="35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11</w:t>
            </w:r>
          </w:p>
        </w:tc>
        <w:tc>
          <w:tcPr>
            <w:tcW w:w="19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实有人数</w:t>
            </w:r>
          </w:p>
        </w:tc>
        <w:tc>
          <w:tcPr>
            <w:tcW w:w="27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跟踪期限</w:t>
            </w:r>
          </w:p>
        </w:tc>
        <w:tc>
          <w:tcPr>
            <w:tcW w:w="8207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2021.1-2021.8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单位年度收入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527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127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年初结余</w:t>
            </w:r>
          </w:p>
        </w:tc>
        <w:tc>
          <w:tcPr>
            <w:tcW w:w="1935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年中预算调整数</w:t>
            </w:r>
          </w:p>
        </w:tc>
        <w:tc>
          <w:tcPr>
            <w:tcW w:w="148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预算调整率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收入合计</w:t>
            </w:r>
          </w:p>
        </w:tc>
        <w:tc>
          <w:tcPr>
            <w:tcW w:w="14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预算内拨款</w:t>
            </w: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非税收入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其他拨款</w:t>
            </w:r>
          </w:p>
        </w:tc>
        <w:tc>
          <w:tcPr>
            <w:tcW w:w="127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182.496</w:t>
            </w:r>
          </w:p>
        </w:tc>
        <w:tc>
          <w:tcPr>
            <w:tcW w:w="14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154.496</w:t>
            </w: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28.00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127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0.00</w:t>
            </w:r>
          </w:p>
        </w:tc>
        <w:tc>
          <w:tcPr>
            <w:tcW w:w="1935" w:type="dxa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0.00</w:t>
            </w:r>
          </w:p>
        </w:tc>
        <w:tc>
          <w:tcPr>
            <w:tcW w:w="148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b/>
                <w:bCs/>
                <w:kern w:val="2"/>
                <w:sz w:val="24"/>
                <w:szCs w:val="21"/>
              </w:rPr>
              <w:t>年中预算调整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5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（列明年中预算调整内容及金额）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单位年度支出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支出合计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基本支出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182.496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182.496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116.268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116.268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66.228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66.228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其中</w:t>
            </w:r>
            <w:r>
              <w:rPr>
                <w:rFonts w:hint="eastAsia" w:ascii="仿宋_GB2312" w:hAnsi="仿宋_GB2312" w:eastAsia="仿宋_GB2312"/>
                <w:b/>
                <w:bCs/>
                <w:kern w:val="2"/>
                <w:sz w:val="24"/>
                <w:szCs w:val="21"/>
              </w:rPr>
              <w:t>：</w:t>
            </w: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三公经费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公务接待费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公务用车运行和购置费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因公出国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（境）费</w:t>
            </w: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三公经费合计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年初预算安排数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2.00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1.36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6" w:hRule="atLeast"/>
        </w:trPr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绩效目标完成情况</w:t>
            </w:r>
          </w:p>
        </w:tc>
        <w:tc>
          <w:tcPr>
            <w:tcW w:w="945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目标1：保障在职人员、离退休人员的正常办公、生活秩序；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目标2：全面落实信息公示制度。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目标3：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立足服务民生，提高服务质量。</w:t>
            </w:r>
          </w:p>
          <w:p>
            <w:pPr>
              <w:widowControl w:val="0"/>
              <w:spacing w:line="360" w:lineRule="exact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sz w:val="24"/>
                <w:szCs w:val="21"/>
              </w:rPr>
              <w:t>其中</w:t>
            </w:r>
          </w:p>
        </w:tc>
        <w:tc>
          <w:tcPr>
            <w:tcW w:w="12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一级指标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二级指标</w:t>
            </w: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指标内容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指标值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完成情况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完成率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目标1</w:t>
            </w: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保障在职人员、离退休人员的正常办公、生活秩序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val="en-US" w:eastAsia="zh-CN"/>
              </w:rPr>
              <w:t>1-8月已完成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70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both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绩效目标完成情况</w:t>
            </w: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目标2</w:t>
            </w: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sz w:val="24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信息公示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Cs w:val="21"/>
                <w:lang w:val="en-US" w:eastAsia="zh-CN"/>
              </w:rPr>
              <w:t>在单位设立信息公开栏</w:t>
            </w:r>
            <w:r>
              <w:rPr>
                <w:rFonts w:hint="eastAsia" w:ascii="仿宋_GB2312" w:hAnsi="仿宋_GB2312" w:eastAsia="仿宋_GB2312"/>
                <w:szCs w:val="21"/>
              </w:rPr>
              <w:t>已切实落实信息公示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目标3</w:t>
            </w:r>
          </w:p>
        </w:tc>
        <w:tc>
          <w:tcPr>
            <w:tcW w:w="126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立足服务民生，提高服务质量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Cs w:val="21"/>
                <w:lang w:val="en-US" w:eastAsia="zh-CN"/>
              </w:rPr>
              <w:t>在单位</w:t>
            </w:r>
            <w:r>
              <w:rPr>
                <w:rFonts w:hint="eastAsia" w:ascii="仿宋_GB2312" w:hAnsi="仿宋_GB2312" w:eastAsia="仿宋_GB2312"/>
                <w:szCs w:val="21"/>
              </w:rPr>
              <w:t>开设多个服务窗口，为群众办事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……</w:t>
            </w:r>
          </w:p>
        </w:tc>
        <w:tc>
          <w:tcPr>
            <w:tcW w:w="126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 存在问题及绩效目标出现偏差的原因</w:t>
            </w:r>
          </w:p>
        </w:tc>
        <w:tc>
          <w:tcPr>
            <w:tcW w:w="8207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预算完成率有待提高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9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整改措施及下一步建议</w:t>
            </w:r>
          </w:p>
        </w:tc>
        <w:tc>
          <w:tcPr>
            <w:tcW w:w="8207" w:type="dxa"/>
            <w:gridSpan w:val="1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合理安排预算支出计划，加强预算的控制。科学编制预算，提高预算准确率。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  <w:lang w:eastAsia="zh-CN"/>
              </w:rPr>
              <w:t>县</w:t>
            </w:r>
            <w:r>
              <w:rPr>
                <w:rFonts w:hint="eastAsia" w:ascii="仿宋_GB2312" w:hAnsi="仿宋_GB2312" w:eastAsia="仿宋_GB2312"/>
                <w:sz w:val="24"/>
              </w:rPr>
              <w:t>财政局归口业务</w:t>
            </w:r>
            <w:r>
              <w:rPr>
                <w:rFonts w:hint="eastAsia" w:ascii="仿宋_GB2312" w:hAnsi="仿宋_GB2312" w:eastAsia="仿宋_GB2312"/>
                <w:sz w:val="24"/>
                <w:lang w:eastAsia="zh-CN"/>
              </w:rPr>
              <w:t>股</w:t>
            </w:r>
            <w:r>
              <w:rPr>
                <w:rFonts w:hint="eastAsia" w:ascii="仿宋_GB2312" w:hAnsi="仿宋_GB2312" w:eastAsia="仿宋_GB2312"/>
                <w:sz w:val="24"/>
              </w:rPr>
              <w:t>室审核意见</w:t>
            </w: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</w:p>
        </w:tc>
        <w:tc>
          <w:tcPr>
            <w:tcW w:w="8207" w:type="dxa"/>
            <w:gridSpan w:val="1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</w:t>
            </w: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  （公章）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 xml:space="preserve">            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  <w:lang w:eastAsia="zh-CN"/>
              </w:rPr>
              <w:t>县</w:t>
            </w:r>
            <w:r>
              <w:rPr>
                <w:rFonts w:hint="eastAsia" w:ascii="仿宋_GB2312" w:hAnsi="仿宋_GB2312" w:eastAsia="仿宋_GB2312"/>
                <w:sz w:val="24"/>
              </w:rPr>
              <w:t>财政局预算绩效管理</w:t>
            </w:r>
            <w:r>
              <w:rPr>
                <w:rFonts w:hint="eastAsia" w:ascii="仿宋_GB2312" w:hAnsi="仿宋_GB2312" w:eastAsia="仿宋_GB2312"/>
                <w:sz w:val="24"/>
                <w:lang w:eastAsia="zh-CN"/>
              </w:rPr>
              <w:t>股</w:t>
            </w:r>
            <w:r>
              <w:rPr>
                <w:rFonts w:hint="eastAsia" w:ascii="仿宋_GB2312" w:hAnsi="仿宋_GB2312" w:eastAsia="仿宋_GB2312"/>
                <w:sz w:val="24"/>
              </w:rPr>
              <w:t>意见</w:t>
            </w:r>
          </w:p>
        </w:tc>
        <w:tc>
          <w:tcPr>
            <w:tcW w:w="8207" w:type="dxa"/>
            <w:gridSpan w:val="1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</w:t>
            </w: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    （公章）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 xml:space="preserve">                                              年     月     日</w:t>
            </w:r>
          </w:p>
        </w:tc>
      </w:tr>
    </w:tbl>
    <w:p>
      <w:pPr>
        <w:spacing w:beforeLines="50" w:line="360" w:lineRule="auto"/>
        <w:ind w:right="-1052" w:rightChars="-501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 xml:space="preserve">单位负责人（签章）：                           填报人（签章）： 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彭叶飞</w:t>
      </w:r>
      <w:r>
        <w:rPr>
          <w:rFonts w:hint="eastAsia" w:ascii="仿宋_GB2312" w:hAnsi="仿宋_GB2312" w:eastAsia="仿宋_GB2312"/>
          <w:bCs/>
          <w:sz w:val="24"/>
        </w:rPr>
        <w:t xml:space="preserve">                                      </w:t>
      </w:r>
    </w:p>
    <w:p>
      <w:pPr>
        <w:spacing w:line="360" w:lineRule="auto"/>
        <w:ind w:right="-1052" w:rightChars="-501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联系电话：：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0746-4212960</w:t>
      </w:r>
      <w:r>
        <w:rPr>
          <w:rFonts w:hint="eastAsia" w:ascii="仿宋_GB2312" w:hAnsi="仿宋_GB2312" w:eastAsia="仿宋_GB2312"/>
          <w:bCs/>
          <w:sz w:val="24"/>
        </w:rPr>
        <w:t xml:space="preserve">                                  填报日期： 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2021</w:t>
      </w:r>
      <w:r>
        <w:rPr>
          <w:rFonts w:hint="eastAsia" w:ascii="仿宋_GB2312" w:hAnsi="仿宋_GB2312" w:eastAsia="仿宋_GB2312"/>
          <w:bCs/>
          <w:sz w:val="24"/>
        </w:rPr>
        <w:t xml:space="preserve"> 年 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8</w:t>
      </w:r>
      <w:r>
        <w:rPr>
          <w:rFonts w:hint="eastAsia" w:ascii="仿宋_GB2312" w:hAnsi="仿宋_GB2312" w:eastAsia="仿宋_GB2312"/>
          <w:bCs/>
          <w:sz w:val="24"/>
        </w:rPr>
        <w:t xml:space="preserve"> </w:t>
      </w:r>
      <w:r>
        <w:rPr>
          <w:rFonts w:hint="eastAsia" w:ascii="仿宋_GB2312" w:hAnsi="仿宋_GB2312" w:eastAsia="仿宋_GB2312"/>
          <w:bCs/>
          <w:sz w:val="24"/>
          <w:lang w:eastAsia="zh-CN"/>
        </w:rPr>
        <w:t>月</w:t>
      </w:r>
      <w:r>
        <w:rPr>
          <w:rFonts w:hint="eastAsia" w:ascii="仿宋_GB2312" w:hAnsi="仿宋_GB2312" w:eastAsia="仿宋_GB2312"/>
          <w:bCs/>
          <w:sz w:val="24"/>
        </w:rPr>
        <w:t xml:space="preserve">        </w:t>
      </w:r>
    </w:p>
    <w:sectPr>
      <w:footerReference r:id="rId3" w:type="even"/>
      <w:type w:val="continuous"/>
      <w:pgSz w:w="11907" w:h="16840"/>
      <w:pgMar w:top="1134" w:right="1247" w:bottom="1134" w:left="1247" w:header="851" w:footer="567" w:gutter="0"/>
      <w:cols w:space="720" w:num="1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drawingGridHorizontalSpacing w:val="0"/>
  <w:drawingGridVerticalSpacing w:val="285"/>
  <w:displayHorizontalDrawingGridEvery w:val="0"/>
  <w:characterSpacingControl w:val="compressPunctuation"/>
  <w:doNotValidateAgainstSchema/>
  <w:doNotDemarcateInvalidXml/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C71"/>
    <w:rsid w:val="000456B7"/>
    <w:rsid w:val="00152464"/>
    <w:rsid w:val="00170C42"/>
    <w:rsid w:val="00172A27"/>
    <w:rsid w:val="00221790"/>
    <w:rsid w:val="0037723E"/>
    <w:rsid w:val="006A6487"/>
    <w:rsid w:val="008602C5"/>
    <w:rsid w:val="008667AB"/>
    <w:rsid w:val="008824C2"/>
    <w:rsid w:val="008A7D30"/>
    <w:rsid w:val="00BA23C3"/>
    <w:rsid w:val="00C964B6"/>
    <w:rsid w:val="00CB1781"/>
    <w:rsid w:val="00D55550"/>
    <w:rsid w:val="00F37DDE"/>
    <w:rsid w:val="00F55AF3"/>
    <w:rsid w:val="00FD4345"/>
    <w:rsid w:val="03B45510"/>
    <w:rsid w:val="03D530B4"/>
    <w:rsid w:val="07B10559"/>
    <w:rsid w:val="0DD16840"/>
    <w:rsid w:val="137C6A4B"/>
    <w:rsid w:val="174020A3"/>
    <w:rsid w:val="1A9246C3"/>
    <w:rsid w:val="1AFD602B"/>
    <w:rsid w:val="33A5601F"/>
    <w:rsid w:val="342211B4"/>
    <w:rsid w:val="3E780EFF"/>
    <w:rsid w:val="5EC6779D"/>
    <w:rsid w:val="6FB9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20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</w:pPr>
    <w:rPr>
      <w:sz w:val="20"/>
    </w:rPr>
  </w:style>
  <w:style w:type="paragraph" w:styleId="7">
    <w:name w:val="Normal (Web)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BGZ</Company>
  <Pages>2</Pages>
  <Words>169</Words>
  <Characters>967</Characters>
  <Lines>8</Lines>
  <Paragraphs>2</Paragraphs>
  <TotalTime>25</TotalTime>
  <ScaleCrop>false</ScaleCrop>
  <LinksUpToDate>false</LinksUpToDate>
  <CharactersWithSpaces>1134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2016-09-19T01:45:00Z</dcterms:created>
  <dc:creator>史殿林</dc:creator>
  <cp:lastModifiedBy>cl</cp:lastModifiedBy>
  <cp:lastPrinted>2016-07-13T03:19:00Z</cp:lastPrinted>
  <dcterms:modified xsi:type="dcterms:W3CDTF">2021-08-11T06:26:03Z</dcterms:modified>
  <dc:title>国家税务总局文件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B5CB189E29364E11971C5927D4367780</vt:lpwstr>
  </property>
</Properties>
</file>