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80" w:lineRule="atLeast"/>
        <w:jc w:val="center"/>
        <w:rPr>
          <w:rFonts w:ascii="宋体" w:hAnsi="宋体" w:eastAsia="宋体" w:cs="宋体"/>
          <w:b/>
          <w:bCs/>
          <w:color w:val="222222"/>
          <w:w w:val="90"/>
          <w:kern w:val="0"/>
          <w:sz w:val="44"/>
          <w:szCs w:val="44"/>
          <w:lang w:eastAsia="zh-CN"/>
        </w:rPr>
      </w:pPr>
    </w:p>
    <w:p>
      <w:pPr>
        <w:widowControl/>
        <w:shd w:val="clear" w:color="auto" w:fill="FFFFFF"/>
        <w:spacing w:line="580" w:lineRule="atLeast"/>
        <w:jc w:val="center"/>
        <w:rPr>
          <w:rFonts w:ascii="宋体" w:hAnsi="宋体" w:eastAsia="宋体" w:cs="宋体"/>
          <w:b/>
          <w:bCs/>
          <w:color w:val="222222"/>
          <w:w w:val="90"/>
          <w:kern w:val="0"/>
          <w:sz w:val="44"/>
          <w:szCs w:val="44"/>
          <w:lang w:eastAsia="zh-CN"/>
        </w:rPr>
      </w:pPr>
    </w:p>
    <w:p>
      <w:pPr>
        <w:widowControl/>
        <w:shd w:val="clear" w:color="auto" w:fill="FFFFFF"/>
        <w:spacing w:line="580" w:lineRule="atLeast"/>
        <w:rPr>
          <w:rFonts w:ascii="宋体" w:hAnsi="宋体" w:eastAsia="宋体" w:cs="宋体"/>
          <w:b/>
          <w:color w:val="666666"/>
          <w:w w:val="90"/>
          <w:kern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color w:val="222222"/>
          <w:w w:val="90"/>
          <w:kern w:val="0"/>
          <w:sz w:val="44"/>
          <w:szCs w:val="44"/>
          <w:lang w:eastAsia="zh-CN"/>
        </w:rPr>
        <w:t>东安县机关幼儿园2020年部门整体支出绩效评价报告</w:t>
      </w:r>
    </w:p>
    <w:p>
      <w:pPr>
        <w:widowControl/>
        <w:shd w:val="clear" w:color="auto" w:fill="FFFFFF"/>
        <w:spacing w:line="580" w:lineRule="atLeast"/>
        <w:jc w:val="left"/>
        <w:rPr>
          <w:rFonts w:ascii="宋体" w:hAnsi="宋体" w:eastAsia="宋体" w:cs="宋体"/>
          <w:b/>
          <w:color w:val="666666"/>
          <w:kern w:val="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color w:val="222222"/>
          <w:kern w:val="0"/>
          <w:sz w:val="36"/>
          <w:szCs w:val="36"/>
          <w:lang w:eastAsia="zh-CN"/>
        </w:rPr>
        <w:t xml:space="preserve"> </w:t>
      </w:r>
    </w:p>
    <w:p>
      <w:pPr>
        <w:widowControl/>
        <w:shd w:val="clear" w:color="auto" w:fill="FFFFFF"/>
        <w:autoSpaceDE w:val="0"/>
        <w:spacing w:line="480" w:lineRule="auto"/>
        <w:ind w:firstLine="643" w:firstLineChars="200"/>
        <w:jc w:val="left"/>
        <w:rPr>
          <w:rFonts w:ascii="宋体" w:hAnsi="宋体" w:eastAsia="宋体" w:cs="宋体"/>
          <w:b/>
          <w:color w:val="66666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222222"/>
          <w:kern w:val="0"/>
          <w:sz w:val="32"/>
          <w:szCs w:val="32"/>
          <w:lang w:eastAsia="zh-CN"/>
        </w:rPr>
        <w:t>一、单位概况</w:t>
      </w:r>
    </w:p>
    <w:p>
      <w:pPr>
        <w:spacing w:line="480" w:lineRule="auto"/>
        <w:ind w:left="160" w:leftChars="76" w:firstLine="498" w:firstLineChars="155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</w:rPr>
        <w:t>一）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单位</w:t>
      </w:r>
      <w:r>
        <w:rPr>
          <w:rFonts w:hint="eastAsia" w:ascii="宋体" w:hAnsi="宋体" w:eastAsia="宋体" w:cs="宋体"/>
          <w:b/>
          <w:sz w:val="32"/>
          <w:szCs w:val="32"/>
        </w:rPr>
        <w:t>基本情况</w:t>
      </w:r>
    </w:p>
    <w:p>
      <w:pPr>
        <w:spacing w:line="480" w:lineRule="auto"/>
        <w:ind w:left="160" w:leftChars="76" w:firstLine="498" w:firstLineChars="155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1、单位机构、人员情况</w:t>
      </w:r>
    </w:p>
    <w:p>
      <w:pPr>
        <w:spacing w:line="480" w:lineRule="auto"/>
        <w:ind w:left="160" w:leftChars="76" w:firstLine="465" w:firstLineChars="155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东安县机关幼儿园属全额事业拨款</w:t>
      </w:r>
      <w:r>
        <w:rPr>
          <w:rFonts w:hint="eastAsia" w:ascii="宋体" w:hAnsi="宋体" w:eastAsia="宋体" w:cs="宋体"/>
          <w:sz w:val="30"/>
          <w:szCs w:val="30"/>
        </w:rPr>
        <w:t>单位。现有在职人员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17</w:t>
      </w:r>
      <w:r>
        <w:rPr>
          <w:rFonts w:hint="eastAsia" w:ascii="宋体" w:hAnsi="宋体" w:eastAsia="宋体" w:cs="宋体"/>
          <w:sz w:val="30"/>
          <w:szCs w:val="30"/>
        </w:rPr>
        <w:t>人，退休人员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10</w:t>
      </w:r>
      <w:r>
        <w:rPr>
          <w:rFonts w:hint="eastAsia" w:ascii="宋体" w:hAnsi="宋体" w:eastAsia="宋体" w:cs="宋体"/>
          <w:sz w:val="30"/>
          <w:szCs w:val="30"/>
        </w:rPr>
        <w:t>人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ind w:left="160" w:leftChars="76" w:firstLine="498" w:firstLineChars="155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2、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机关幼儿园</w:t>
      </w:r>
      <w:r>
        <w:rPr>
          <w:rFonts w:hint="eastAsia" w:ascii="宋体" w:hAnsi="宋体" w:eastAsia="宋体" w:cs="宋体"/>
          <w:b/>
          <w:sz w:val="32"/>
          <w:szCs w:val="32"/>
        </w:rPr>
        <w:t>的主要职责</w:t>
      </w:r>
    </w:p>
    <w:p>
      <w:pPr>
        <w:widowControl/>
        <w:shd w:val="clear" w:color="auto" w:fill="FFFFFF"/>
        <w:snapToGrid w:val="0"/>
        <w:spacing w:line="440" w:lineRule="exact"/>
        <w:ind w:left="76" w:firstLine="602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主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要工作职责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30"/>
          <w:szCs w:val="30"/>
          <w:shd w:val="clear" w:color="auto" w:fill="FFFFFF"/>
          <w:lang w:eastAsia="zh-CN"/>
        </w:rPr>
        <w:t>①、认真贯彻执行党和国家的有关法律法规、方针、政策，</w:t>
      </w:r>
      <w:r>
        <w:rPr>
          <w:rFonts w:hint="eastAsia" w:ascii="宋体" w:hAnsi="宋体" w:eastAsia="宋体" w:cs="宋体"/>
          <w:spacing w:val="15"/>
          <w:kern w:val="0"/>
          <w:sz w:val="30"/>
          <w:szCs w:val="30"/>
          <w:shd w:val="clear" w:color="auto" w:fill="FFFFFF"/>
          <w:lang w:eastAsia="zh-CN"/>
        </w:rPr>
        <w:t>坚持民主管理，依法办园，</w:t>
      </w:r>
      <w:r>
        <w:rPr>
          <w:rFonts w:hint="eastAsia" w:ascii="宋体" w:hAnsi="宋体" w:eastAsia="宋体" w:cs="宋体"/>
          <w:kern w:val="0"/>
          <w:sz w:val="30"/>
          <w:szCs w:val="30"/>
          <w:shd w:val="clear" w:color="auto" w:fill="FFFFFF"/>
          <w:lang w:eastAsia="zh-CN"/>
        </w:rPr>
        <w:t>执行上级主管部门的指示和决定。</w:t>
      </w:r>
    </w:p>
    <w:p>
      <w:pPr>
        <w:widowControl/>
        <w:shd w:val="clear" w:color="auto" w:fill="FFFFFF"/>
        <w:snapToGrid w:val="0"/>
        <w:spacing w:line="440" w:lineRule="exact"/>
        <w:ind w:left="76"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  <w:shd w:val="clear" w:color="auto" w:fill="FFFFFF"/>
          <w:lang w:eastAsia="zh-CN"/>
        </w:rPr>
        <w:t>②、实行保育和教育相结合的原则，</w:t>
      </w:r>
      <w:r>
        <w:rPr>
          <w:rFonts w:hint="eastAsia" w:ascii="宋体" w:hAnsi="宋体" w:eastAsia="宋体" w:cs="宋体"/>
          <w:spacing w:val="15"/>
          <w:kern w:val="0"/>
          <w:sz w:val="30"/>
          <w:szCs w:val="30"/>
          <w:shd w:val="clear" w:color="auto" w:fill="FFFFFF"/>
          <w:lang w:eastAsia="zh-CN"/>
        </w:rPr>
        <w:t>对幼儿实施体、智、德、美诸方面全面发展的教育，促进其身心和谐发展。</w:t>
      </w:r>
    </w:p>
    <w:p>
      <w:pPr>
        <w:widowControl/>
        <w:shd w:val="clear" w:color="auto" w:fill="FFFFFF"/>
        <w:snapToGrid w:val="0"/>
        <w:spacing w:line="440" w:lineRule="exact"/>
        <w:ind w:left="76"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  <w:shd w:val="clear" w:color="auto" w:fill="FFFFFF"/>
          <w:lang w:eastAsia="zh-CN"/>
        </w:rPr>
        <w:t>③、尊重儿童的人格尊严和基本权利，尊重儿童身心发展的特点和规律，为儿童提供健康、丰富的生活和活动环境。合理组织幼儿一日生活活动和其它活动，促进幼儿体智德美等和谐发展，全面实施素质教育。</w:t>
      </w:r>
    </w:p>
    <w:p>
      <w:pPr>
        <w:widowControl/>
        <w:shd w:val="clear" w:color="auto" w:fill="FFFFFF"/>
        <w:snapToGrid w:val="0"/>
        <w:spacing w:line="440" w:lineRule="exact"/>
        <w:ind w:left="76"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  <w:shd w:val="clear" w:color="auto" w:fill="FFFFFF"/>
          <w:lang w:eastAsia="zh-CN"/>
        </w:rPr>
        <w:t>④、严格执行幼儿园安全、卫生保健制度，保证幼儿身心健康和生命安全。</w:t>
      </w:r>
    </w:p>
    <w:p>
      <w:pPr>
        <w:widowControl/>
        <w:shd w:val="clear" w:color="auto" w:fill="FFFFFF"/>
        <w:snapToGrid w:val="0"/>
        <w:spacing w:line="440" w:lineRule="exact"/>
        <w:ind w:left="76" w:firstLine="600" w:firstLineChars="2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  <w:shd w:val="clear" w:color="auto" w:fill="FFFFFF"/>
          <w:lang w:eastAsia="zh-CN"/>
        </w:rPr>
        <w:t>⑤、充分利用幼儿和社区的资源优势，面向家长开展多种形式的早期教育宣传、指导等服务，促进家庭教育质量的不断提高。</w:t>
      </w:r>
    </w:p>
    <w:p>
      <w:pPr>
        <w:widowControl/>
        <w:shd w:val="clear" w:color="auto" w:fill="FFFFFF"/>
        <w:snapToGrid w:val="0"/>
        <w:spacing w:line="440" w:lineRule="exact"/>
        <w:jc w:val="left"/>
        <w:rPr>
          <w:rFonts w:ascii="宋体" w:hAnsi="宋体" w:eastAsia="宋体" w:cs="宋体"/>
          <w:kern w:val="0"/>
          <w:sz w:val="30"/>
          <w:szCs w:val="3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kern w:val="0"/>
          <w:sz w:val="30"/>
          <w:szCs w:val="30"/>
          <w:shd w:val="clear" w:color="auto" w:fill="FFFFFF"/>
          <w:lang w:eastAsia="zh-CN"/>
        </w:rPr>
        <w:t>⑥、贯彻幼儿教育法规、传播科学教育理念、开展教育科学研究、培训师资，发挥市示范性幼儿园的示范、辐射作用。</w:t>
      </w:r>
    </w:p>
    <w:p>
      <w:pPr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3、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2020</w:t>
      </w:r>
      <w:r>
        <w:rPr>
          <w:rFonts w:hint="eastAsia" w:ascii="宋体" w:hAnsi="宋体" w:eastAsia="宋体" w:cs="宋体"/>
          <w:b/>
          <w:sz w:val="32"/>
          <w:szCs w:val="32"/>
        </w:rPr>
        <w:t>年重点工作计划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 xml:space="preserve"> </w:t>
      </w:r>
    </w:p>
    <w:p>
      <w:pPr>
        <w:widowControl/>
        <w:shd w:val="clear" w:color="auto" w:fill="FFFFFF"/>
        <w:snapToGrid w:val="0"/>
        <w:spacing w:line="440" w:lineRule="exact"/>
        <w:ind w:left="76" w:firstLine="600" w:firstLineChars="200"/>
        <w:jc w:val="left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  <w:shd w:val="clear" w:color="auto" w:fill="FFFFFF"/>
          <w:lang w:eastAsia="zh-CN"/>
        </w:rPr>
        <w:t>认真贯彻执行党和国家的有关法律法规、方针、政策，</w:t>
      </w:r>
      <w:r>
        <w:rPr>
          <w:rFonts w:hint="eastAsia" w:ascii="宋体" w:hAnsi="宋体" w:eastAsia="宋体" w:cs="宋体"/>
          <w:spacing w:val="15"/>
          <w:kern w:val="0"/>
          <w:sz w:val="30"/>
          <w:szCs w:val="30"/>
          <w:shd w:val="clear" w:color="auto" w:fill="FFFFFF"/>
          <w:lang w:eastAsia="zh-CN"/>
        </w:rPr>
        <w:t>坚持民主管理，依法办园，</w:t>
      </w:r>
      <w:r>
        <w:rPr>
          <w:rFonts w:hint="eastAsia" w:ascii="宋体" w:hAnsi="宋体" w:eastAsia="宋体" w:cs="宋体"/>
          <w:kern w:val="0"/>
          <w:sz w:val="30"/>
          <w:szCs w:val="30"/>
          <w:shd w:val="clear" w:color="auto" w:fill="FFFFFF"/>
          <w:lang w:eastAsia="zh-CN"/>
        </w:rPr>
        <w:t>执行上级主管部门的指示和决定。实行保育和教育相结合的原则，</w:t>
      </w:r>
      <w:r>
        <w:rPr>
          <w:rFonts w:hint="eastAsia" w:ascii="宋体" w:hAnsi="宋体" w:eastAsia="宋体" w:cs="宋体"/>
          <w:spacing w:val="15"/>
          <w:kern w:val="0"/>
          <w:sz w:val="30"/>
          <w:szCs w:val="30"/>
          <w:shd w:val="clear" w:color="auto" w:fill="FFFFFF"/>
          <w:lang w:eastAsia="zh-CN"/>
        </w:rPr>
        <w:t>对幼儿实施体、智、德、美诸方面全面发展的教育，促进其身心和谐发展。</w:t>
      </w:r>
    </w:p>
    <w:p>
      <w:pPr>
        <w:ind w:firstLine="630" w:firstLineChars="196"/>
        <w:rPr>
          <w:rFonts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（二）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单位</w:t>
      </w:r>
      <w:r>
        <w:rPr>
          <w:rFonts w:hint="eastAsia" w:ascii="宋体" w:hAnsi="宋体" w:eastAsia="宋体" w:cs="宋体"/>
          <w:b/>
          <w:sz w:val="32"/>
          <w:szCs w:val="32"/>
        </w:rPr>
        <w:t>整体支出规模、使用方向和主要内容、涉及范围</w:t>
      </w:r>
    </w:p>
    <w:p>
      <w:pPr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1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、2020收入</w:t>
      </w:r>
      <w:r>
        <w:rPr>
          <w:rFonts w:hint="eastAsia" w:ascii="宋体" w:hAnsi="宋体" w:eastAsia="宋体" w:cs="宋体"/>
          <w:sz w:val="32"/>
          <w:szCs w:val="32"/>
        </w:rPr>
        <w:t>决算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257.7411</w:t>
      </w:r>
      <w:r>
        <w:rPr>
          <w:rFonts w:hint="eastAsia" w:ascii="宋体" w:hAnsi="宋体" w:eastAsia="宋体" w:cs="宋体"/>
          <w:sz w:val="32"/>
          <w:szCs w:val="32"/>
        </w:rPr>
        <w:t>万元，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其中</w:t>
      </w:r>
      <w:r>
        <w:rPr>
          <w:rFonts w:hint="eastAsia" w:ascii="宋体" w:hAnsi="宋体" w:eastAsia="宋体" w:cs="宋体"/>
          <w:sz w:val="32"/>
          <w:szCs w:val="32"/>
        </w:rPr>
        <w:t>财政拨款支出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257.7411</w:t>
      </w:r>
      <w:r>
        <w:rPr>
          <w:rFonts w:hint="eastAsia" w:ascii="宋体" w:hAnsi="宋体" w:eastAsia="宋体" w:cs="宋体"/>
          <w:sz w:val="32"/>
          <w:szCs w:val="32"/>
        </w:rPr>
        <w:t>万元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，其它支出0元。</w:t>
      </w:r>
    </w:p>
    <w:p>
      <w:pPr>
        <w:snapToGrid w:val="0"/>
        <w:spacing w:line="520" w:lineRule="exact"/>
        <w:ind w:firstLine="640" w:firstLineChars="200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2020</w:t>
      </w:r>
      <w:r>
        <w:rPr>
          <w:rFonts w:hint="eastAsia" w:ascii="宋体" w:hAnsi="宋体" w:eastAsia="宋体" w:cs="宋体"/>
          <w:sz w:val="32"/>
          <w:szCs w:val="32"/>
        </w:rPr>
        <w:t>年财政拨款支出按用途划，其中：基本支出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257.7411</w:t>
      </w:r>
      <w:r>
        <w:rPr>
          <w:rFonts w:hint="eastAsia" w:ascii="宋体" w:hAnsi="宋体" w:eastAsia="宋体" w:cs="宋体"/>
          <w:sz w:val="32"/>
          <w:szCs w:val="32"/>
        </w:rPr>
        <w:t>万元，其中：</w:t>
      </w:r>
      <w:r>
        <w:rPr>
          <w:rFonts w:hint="eastAsia" w:ascii="宋体" w:hAnsi="宋体" w:cs="宋体"/>
          <w:sz w:val="32"/>
          <w:szCs w:val="32"/>
        </w:rPr>
        <w:t>工资福利支出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170.1076</w:t>
      </w:r>
      <w:r>
        <w:rPr>
          <w:rFonts w:hint="eastAsia" w:ascii="宋体" w:hAnsi="宋体" w:cs="宋体"/>
          <w:sz w:val="32"/>
          <w:szCs w:val="32"/>
        </w:rPr>
        <w:t>万元，对个人和家庭的补助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10.9</w:t>
      </w:r>
      <w:r>
        <w:rPr>
          <w:rFonts w:hint="eastAsia" w:ascii="宋体" w:hAnsi="宋体" w:cs="宋体"/>
          <w:sz w:val="32"/>
          <w:szCs w:val="32"/>
        </w:rPr>
        <w:t>万元，商品和服务支出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76.7335</w:t>
      </w:r>
      <w:r>
        <w:rPr>
          <w:rFonts w:hint="eastAsia" w:ascii="宋体" w:hAnsi="宋体" w:cs="宋体"/>
          <w:sz w:val="32"/>
          <w:szCs w:val="32"/>
        </w:rPr>
        <w:t>万元。其它资本性支出</w:t>
      </w:r>
      <w:r>
        <w:rPr>
          <w:rFonts w:hint="eastAsia" w:ascii="宋体" w:cs="宋体"/>
          <w:sz w:val="32"/>
          <w:szCs w:val="32"/>
          <w:lang w:val="en-US" w:eastAsia="zh-CN"/>
        </w:rPr>
        <w:t>0</w:t>
      </w:r>
      <w:r>
        <w:rPr>
          <w:rFonts w:hint="eastAsia" w:ascii="宋体" w:cs="宋体"/>
          <w:sz w:val="32"/>
          <w:szCs w:val="32"/>
        </w:rPr>
        <w:t>万</w:t>
      </w:r>
      <w:r>
        <w:rPr>
          <w:rFonts w:hint="eastAsia" w:ascii="宋体" w:hAnsi="宋体" w:cs="宋体"/>
          <w:sz w:val="32"/>
          <w:szCs w:val="32"/>
        </w:rPr>
        <w:t>元。</w:t>
      </w:r>
      <w:r>
        <w:rPr>
          <w:rFonts w:hint="eastAsia" w:ascii="宋体" w:hAnsi="宋体" w:eastAsia="宋体" w:cs="宋体"/>
          <w:sz w:val="32"/>
          <w:szCs w:val="32"/>
        </w:rPr>
        <w:t>项目支出0万元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</w:p>
    <w:p>
      <w:pPr>
        <w:widowControl/>
        <w:shd w:val="clear" w:color="auto" w:fill="FFFFFF"/>
        <w:autoSpaceDE w:val="0"/>
        <w:spacing w:line="600" w:lineRule="exact"/>
        <w:ind w:firstLine="301" w:firstLineChars="100"/>
        <w:jc w:val="left"/>
        <w:rPr>
          <w:rFonts w:ascii="宋体" w:hAnsi="宋体" w:eastAsia="宋体" w:cs="宋体"/>
          <w:b/>
          <w:color w:val="666666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color w:val="222222"/>
          <w:kern w:val="0"/>
          <w:sz w:val="30"/>
          <w:szCs w:val="30"/>
          <w:lang w:eastAsia="zh-CN"/>
        </w:rPr>
        <w:t>二、整体支出使用情况</w:t>
      </w:r>
    </w:p>
    <w:p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宋体" w:hAnsi="宋体" w:eastAsia="宋体" w:cs="宋体"/>
          <w:b/>
          <w:color w:val="66666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222222"/>
          <w:kern w:val="0"/>
          <w:sz w:val="32"/>
          <w:szCs w:val="32"/>
          <w:lang w:eastAsia="zh-CN"/>
        </w:rPr>
        <w:t>（一）基本支出使用情况</w:t>
      </w:r>
    </w:p>
    <w:p>
      <w:pPr>
        <w:rPr>
          <w:rFonts w:ascii="宋体" w:hAnsi="宋体" w:eastAsia="宋体" w:cs="宋体"/>
          <w:color w:val="222222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222222"/>
          <w:kern w:val="0"/>
          <w:sz w:val="30"/>
          <w:szCs w:val="30"/>
          <w:lang w:eastAsia="zh-CN"/>
        </w:rPr>
        <w:t>基本支出的范围和主要用途包括人员经费和日常公用经费。</w:t>
      </w:r>
    </w:p>
    <w:p>
      <w:pPr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1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、2020收入</w:t>
      </w:r>
      <w:r>
        <w:rPr>
          <w:rFonts w:hint="eastAsia" w:ascii="宋体" w:hAnsi="宋体" w:eastAsia="宋体" w:cs="宋体"/>
          <w:sz w:val="32"/>
          <w:szCs w:val="32"/>
        </w:rPr>
        <w:t>决算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257.7411</w:t>
      </w:r>
      <w:r>
        <w:rPr>
          <w:rFonts w:hint="eastAsia" w:ascii="宋体" w:hAnsi="宋体" w:eastAsia="宋体" w:cs="宋体"/>
          <w:sz w:val="32"/>
          <w:szCs w:val="32"/>
        </w:rPr>
        <w:t>万元，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其中</w:t>
      </w:r>
      <w:r>
        <w:rPr>
          <w:rFonts w:hint="eastAsia" w:ascii="宋体" w:hAnsi="宋体" w:eastAsia="宋体" w:cs="宋体"/>
          <w:sz w:val="32"/>
          <w:szCs w:val="32"/>
        </w:rPr>
        <w:t>财政拨款支出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257.7411</w:t>
      </w:r>
      <w:r>
        <w:rPr>
          <w:rFonts w:hint="eastAsia" w:ascii="宋体" w:hAnsi="宋体" w:eastAsia="宋体" w:cs="宋体"/>
          <w:sz w:val="32"/>
          <w:szCs w:val="32"/>
        </w:rPr>
        <w:t>万元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，其它支出0元。</w:t>
      </w:r>
    </w:p>
    <w:p>
      <w:pPr>
        <w:ind w:left="160" w:leftChars="76" w:firstLine="496" w:firstLineChars="155"/>
        <w:rPr>
          <w:rFonts w:ascii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2020</w:t>
      </w:r>
      <w:r>
        <w:rPr>
          <w:rFonts w:hint="eastAsia" w:ascii="宋体" w:hAnsi="宋体" w:eastAsia="宋体" w:cs="宋体"/>
          <w:sz w:val="32"/>
          <w:szCs w:val="32"/>
        </w:rPr>
        <w:t>年财政拨款支出按用途划，其中：基本支出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257.7411</w:t>
      </w:r>
      <w:r>
        <w:rPr>
          <w:rFonts w:hint="eastAsia" w:ascii="宋体" w:hAnsi="宋体" w:eastAsia="宋体" w:cs="宋体"/>
          <w:sz w:val="32"/>
          <w:szCs w:val="32"/>
        </w:rPr>
        <w:t>万元，其中：</w:t>
      </w:r>
      <w:r>
        <w:rPr>
          <w:rFonts w:hint="eastAsia" w:ascii="宋体" w:hAnsi="宋体" w:cs="宋体"/>
          <w:sz w:val="32"/>
          <w:szCs w:val="32"/>
        </w:rPr>
        <w:t>工资福利支出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170.1076</w:t>
      </w:r>
      <w:r>
        <w:rPr>
          <w:rFonts w:hint="eastAsia" w:ascii="宋体" w:hAnsi="宋体" w:cs="宋体"/>
          <w:sz w:val="32"/>
          <w:szCs w:val="32"/>
        </w:rPr>
        <w:t>万元，对个人和家庭的补助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10.9</w:t>
      </w:r>
      <w:r>
        <w:rPr>
          <w:rFonts w:hint="eastAsia" w:ascii="宋体" w:hAnsi="宋体" w:cs="宋体"/>
          <w:sz w:val="32"/>
          <w:szCs w:val="32"/>
        </w:rPr>
        <w:t>万元，商品和服务支出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76.7335</w:t>
      </w:r>
      <w:r>
        <w:rPr>
          <w:rFonts w:hint="eastAsia" w:ascii="宋体" w:hAnsi="宋体" w:cs="宋体"/>
          <w:sz w:val="32"/>
          <w:szCs w:val="32"/>
        </w:rPr>
        <w:t>万元。其它资本性支出</w:t>
      </w:r>
      <w:r>
        <w:rPr>
          <w:rFonts w:hint="eastAsia" w:ascii="宋体" w:cs="宋体"/>
          <w:sz w:val="32"/>
          <w:szCs w:val="32"/>
          <w:lang w:val="en-US" w:eastAsia="zh-CN"/>
        </w:rPr>
        <w:t>0</w:t>
      </w:r>
      <w:r>
        <w:rPr>
          <w:rFonts w:hint="eastAsia" w:ascii="宋体" w:cs="宋体"/>
          <w:sz w:val="32"/>
          <w:szCs w:val="32"/>
        </w:rPr>
        <w:t>万</w:t>
      </w:r>
      <w:r>
        <w:rPr>
          <w:rFonts w:hint="eastAsia" w:ascii="宋体" w:hAnsi="宋体" w:cs="宋体"/>
          <w:sz w:val="32"/>
          <w:szCs w:val="32"/>
        </w:rPr>
        <w:t>元。</w:t>
      </w:r>
      <w:r>
        <w:rPr>
          <w:rFonts w:hint="eastAsia" w:ascii="宋体" w:hAnsi="宋体" w:eastAsia="宋体" w:cs="宋体"/>
          <w:sz w:val="32"/>
          <w:szCs w:val="32"/>
        </w:rPr>
        <w:t>项目支出0万元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</w:p>
    <w:p>
      <w:pPr>
        <w:widowControl/>
        <w:shd w:val="clear" w:color="auto" w:fill="FFFFFF"/>
        <w:autoSpaceDE w:val="0"/>
        <w:spacing w:line="600" w:lineRule="exact"/>
        <w:jc w:val="left"/>
        <w:rPr>
          <w:rFonts w:ascii="宋体" w:hAnsi="宋体" w:eastAsia="宋体" w:cs="宋体"/>
          <w:b/>
          <w:color w:val="66666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222222"/>
          <w:kern w:val="0"/>
          <w:sz w:val="32"/>
          <w:szCs w:val="32"/>
          <w:lang w:eastAsia="zh-CN"/>
        </w:rPr>
        <w:t>（二）“三公”经费使用情况</w:t>
      </w:r>
    </w:p>
    <w:p>
      <w:pPr>
        <w:snapToGrid w:val="0"/>
        <w:spacing w:line="520" w:lineRule="exact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2020</w:t>
      </w:r>
      <w:r>
        <w:rPr>
          <w:rFonts w:hint="eastAsia" w:ascii="宋体" w:hAnsi="宋体" w:eastAsia="宋体" w:cs="宋体"/>
          <w:sz w:val="30"/>
          <w:szCs w:val="30"/>
        </w:rPr>
        <w:t>年三公经费财政拨款支出共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万元，具体情况如下：</w:t>
      </w:r>
    </w:p>
    <w:p>
      <w:pPr>
        <w:snapToGrid w:val="0"/>
        <w:spacing w:line="520" w:lineRule="exact"/>
        <w:ind w:firstLine="600" w:firstLineChars="200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1、因公出国（境）费无支出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，与去年一样。</w:t>
      </w:r>
    </w:p>
    <w:p>
      <w:pPr>
        <w:snapToGrid w:val="0"/>
        <w:spacing w:line="520" w:lineRule="exact"/>
        <w:ind w:firstLine="600" w:firstLineChars="200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2、公务用车及运行维护费无支出 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，与去年一样。</w:t>
      </w:r>
    </w:p>
    <w:p>
      <w:pPr>
        <w:snapToGrid w:val="0"/>
        <w:spacing w:line="520" w:lineRule="exact"/>
        <w:ind w:firstLine="640" w:firstLineChars="20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cs="宋体"/>
          <w:sz w:val="32"/>
          <w:szCs w:val="32"/>
        </w:rPr>
        <w:t>3.</w:t>
      </w:r>
      <w:r>
        <w:rPr>
          <w:rFonts w:hint="eastAsia" w:ascii="宋体" w:hAnsi="宋体" w:cs="宋体"/>
          <w:sz w:val="32"/>
          <w:szCs w:val="32"/>
        </w:rPr>
        <w:t>公务接待费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sz w:val="32"/>
          <w:szCs w:val="32"/>
        </w:rPr>
        <w:t>万元。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</w:p>
    <w:p>
      <w:pPr>
        <w:widowControl/>
        <w:shd w:val="clear" w:color="auto" w:fill="FFFFFF"/>
        <w:autoSpaceDE w:val="0"/>
        <w:spacing w:line="600" w:lineRule="exact"/>
        <w:jc w:val="left"/>
        <w:rPr>
          <w:rFonts w:ascii="宋体" w:hAnsi="宋体" w:eastAsia="宋体" w:cs="宋体"/>
          <w:b/>
          <w:color w:val="222222"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222222"/>
          <w:kern w:val="0"/>
          <w:sz w:val="32"/>
          <w:szCs w:val="32"/>
          <w:lang w:eastAsia="zh-CN"/>
        </w:rPr>
        <w:t>三、单位整体支出管理情况</w:t>
      </w:r>
    </w:p>
    <w:p>
      <w:pPr>
        <w:widowControl/>
        <w:spacing w:line="600" w:lineRule="atLeast"/>
        <w:ind w:firstLine="640"/>
        <w:jc w:val="left"/>
        <w:rPr>
          <w:rFonts w:ascii="宋体" w:hAnsi="宋体" w:eastAsia="宋体" w:cs="宋体"/>
          <w:color w:val="000000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我们严格预算管理，切实按照县委出台的五项管理制度要求，</w:t>
      </w:r>
      <w:r>
        <w:rPr>
          <w:rFonts w:hint="eastAsia" w:ascii="宋体" w:hAnsi="宋体" w:eastAsia="宋体" w:cs="宋体"/>
          <w:color w:val="555555"/>
          <w:kern w:val="0"/>
          <w:sz w:val="30"/>
          <w:szCs w:val="30"/>
          <w:lang w:eastAsia="zh-CN"/>
        </w:rPr>
        <w:t>坚持执行财经和财务制度，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修改完善了《机关财务管理规定》《财产管理规定》《公务接待管理规定》《内部审计制度》《差旅费、会议费、培训费管理规定》《公务车辆管理办法》《会计核算制度》《厉行节约规定》等工作制度，进一步明确了财政预算资金审批手续和拨付程序、机关行政经费审批手续和报销程序，加强了财务管理，规范了收支行为，保证了财务管理工作规范有序进行。2020年我园没有基本建设、大型房屋维修、设备购置等支出项目。</w:t>
      </w:r>
    </w:p>
    <w:p>
      <w:pPr>
        <w:spacing w:line="600" w:lineRule="atLeast"/>
        <w:ind w:firstLine="640"/>
        <w:rPr>
          <w:rFonts w:ascii="宋体" w:hAnsi="宋体" w:eastAsia="宋体" w:cs="宋体"/>
          <w:color w:val="555555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222222"/>
          <w:kern w:val="0"/>
          <w:sz w:val="30"/>
          <w:szCs w:val="30"/>
          <w:lang w:eastAsia="zh-CN"/>
        </w:rPr>
        <w:t>我们按照绩效评价规程要求，第一阶段为前期准备：制定了详细的工作方案，明确责任，确定评价指标细则；第二阶段为自评：根据上一阶段任务布置，按照要求展开自评工作，并初拟评价结果；第三阶段为定性终评，查阅相关文件资料和财务凭证，对收集资料进行定量定性分析，综合评议后形成评价结论。</w:t>
      </w:r>
    </w:p>
    <w:p>
      <w:pPr>
        <w:widowControl/>
        <w:shd w:val="clear" w:color="auto" w:fill="FFFFFF"/>
        <w:autoSpaceDE w:val="0"/>
        <w:spacing w:line="600" w:lineRule="exact"/>
        <w:jc w:val="left"/>
        <w:rPr>
          <w:rFonts w:ascii="宋体" w:hAnsi="宋体" w:eastAsia="宋体" w:cs="宋体"/>
          <w:b/>
          <w:color w:val="66666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222222"/>
          <w:kern w:val="0"/>
          <w:sz w:val="32"/>
          <w:szCs w:val="32"/>
          <w:lang w:eastAsia="zh-CN"/>
        </w:rPr>
        <w:t>四、单位整体支出绩效情况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宋体" w:hAnsi="宋体" w:eastAsia="宋体" w:cs="宋体"/>
          <w:color w:val="222222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222222"/>
          <w:kern w:val="0"/>
          <w:sz w:val="30"/>
          <w:szCs w:val="30"/>
          <w:lang w:eastAsia="zh-CN"/>
        </w:rPr>
        <w:t>2020年，根据年初工作规划和重点性工作，积极履职，强化管理，较好的完成了年度工作目标。通过加强预算收支管理，不断建立健全内部管理制度，梳理内部管理流程，部门整体支出管理情况得到提升。根据2020年度部门整体支出状况的概述和分析， 部门整体支出绩效情况如下：</w:t>
      </w:r>
    </w:p>
    <w:p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宋体" w:hAnsi="宋体" w:eastAsia="宋体" w:cs="宋体"/>
          <w:b/>
          <w:color w:val="66666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222222"/>
          <w:kern w:val="0"/>
          <w:sz w:val="32"/>
          <w:szCs w:val="32"/>
          <w:lang w:eastAsia="zh-CN"/>
        </w:rPr>
        <w:t>（一）经济效益评价</w:t>
      </w:r>
    </w:p>
    <w:p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color w:val="222222"/>
          <w:kern w:val="0"/>
          <w:sz w:val="32"/>
          <w:szCs w:val="32"/>
          <w:lang w:eastAsia="zh-CN"/>
        </w:rPr>
        <w:t>1. 本年预算配置控制较好</w:t>
      </w:r>
      <w:r>
        <w:rPr>
          <w:rFonts w:hint="eastAsia" w:ascii="宋体" w:hAnsi="宋体" w:eastAsia="宋体" w:cs="宋体"/>
          <w:color w:val="222222"/>
          <w:kern w:val="0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财政供养人员控制在预算编制以内，编制内在职人员控制率≦100%；“三公”经费预算总额控制率≦100%</w:t>
      </w:r>
    </w:p>
    <w:p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宋体" w:hAnsi="宋体" w:eastAsia="宋体" w:cs="宋体"/>
          <w:color w:val="00000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color w:val="222222"/>
          <w:kern w:val="0"/>
          <w:sz w:val="32"/>
          <w:szCs w:val="32"/>
          <w:lang w:eastAsia="zh-CN"/>
        </w:rPr>
        <w:t>2. 预算执行控制较好。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支出总额控制在预算总额以内，</w:t>
      </w:r>
      <w:r>
        <w:rPr>
          <w:rFonts w:hint="eastAsia" w:ascii="宋体" w:hAnsi="宋体" w:eastAsia="宋体" w:cs="宋体"/>
          <w:color w:val="222222"/>
          <w:kern w:val="0"/>
          <w:sz w:val="30"/>
          <w:szCs w:val="30"/>
          <w:lang w:eastAsia="zh-CN"/>
        </w:rPr>
        <w:t>本年部门预算未进行预算相关事项的调整；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预算完成率达到100%，预算控制</w:t>
      </w:r>
      <w:r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  <w:t>较好，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全年无截留或滞留专项资金情况</w:t>
      </w:r>
      <w:r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  <w:t>。</w:t>
      </w:r>
    </w:p>
    <w:p>
      <w:pPr>
        <w:widowControl/>
        <w:spacing w:line="600" w:lineRule="atLeast"/>
        <w:ind w:firstLine="640"/>
        <w:jc w:val="left"/>
        <w:rPr>
          <w:rFonts w:ascii="宋体" w:hAnsi="宋体" w:eastAsia="宋体" w:cs="宋体"/>
          <w:color w:val="555555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/>
        </w:rPr>
        <w:t>3. 预算管理较为理想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制度执行总体较为有效，但仍需进一步强化。全年公用经费控制率为100%；“三公”经费总体控制经费控制率为100%。（1）对于单位的政府采购项目，凡单位购买属于政府采购范围内的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eastAsia="zh-CN"/>
        </w:rPr>
        <w:t>货物、工程和服务，严格遵守政府采购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相关法律法规的规定办理相关审批手续，政府采购执行率达到100%。</w:t>
      </w:r>
    </w:p>
    <w:p>
      <w:pPr>
        <w:widowControl/>
        <w:spacing w:line="600" w:lineRule="atLeast"/>
        <w:ind w:firstLine="640"/>
        <w:jc w:val="left"/>
        <w:rPr>
          <w:rFonts w:ascii="宋体" w:hAnsi="宋体" w:eastAsia="宋体" w:cs="宋体"/>
          <w:color w:val="555555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（2）管理制度健全。我们严格预算管理，切实按照县委出台的五项管理制度要求，坚持执行财经和财务制度，修改完善了《机关财务管理规定》《财产管理规定》《公务接待管理规定》《内部审计制度》《差旅费、会议费、培训费管理规定》《公务车辆管理办法》《会计核算制度》《厉行节约规定》等工作制度，进一步明确了财政预算资金审批手续和拨付程序、机关行政经费审批手续和报销程序，加强了财务管理，规范了收支行为，保证了财务管理工作规范有序进行</w:t>
      </w:r>
      <w:r>
        <w:rPr>
          <w:rFonts w:hint="eastAsia" w:ascii="宋体" w:hAnsi="宋体" w:eastAsia="宋体" w:cs="宋体"/>
          <w:color w:val="555555"/>
          <w:kern w:val="0"/>
          <w:sz w:val="30"/>
          <w:szCs w:val="30"/>
          <w:lang w:eastAsia="zh-CN"/>
        </w:rPr>
        <w:t>。</w:t>
      </w:r>
    </w:p>
    <w:p>
      <w:pPr>
        <w:widowControl/>
        <w:spacing w:line="600" w:lineRule="atLeast"/>
        <w:ind w:firstLine="600" w:firstLineChars="200"/>
        <w:jc w:val="left"/>
        <w:rPr>
          <w:rFonts w:ascii="宋体" w:hAnsi="宋体" w:eastAsia="宋体" w:cs="宋体"/>
          <w:color w:val="000000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（3）资金使用管理逐步加强。单位支出严格按照国家财经法规和财务管理制度规定执行，正确组织资金的筹集、调度和使用，债权债务及时结算、结清。费用开支有标准、有预算，正确核算收入、税金、利润及利润分配。所有支出均通过我单位财政直接支付方式办理，资金使用无截留、挤占、挪用、虚列支出等情况。</w:t>
      </w:r>
    </w:p>
    <w:p>
      <w:pPr>
        <w:widowControl/>
        <w:spacing w:line="600" w:lineRule="atLeast"/>
        <w:ind w:firstLine="640"/>
        <w:jc w:val="left"/>
        <w:rPr>
          <w:rFonts w:ascii="宋体" w:hAnsi="宋体" w:eastAsia="宋体" w:cs="宋体"/>
          <w:color w:val="000000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（4）部门预算收支严格按年初部门预算方案执行，部门预决算、“三公”经费预决算按要求及时进行了公开。</w:t>
      </w:r>
    </w:p>
    <w:p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宋体" w:hAnsi="宋体" w:eastAsia="宋体" w:cs="宋体"/>
          <w:b/>
          <w:color w:val="66666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222222"/>
          <w:kern w:val="0"/>
          <w:sz w:val="32"/>
          <w:szCs w:val="32"/>
          <w:lang w:eastAsia="zh-CN"/>
        </w:rPr>
        <w:t>（二）效率性评价和有效性评价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宋体" w:hAnsi="宋体" w:eastAsia="宋体" w:cs="宋体"/>
          <w:color w:val="000000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预算安排的基本支出保障了正常的工作运转，预算安排的项目支出是非常必要的，在执行上是严格遵守各项财经纪律的，在项目资金的使用上也是放的心的，严守法律底线、纪律底线、道德底线。</w:t>
      </w:r>
    </w:p>
    <w:p>
      <w:pPr>
        <w:widowControl/>
        <w:numPr>
          <w:ilvl w:val="0"/>
          <w:numId w:val="1"/>
        </w:numPr>
        <w:shd w:val="clear" w:color="auto" w:fill="FFFFFF"/>
        <w:autoSpaceDE w:val="0"/>
        <w:spacing w:line="600" w:lineRule="exact"/>
        <w:ind w:firstLine="640"/>
        <w:jc w:val="left"/>
        <w:rPr>
          <w:rFonts w:ascii="宋体" w:hAnsi="宋体" w:eastAsia="宋体" w:cs="宋体"/>
          <w:b/>
          <w:color w:val="222222"/>
          <w:w w:val="90"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222222"/>
          <w:w w:val="90"/>
          <w:kern w:val="0"/>
          <w:sz w:val="32"/>
          <w:szCs w:val="32"/>
          <w:lang w:eastAsia="zh-CN"/>
        </w:rPr>
        <w:t>结合《部门整体支出绩效议价指标表》（见附表）的评价结果。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宋体" w:hAnsi="宋体" w:eastAsia="宋体" w:cs="宋体"/>
          <w:color w:val="010101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10101"/>
          <w:kern w:val="0"/>
          <w:sz w:val="32"/>
          <w:szCs w:val="32"/>
          <w:shd w:val="clear" w:color="auto" w:fill="FFFFFF"/>
        </w:rPr>
        <w:t>按照《财政部关于开展行政事业单位内部控制基础性评价工作的通知》要求，依据《行政事业单位内部控制规范（试行）》的有关规定，采用定量分析和定性分析相结合的方法，从预算编制、执行、资金使用、监管以及财务会计信息、项目组织管理、项目绩效完成等方面对专项进行了综合评价，形成绩效综合评价结论。</w:t>
      </w:r>
      <w:r>
        <w:rPr>
          <w:rFonts w:hint="eastAsia" w:ascii="宋体" w:hAnsi="宋体" w:eastAsia="宋体" w:cs="宋体"/>
          <w:color w:val="010101"/>
          <w:kern w:val="0"/>
          <w:sz w:val="32"/>
          <w:szCs w:val="32"/>
        </w:rPr>
        <w:t>本次绩效评价得分9</w:t>
      </w:r>
      <w:r>
        <w:rPr>
          <w:rFonts w:hint="eastAsia" w:ascii="宋体" w:hAnsi="宋体" w:eastAsia="宋体" w:cs="宋体"/>
          <w:color w:val="010101"/>
          <w:kern w:val="0"/>
          <w:sz w:val="32"/>
          <w:szCs w:val="32"/>
          <w:lang w:eastAsia="zh-CN"/>
        </w:rPr>
        <w:t>4</w:t>
      </w:r>
      <w:r>
        <w:rPr>
          <w:rFonts w:hint="eastAsia" w:ascii="宋体" w:hAnsi="宋体" w:eastAsia="宋体" w:cs="宋体"/>
          <w:color w:val="010101"/>
          <w:kern w:val="0"/>
          <w:sz w:val="32"/>
          <w:szCs w:val="32"/>
        </w:rPr>
        <w:t>分。</w:t>
      </w:r>
    </w:p>
    <w:p>
      <w:pPr>
        <w:widowControl/>
        <w:shd w:val="clear" w:color="auto" w:fill="FFFFFF"/>
        <w:autoSpaceDE w:val="0"/>
        <w:spacing w:line="600" w:lineRule="exact"/>
        <w:ind w:firstLine="321" w:firstLineChars="100"/>
        <w:jc w:val="left"/>
        <w:rPr>
          <w:rFonts w:ascii="宋体" w:hAnsi="宋体" w:eastAsia="宋体" w:cs="宋体"/>
          <w:b/>
          <w:color w:val="222222"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222222"/>
          <w:kern w:val="0"/>
          <w:sz w:val="32"/>
          <w:szCs w:val="32"/>
          <w:lang w:eastAsia="zh-CN"/>
        </w:rPr>
        <w:t>六、存在的主要问题。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宋体" w:hAnsi="宋体" w:eastAsia="宋体" w:cs="宋体"/>
          <w:color w:val="666666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222222"/>
          <w:kern w:val="0"/>
          <w:sz w:val="30"/>
          <w:szCs w:val="30"/>
          <w:lang w:eastAsia="zh-CN"/>
        </w:rPr>
        <w:t>2020年度支出列支不及时报帐，预算编制的合理性有待提高。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宋体" w:hAnsi="宋体" w:eastAsia="宋体" w:cs="宋体"/>
          <w:b/>
          <w:color w:val="66666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222222"/>
          <w:kern w:val="0"/>
          <w:sz w:val="32"/>
          <w:szCs w:val="32"/>
          <w:lang w:eastAsia="zh-CN"/>
        </w:rPr>
        <w:t>七、改正愿措施和有关建议</w:t>
      </w:r>
      <w:bookmarkStart w:id="0" w:name="_GoBack"/>
      <w:bookmarkEnd w:id="0"/>
    </w:p>
    <w:p>
      <w:pPr>
        <w:pStyle w:val="2"/>
        <w:widowControl/>
        <w:spacing w:beforeAutospacing="0" w:afterAutospacing="0"/>
        <w:ind w:firstLine="640" w:firstLineChars="200"/>
        <w:rPr>
          <w:rFonts w:eastAsia="宋体" w:cs="宋体"/>
          <w:b w:val="0"/>
          <w:color w:val="333333"/>
          <w:sz w:val="32"/>
          <w:szCs w:val="32"/>
        </w:rPr>
      </w:pPr>
      <w:r>
        <w:rPr>
          <w:rFonts w:hint="eastAsia" w:eastAsia="宋体" w:cs="宋体"/>
          <w:b w:val="0"/>
          <w:color w:val="333333"/>
          <w:sz w:val="32"/>
          <w:szCs w:val="32"/>
          <w:shd w:val="clear" w:color="auto" w:fill="FFFFFF"/>
        </w:rPr>
        <w:t>针对存在的问题，我</w:t>
      </w:r>
      <w:r>
        <w:rPr>
          <w:rFonts w:hint="eastAsia" w:eastAsia="宋体" w:cs="宋体"/>
          <w:b w:val="0"/>
          <w:color w:val="333333"/>
          <w:sz w:val="32"/>
          <w:szCs w:val="32"/>
          <w:shd w:val="clear" w:color="auto" w:fill="FFFFFF"/>
          <w:lang w:eastAsia="zh-CN"/>
        </w:rPr>
        <w:t>园</w:t>
      </w:r>
      <w:r>
        <w:rPr>
          <w:rFonts w:hint="eastAsia" w:eastAsia="宋体" w:cs="宋体"/>
          <w:b w:val="0"/>
          <w:color w:val="333333"/>
          <w:sz w:val="32"/>
          <w:szCs w:val="32"/>
          <w:shd w:val="clear" w:color="auto" w:fill="FFFFFF"/>
        </w:rPr>
        <w:t>将组织相关部门认真研究，合理安排使用财政预算资金，严格执行财政纪律，增强预算的约束力，力争在预算编制管理上更精细化、科学化，确保各项开支更规范、合理。对基本支出中公用经费以实际需求为主；预算中没有安排的突然支出，在严格审查符合政策法规的情况下，按原则给予支出。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宋体" w:hAnsi="宋体" w:eastAsia="宋体" w:cs="宋体"/>
          <w:b/>
          <w:bCs/>
          <w:color w:val="222222"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222222"/>
          <w:kern w:val="0"/>
          <w:sz w:val="32"/>
          <w:szCs w:val="32"/>
          <w:lang w:eastAsia="zh-CN"/>
        </w:rPr>
        <w:t xml:space="preserve">         </w:t>
      </w:r>
      <w:r>
        <w:rPr>
          <w:rFonts w:hint="eastAsia" w:ascii="宋体" w:hAnsi="宋体" w:eastAsia="宋体" w:cs="宋体"/>
          <w:b/>
          <w:bCs/>
          <w:color w:val="222222"/>
          <w:kern w:val="0"/>
          <w:sz w:val="32"/>
          <w:szCs w:val="32"/>
          <w:lang w:eastAsia="zh-CN"/>
        </w:rPr>
        <w:t xml:space="preserve">  </w:t>
      </w:r>
    </w:p>
    <w:p>
      <w:pPr>
        <w:widowControl/>
        <w:shd w:val="clear" w:color="auto" w:fill="FFFFFF"/>
        <w:autoSpaceDE w:val="0"/>
        <w:spacing w:line="600" w:lineRule="exact"/>
        <w:ind w:firstLine="6331" w:firstLineChars="2102"/>
        <w:jc w:val="left"/>
        <w:rPr>
          <w:rFonts w:ascii="宋体" w:hAnsi="宋体" w:eastAsia="宋体" w:cs="宋体"/>
          <w:b/>
          <w:bCs/>
          <w:color w:val="666666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color w:val="222222"/>
          <w:kern w:val="0"/>
          <w:sz w:val="30"/>
          <w:szCs w:val="30"/>
          <w:lang w:eastAsia="zh-CN"/>
        </w:rPr>
        <w:t>东安县机关幼儿园</w:t>
      </w:r>
    </w:p>
    <w:p>
      <w:pPr>
        <w:shd w:val="clear" w:color="auto" w:fill="FFFFFF"/>
        <w:autoSpaceDE w:val="0"/>
        <w:spacing w:line="600" w:lineRule="exact"/>
        <w:jc w:val="center"/>
        <w:rPr>
          <w:rFonts w:ascii="宋体" w:hAnsi="宋体" w:eastAsia="宋体" w:cs="宋体"/>
          <w:b/>
          <w:bCs/>
          <w:color w:val="66666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222222"/>
          <w:kern w:val="0"/>
          <w:sz w:val="32"/>
          <w:szCs w:val="32"/>
          <w:lang w:eastAsia="zh-CN"/>
        </w:rPr>
        <w:t xml:space="preserve">                                 </w:t>
      </w:r>
      <w:r>
        <w:rPr>
          <w:rFonts w:hint="eastAsia" w:ascii="宋体" w:hAnsi="宋体" w:eastAsia="宋体" w:cs="宋体"/>
          <w:b/>
          <w:bCs/>
          <w:color w:val="222222"/>
          <w:kern w:val="0"/>
          <w:sz w:val="32"/>
          <w:szCs w:val="32"/>
          <w:lang w:val="en-US" w:eastAsia="zh-CN"/>
        </w:rPr>
        <w:t>2021</w:t>
      </w:r>
      <w:r>
        <w:rPr>
          <w:rFonts w:hint="eastAsia" w:ascii="宋体" w:hAnsi="宋体" w:eastAsia="宋体" w:cs="宋体"/>
          <w:b/>
          <w:bCs/>
          <w:color w:val="222222"/>
          <w:kern w:val="0"/>
          <w:sz w:val="32"/>
          <w:szCs w:val="32"/>
          <w:lang w:eastAsia="zh-CN"/>
        </w:rPr>
        <w:t>年</w:t>
      </w:r>
      <w:r>
        <w:rPr>
          <w:rFonts w:hint="eastAsia" w:ascii="宋体" w:hAnsi="宋体" w:eastAsia="宋体" w:cs="宋体"/>
          <w:b/>
          <w:bCs/>
          <w:color w:val="222222"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color w:val="222222"/>
          <w:kern w:val="0"/>
          <w:sz w:val="32"/>
          <w:szCs w:val="32"/>
          <w:lang w:eastAsia="zh-CN"/>
        </w:rPr>
        <w:t>月</w:t>
      </w:r>
      <w:r>
        <w:rPr>
          <w:rFonts w:hint="eastAsia" w:ascii="宋体" w:hAnsi="宋体" w:eastAsia="宋体" w:cs="宋体"/>
          <w:b/>
          <w:bCs/>
          <w:color w:val="222222"/>
          <w:kern w:val="0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222222"/>
          <w:kern w:val="0"/>
          <w:sz w:val="32"/>
          <w:szCs w:val="32"/>
          <w:lang w:eastAsia="zh-CN"/>
        </w:rPr>
        <w:t xml:space="preserve">日 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32906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E16F3B"/>
    <w:multiLevelType w:val="singleLevel"/>
    <w:tmpl w:val="E3E16F3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1DC9"/>
    <w:rsid w:val="00055807"/>
    <w:rsid w:val="000C461B"/>
    <w:rsid w:val="00101DC9"/>
    <w:rsid w:val="00143E84"/>
    <w:rsid w:val="001A7B17"/>
    <w:rsid w:val="001E1747"/>
    <w:rsid w:val="00206D09"/>
    <w:rsid w:val="00207C89"/>
    <w:rsid w:val="002941B5"/>
    <w:rsid w:val="003972DA"/>
    <w:rsid w:val="003B052D"/>
    <w:rsid w:val="00465F5D"/>
    <w:rsid w:val="004E350F"/>
    <w:rsid w:val="00521EF1"/>
    <w:rsid w:val="00537BA2"/>
    <w:rsid w:val="00566D1C"/>
    <w:rsid w:val="005F51A5"/>
    <w:rsid w:val="0076306A"/>
    <w:rsid w:val="007807C3"/>
    <w:rsid w:val="00795878"/>
    <w:rsid w:val="007E5774"/>
    <w:rsid w:val="008444A0"/>
    <w:rsid w:val="008A6587"/>
    <w:rsid w:val="008B12DB"/>
    <w:rsid w:val="0095236E"/>
    <w:rsid w:val="00985E25"/>
    <w:rsid w:val="009C7843"/>
    <w:rsid w:val="00A91361"/>
    <w:rsid w:val="00B106EA"/>
    <w:rsid w:val="00B24290"/>
    <w:rsid w:val="00B71478"/>
    <w:rsid w:val="00C17429"/>
    <w:rsid w:val="00C457EA"/>
    <w:rsid w:val="00C902A6"/>
    <w:rsid w:val="00CE0471"/>
    <w:rsid w:val="00D23562"/>
    <w:rsid w:val="00DF6F4B"/>
    <w:rsid w:val="00E30972"/>
    <w:rsid w:val="00E55C70"/>
    <w:rsid w:val="00EF72B3"/>
    <w:rsid w:val="00F36B1C"/>
    <w:rsid w:val="00F84020"/>
    <w:rsid w:val="00FA3747"/>
    <w:rsid w:val="084E3298"/>
    <w:rsid w:val="178B39B5"/>
    <w:rsid w:val="1B367324"/>
    <w:rsid w:val="23982A8B"/>
    <w:rsid w:val="23DB0C9B"/>
    <w:rsid w:val="3E9D732A"/>
    <w:rsid w:val="48B00615"/>
    <w:rsid w:val="48D8572D"/>
    <w:rsid w:val="494E0847"/>
    <w:rsid w:val="57481A71"/>
    <w:rsid w:val="61784C8B"/>
    <w:rsid w:val="61BF5FF7"/>
    <w:rsid w:val="630766B9"/>
    <w:rsid w:val="685F26A6"/>
    <w:rsid w:val="755779E1"/>
    <w:rsid w:val="77976F7E"/>
    <w:rsid w:val="7F29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TW" w:bidi="ar-SA"/>
    </w:rPr>
  </w:style>
  <w:style w:type="paragraph" w:styleId="2">
    <w:name w:val="heading 1"/>
    <w:basedOn w:val="1"/>
    <w:next w:val="1"/>
    <w:uiPriority w:val="0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正文1"/>
    <w:basedOn w:val="1"/>
    <w:qFormat/>
    <w:uiPriority w:val="0"/>
    <w:pPr>
      <w:widowControl/>
      <w:jc w:val="left"/>
    </w:pPr>
    <w:rPr>
      <w:rFonts w:ascii="宋体" w:hAnsi="宋体" w:eastAsia="宋体" w:cs="Times New Roman"/>
      <w:kern w:val="0"/>
      <w:sz w:val="20"/>
      <w:szCs w:val="20"/>
      <w:lang w:eastAsia="en-US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  <w:lang w:eastAsia="zh-TW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  <w:lang w:eastAsia="zh-TW"/>
    </w:rPr>
  </w:style>
  <w:style w:type="character" w:customStyle="1" w:styleId="11">
    <w:name w:val="批注框文本 Char"/>
    <w:basedOn w:val="7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417</Words>
  <Characters>2379</Characters>
  <Lines>19</Lines>
  <Paragraphs>5</Paragraphs>
  <TotalTime>5</TotalTime>
  <ScaleCrop>false</ScaleCrop>
  <LinksUpToDate>false</LinksUpToDate>
  <CharactersWithSpaces>2791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2017-11-13T06:47:00Z</dcterms:created>
  <dc:creator>Administrator</dc:creator>
  <cp:lastModifiedBy>Administrator</cp:lastModifiedBy>
  <cp:lastPrinted>2009-01-05T22:58:00Z</cp:lastPrinted>
  <dcterms:modified xsi:type="dcterms:W3CDTF">2021-08-04T07:48:51Z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