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（ 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2021</w:t>
      </w:r>
      <w:r>
        <w:rPr>
          <w:rFonts w:hint="eastAsia" w:ascii="楷体_GB2312" w:hAnsi="宋体" w:eastAsia="楷体_GB2312"/>
          <w:sz w:val="28"/>
          <w:szCs w:val="28"/>
        </w:rPr>
        <w:t>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Style w:val="10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224"/>
        <w:gridCol w:w="9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东安县市场服务中心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王小军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158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2021年1月1日-2021年6月31日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1176.533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576.533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600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1176.533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1176.533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600.93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600.93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575.603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575.603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1.02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3.98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目标1：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争取完成或超额完成经济指标和收费任务；</w:t>
            </w:r>
          </w:p>
          <w:p>
            <w:pPr>
              <w:widowControl w:val="0"/>
              <w:spacing w:line="360" w:lineRule="exact"/>
              <w:rPr>
                <w:rFonts w:hint="eastAsia" w:ascii="仿宋" w:hAnsi="仿宋" w:eastAsia="仿宋" w:cs="仿宋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目标2：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严格执行定编、定岗、定责任、以收定支制度，努力提高工作效率。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积极争取省、县政府支持，提供改造资金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；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目标3：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全面落实单位各项责任制，开源节流，增收节支。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格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控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“三公经费”在去年支出基础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只减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制定单位系统年度绩效考核和目标管理责任书</w:t>
            </w:r>
          </w:p>
        </w:tc>
        <w:tc>
          <w:tcPr>
            <w:tcW w:w="10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全系统经济指标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509万元</w:t>
            </w: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452万元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88.8%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制定单位系统年度绩效考核和目标管理责任书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任务分解到所，各所按月完成任务，发放当月工资。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严格把关，控制资金</w:t>
            </w:r>
            <w:bookmarkStart w:id="0" w:name="_GoBack"/>
            <w:bookmarkEnd w:id="0"/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各项开支合理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预算把控，合理开支，严控“三公经费”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未超预算开支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8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微软雅黑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本单位属公益类事业单位，实行经济指标与发放工资挂钩，因此，存在很多不稳定因素：经济指标完成比例的奖罚、人员变更的不确定性，直接造成</w:t>
            </w:r>
            <w:r>
              <w:rPr>
                <w:rFonts w:hint="default" w:ascii="仿宋_GB2312" w:hAnsi="微软雅黑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预算完成率有</w:t>
            </w:r>
            <w:r>
              <w:rPr>
                <w:rFonts w:hint="eastAsia" w:ascii="仿宋_GB2312" w:hAnsi="微软雅黑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所偏差</w:t>
            </w:r>
            <w:r>
              <w:rPr>
                <w:rFonts w:hint="default" w:ascii="仿宋_GB2312" w:hAnsi="微软雅黑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不断总结工作经验，向先进单位交流和学习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提高财务人员的专业水平。</w:t>
            </w:r>
          </w:p>
          <w:p>
            <w:pPr>
              <w:adjustRightInd w:val="0"/>
              <w:snapToGrid w:val="0"/>
              <w:spacing w:line="360" w:lineRule="auto"/>
              <w:ind w:left="480" w:hanging="480" w:hangingChars="200"/>
              <w:jc w:val="lef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合理安排预算支出计划，加强预算控制，科学编制预算，尽量提高预算准率。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财政局归口业务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财政局预算绩效管理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hint="eastAsia"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                           填报人（签章）：  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联系电话：                                     填报日期：  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bCs/>
          <w:sz w:val="24"/>
        </w:rPr>
        <w:t>年   月   日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5C71"/>
    <w:rsid w:val="000456B7"/>
    <w:rsid w:val="00152464"/>
    <w:rsid w:val="00170C42"/>
    <w:rsid w:val="00172A27"/>
    <w:rsid w:val="00221790"/>
    <w:rsid w:val="0037723E"/>
    <w:rsid w:val="006A6487"/>
    <w:rsid w:val="008602C5"/>
    <w:rsid w:val="008667AB"/>
    <w:rsid w:val="008824C2"/>
    <w:rsid w:val="008A7D30"/>
    <w:rsid w:val="00BA23C3"/>
    <w:rsid w:val="00C964B6"/>
    <w:rsid w:val="00CB1781"/>
    <w:rsid w:val="00D55550"/>
    <w:rsid w:val="00F37DDE"/>
    <w:rsid w:val="00F55AF3"/>
    <w:rsid w:val="00FD4345"/>
    <w:rsid w:val="03C1302C"/>
    <w:rsid w:val="03D530B4"/>
    <w:rsid w:val="0ABC2484"/>
    <w:rsid w:val="0DD16840"/>
    <w:rsid w:val="11867CEB"/>
    <w:rsid w:val="1AFD602B"/>
    <w:rsid w:val="29565EBB"/>
    <w:rsid w:val="2A3341FF"/>
    <w:rsid w:val="55A67515"/>
    <w:rsid w:val="5EC6779D"/>
    <w:rsid w:val="6C65143E"/>
    <w:rsid w:val="6F65178B"/>
    <w:rsid w:val="6FB912ED"/>
    <w:rsid w:val="718B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9">
    <w:name w:val="page number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BGZ</Company>
  <Pages>2</Pages>
  <Words>169</Words>
  <Characters>967</Characters>
  <Lines>8</Lines>
  <Paragraphs>2</Paragraphs>
  <TotalTime>8</TotalTime>
  <ScaleCrop>false</ScaleCrop>
  <LinksUpToDate>false</LinksUpToDate>
  <CharactersWithSpaces>1134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Administrator</cp:lastModifiedBy>
  <cp:lastPrinted>2021-08-10T02:25:25Z</cp:lastPrinted>
  <dcterms:modified xsi:type="dcterms:W3CDTF">2021-08-10T02:26:45Z</dcterms:modified>
  <dc:title>国家税务总局文件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  <property fmtid="{D5CDD505-2E9C-101B-9397-08002B2CF9AE}" pid="3" name="ICV">
    <vt:lpwstr>E60543BE737D4C5AA7534549BBF9892F</vt:lpwstr>
  </property>
</Properties>
</file>