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C155" w14:textId="77777777" w:rsidR="00A500A5" w:rsidRDefault="00A500A5">
      <w:pPr>
        <w:spacing w:line="520" w:lineRule="exact"/>
        <w:jc w:val="center"/>
        <w:rPr>
          <w:rFonts w:ascii="方正小标宋_GBK" w:eastAsia="方正小标宋_GBK"/>
          <w:sz w:val="52"/>
          <w:szCs w:val="52"/>
        </w:rPr>
      </w:pPr>
    </w:p>
    <w:p w14:paraId="0530C7A7" w14:textId="77777777" w:rsidR="00A500A5" w:rsidRDefault="00A500A5">
      <w:pPr>
        <w:spacing w:line="520" w:lineRule="exact"/>
        <w:jc w:val="center"/>
        <w:rPr>
          <w:rFonts w:ascii="方正小标宋_GBK" w:eastAsia="方正小标宋_GBK"/>
          <w:sz w:val="52"/>
          <w:szCs w:val="52"/>
        </w:rPr>
      </w:pPr>
    </w:p>
    <w:p w14:paraId="3B680931" w14:textId="77777777" w:rsidR="00940008" w:rsidRPr="00F73C99" w:rsidRDefault="00F73C99">
      <w:pPr>
        <w:spacing w:line="520" w:lineRule="exact"/>
        <w:jc w:val="center"/>
        <w:rPr>
          <w:rFonts w:ascii="方正小标宋_GBK" w:eastAsia="方正小标宋_GBK"/>
          <w:sz w:val="52"/>
          <w:szCs w:val="52"/>
        </w:rPr>
      </w:pPr>
      <w:r>
        <w:rPr>
          <w:rFonts w:ascii="方正小标宋_GBK" w:eastAsia="方正小标宋_GBK" w:hint="eastAsia"/>
          <w:sz w:val="52"/>
          <w:szCs w:val="52"/>
        </w:rPr>
        <w:t>绩效</w:t>
      </w:r>
      <w:r w:rsidR="00A500A5">
        <w:rPr>
          <w:rFonts w:ascii="方正小标宋_GBK" w:eastAsia="方正小标宋_GBK" w:hint="eastAsia"/>
          <w:sz w:val="52"/>
          <w:szCs w:val="52"/>
        </w:rPr>
        <w:t>评价</w:t>
      </w:r>
      <w:r w:rsidR="00940008" w:rsidRPr="00F73C99">
        <w:rPr>
          <w:rFonts w:ascii="方正小标宋_GBK" w:eastAsia="方正小标宋_GBK" w:hint="eastAsia"/>
          <w:sz w:val="52"/>
          <w:szCs w:val="52"/>
        </w:rPr>
        <w:t>报告</w:t>
      </w:r>
    </w:p>
    <w:p w14:paraId="21356722" w14:textId="77777777" w:rsidR="00940008" w:rsidRPr="00F73C99" w:rsidRDefault="00940008">
      <w:pPr>
        <w:spacing w:line="520" w:lineRule="exact"/>
        <w:jc w:val="center"/>
        <w:rPr>
          <w:rFonts w:ascii="方正小标宋_GBK" w:eastAsia="方正小标宋_GBK"/>
          <w:sz w:val="44"/>
          <w:szCs w:val="44"/>
        </w:rPr>
      </w:pPr>
    </w:p>
    <w:p w14:paraId="18C23E06" w14:textId="77777777" w:rsidR="00940008" w:rsidRPr="00F73C99" w:rsidRDefault="00940008">
      <w:pPr>
        <w:spacing w:line="520" w:lineRule="exact"/>
        <w:jc w:val="center"/>
        <w:rPr>
          <w:rFonts w:ascii="方正小标宋_GBK" w:eastAsia="方正小标宋_GBK"/>
          <w:b/>
          <w:sz w:val="44"/>
          <w:szCs w:val="44"/>
        </w:rPr>
      </w:pPr>
    </w:p>
    <w:p w14:paraId="6ED22845" w14:textId="77777777" w:rsidR="00940008" w:rsidRDefault="00940008">
      <w:pPr>
        <w:spacing w:line="520" w:lineRule="exact"/>
        <w:jc w:val="center"/>
        <w:rPr>
          <w:b/>
          <w:bCs/>
          <w:sz w:val="36"/>
          <w:szCs w:val="36"/>
        </w:rPr>
      </w:pPr>
    </w:p>
    <w:p w14:paraId="0F5FD2D5" w14:textId="77777777" w:rsidR="00940008" w:rsidRDefault="00940008" w:rsidP="00F73C99">
      <w:pPr>
        <w:spacing w:line="520" w:lineRule="exact"/>
        <w:rPr>
          <w:b/>
          <w:bCs/>
          <w:sz w:val="36"/>
          <w:szCs w:val="36"/>
        </w:rPr>
      </w:pPr>
    </w:p>
    <w:p w14:paraId="6A280147" w14:textId="77777777" w:rsidR="00940008" w:rsidRDefault="00940008">
      <w:pPr>
        <w:spacing w:line="520" w:lineRule="exact"/>
        <w:jc w:val="center"/>
        <w:rPr>
          <w:b/>
          <w:bCs/>
          <w:sz w:val="36"/>
          <w:szCs w:val="36"/>
        </w:rPr>
      </w:pPr>
    </w:p>
    <w:p w14:paraId="1BC60113" w14:textId="77777777" w:rsidR="00940008" w:rsidRDefault="00940008" w:rsidP="00A500A5"/>
    <w:p w14:paraId="1623E82F" w14:textId="77777777" w:rsidR="00940008" w:rsidRDefault="00940008">
      <w:pPr>
        <w:spacing w:line="520" w:lineRule="exact"/>
        <w:jc w:val="center"/>
        <w:rPr>
          <w:b/>
          <w:bCs/>
          <w:sz w:val="36"/>
          <w:szCs w:val="36"/>
        </w:rPr>
      </w:pPr>
    </w:p>
    <w:p w14:paraId="7A8F01FA" w14:textId="77777777" w:rsidR="00940008" w:rsidRDefault="00940008">
      <w:pPr>
        <w:spacing w:line="520" w:lineRule="exact"/>
        <w:jc w:val="center"/>
        <w:rPr>
          <w:b/>
          <w:bCs/>
          <w:sz w:val="36"/>
          <w:szCs w:val="36"/>
        </w:rPr>
      </w:pPr>
    </w:p>
    <w:p w14:paraId="5B4BC8C8" w14:textId="77777777" w:rsidR="00940008" w:rsidRDefault="00940008">
      <w:pPr>
        <w:spacing w:line="520" w:lineRule="exact"/>
        <w:jc w:val="center"/>
        <w:rPr>
          <w:b/>
          <w:bCs/>
          <w:sz w:val="36"/>
          <w:szCs w:val="36"/>
        </w:rPr>
      </w:pPr>
    </w:p>
    <w:p w14:paraId="05628F54" w14:textId="77777777" w:rsidR="00940008" w:rsidRDefault="00940008">
      <w:pPr>
        <w:spacing w:line="520" w:lineRule="exact"/>
        <w:jc w:val="center"/>
        <w:rPr>
          <w:b/>
          <w:bCs/>
          <w:sz w:val="36"/>
          <w:szCs w:val="36"/>
        </w:rPr>
      </w:pPr>
    </w:p>
    <w:p w14:paraId="312147DB" w14:textId="77777777" w:rsidR="00940008" w:rsidRDefault="00940008">
      <w:pPr>
        <w:spacing w:line="520" w:lineRule="exact"/>
        <w:jc w:val="center"/>
        <w:rPr>
          <w:b/>
          <w:bCs/>
          <w:sz w:val="36"/>
          <w:szCs w:val="36"/>
        </w:rPr>
      </w:pPr>
    </w:p>
    <w:p w14:paraId="64CE7B31" w14:textId="77777777" w:rsidR="00F73C99" w:rsidRDefault="00F73C99" w:rsidP="009445B4">
      <w:pPr>
        <w:ind w:left="1600" w:hangingChars="500" w:hanging="1600"/>
        <w:jc w:val="left"/>
        <w:rPr>
          <w:rFonts w:ascii="方正小标宋_GBK" w:eastAsia="方正小标宋_GBK"/>
          <w:sz w:val="32"/>
          <w:szCs w:val="32"/>
          <w:u w:val="single"/>
        </w:rPr>
      </w:pPr>
      <w:r>
        <w:rPr>
          <w:rFonts w:ascii="方正小标宋_GBK" w:eastAsia="方正小标宋_GBK" w:hint="eastAsia"/>
          <w:sz w:val="32"/>
          <w:szCs w:val="32"/>
        </w:rPr>
        <w:t>项目名称：</w:t>
      </w:r>
      <w:r>
        <w:rPr>
          <w:rFonts w:eastAsia="仿宋_GB2312" w:hint="eastAsia"/>
          <w:sz w:val="32"/>
          <w:szCs w:val="32"/>
          <w:u w:val="single"/>
        </w:rPr>
        <w:t>2019</w:t>
      </w:r>
      <w:r>
        <w:rPr>
          <w:rFonts w:ascii="仿宋_GB2312" w:eastAsia="仿宋_GB2312" w:hAnsi="仿宋_GB2312" w:hint="eastAsia"/>
          <w:sz w:val="32"/>
          <w:szCs w:val="32"/>
          <w:u w:val="single"/>
        </w:rPr>
        <w:t>年</w:t>
      </w:r>
      <w:r w:rsidR="00A500A5">
        <w:rPr>
          <w:rFonts w:ascii="仿宋_GB2312" w:eastAsia="仿宋_GB2312" w:hAnsi="仿宋_GB2312" w:hint="eastAsia"/>
          <w:sz w:val="32"/>
          <w:szCs w:val="32"/>
          <w:u w:val="single"/>
        </w:rPr>
        <w:t>东安县</w:t>
      </w:r>
      <w:r w:rsidR="009445B4">
        <w:rPr>
          <w:rFonts w:ascii="仿宋_GB2312" w:eastAsia="仿宋_GB2312" w:hAnsi="仿宋_GB2312" w:hint="eastAsia"/>
          <w:sz w:val="32"/>
          <w:szCs w:val="32"/>
          <w:u w:val="single"/>
        </w:rPr>
        <w:t>卫生健康局计划生育事务专项资金</w:t>
      </w:r>
      <w:r w:rsidR="00A500A5">
        <w:rPr>
          <w:rFonts w:ascii="仿宋_GB2312" w:eastAsia="仿宋_GB2312" w:hAnsi="仿宋_GB2312" w:hint="eastAsia"/>
          <w:sz w:val="32"/>
          <w:szCs w:val="32"/>
          <w:u w:val="single"/>
        </w:rPr>
        <w:t>绩效报告</w:t>
      </w:r>
    </w:p>
    <w:p w14:paraId="6058F073" w14:textId="77777777" w:rsidR="00F73C99" w:rsidRDefault="00F73C99" w:rsidP="00A500A5">
      <w:pPr>
        <w:jc w:val="left"/>
        <w:rPr>
          <w:rFonts w:ascii="方正小标宋_GBK" w:eastAsia="方正小标宋_GBK"/>
          <w:sz w:val="32"/>
          <w:szCs w:val="32"/>
          <w:u w:val="single"/>
        </w:rPr>
      </w:pPr>
      <w:r>
        <w:rPr>
          <w:rFonts w:ascii="方正小标宋_GBK" w:eastAsia="方正小标宋_GBK" w:hint="eastAsia"/>
          <w:sz w:val="32"/>
          <w:szCs w:val="32"/>
        </w:rPr>
        <w:t>主管部门：</w:t>
      </w:r>
      <w:r>
        <w:rPr>
          <w:rFonts w:ascii="方正小标宋_GBK" w:eastAsia="方正小标宋_GBK" w:hint="eastAsia"/>
          <w:sz w:val="32"/>
          <w:szCs w:val="32"/>
          <w:u w:val="single"/>
        </w:rPr>
        <w:t xml:space="preserve">            </w:t>
      </w:r>
      <w:r w:rsidRPr="00A500A5">
        <w:rPr>
          <w:rFonts w:ascii="仿宋" w:eastAsia="仿宋" w:hAnsi="仿宋" w:hint="eastAsia"/>
          <w:sz w:val="32"/>
          <w:szCs w:val="32"/>
          <w:u w:val="single"/>
        </w:rPr>
        <w:t xml:space="preserve"> </w:t>
      </w:r>
      <w:r w:rsidR="00A500A5" w:rsidRPr="00A500A5">
        <w:rPr>
          <w:rFonts w:ascii="仿宋" w:eastAsia="仿宋" w:hAnsi="仿宋" w:hint="eastAsia"/>
          <w:sz w:val="32"/>
          <w:szCs w:val="32"/>
          <w:u w:val="single"/>
        </w:rPr>
        <w:t>东安县人民政府</w:t>
      </w:r>
      <w:r>
        <w:rPr>
          <w:rFonts w:ascii="方正小标宋_GBK" w:eastAsia="方正小标宋_GBK" w:hint="eastAsia"/>
          <w:sz w:val="32"/>
          <w:szCs w:val="32"/>
          <w:u w:val="single"/>
        </w:rPr>
        <w:t xml:space="preserve">     </w:t>
      </w:r>
      <w:r w:rsidR="00A500A5">
        <w:rPr>
          <w:rFonts w:ascii="方正小标宋_GBK" w:eastAsia="方正小标宋_GBK" w:hint="eastAsia"/>
          <w:sz w:val="32"/>
          <w:szCs w:val="32"/>
          <w:u w:val="single"/>
        </w:rPr>
        <w:t xml:space="preserve"> </w:t>
      </w:r>
      <w:r>
        <w:rPr>
          <w:rFonts w:ascii="方正小标宋_GBK" w:eastAsia="方正小标宋_GBK" w:hint="eastAsia"/>
          <w:sz w:val="32"/>
          <w:szCs w:val="32"/>
          <w:u w:val="single"/>
        </w:rPr>
        <w:t xml:space="preserve">        </w:t>
      </w:r>
    </w:p>
    <w:p w14:paraId="4F0D49F6" w14:textId="77777777" w:rsidR="00F73C99" w:rsidRDefault="00F73C99" w:rsidP="00A500A5">
      <w:pPr>
        <w:jc w:val="left"/>
        <w:rPr>
          <w:rFonts w:ascii="方正小标宋_GBK" w:eastAsia="方正小标宋_GBK"/>
          <w:sz w:val="32"/>
          <w:szCs w:val="32"/>
          <w:u w:val="single"/>
        </w:rPr>
      </w:pPr>
      <w:r>
        <w:rPr>
          <w:rFonts w:ascii="方正小标宋_GBK" w:eastAsia="方正小标宋_GBK" w:hint="eastAsia"/>
          <w:sz w:val="32"/>
          <w:szCs w:val="32"/>
        </w:rPr>
        <w:t>组织单位：</w:t>
      </w:r>
      <w:r>
        <w:rPr>
          <w:rFonts w:ascii="方正小标宋_GBK" w:eastAsia="方正小标宋_GBK" w:hint="eastAsia"/>
          <w:sz w:val="32"/>
          <w:szCs w:val="32"/>
          <w:u w:val="single"/>
        </w:rPr>
        <w:t xml:space="preserve">            </w:t>
      </w:r>
      <w:r w:rsidR="00A500A5">
        <w:rPr>
          <w:rFonts w:ascii="方正小标宋_GBK" w:eastAsia="方正小标宋_GBK" w:hint="eastAsia"/>
          <w:sz w:val="32"/>
          <w:szCs w:val="32"/>
          <w:u w:val="single"/>
        </w:rPr>
        <w:t xml:space="preserve"> </w:t>
      </w:r>
      <w:r w:rsidR="00A500A5" w:rsidRPr="00A500A5">
        <w:rPr>
          <w:rFonts w:ascii="仿宋" w:eastAsia="仿宋" w:hAnsi="仿宋" w:hint="eastAsia"/>
          <w:sz w:val="32"/>
          <w:szCs w:val="32"/>
          <w:u w:val="single"/>
        </w:rPr>
        <w:t>东安县财政局</w:t>
      </w:r>
      <w:r>
        <w:rPr>
          <w:rFonts w:ascii="方正小标宋_GBK" w:eastAsia="方正小标宋_GBK" w:hint="eastAsia"/>
          <w:sz w:val="32"/>
          <w:szCs w:val="32"/>
          <w:u w:val="single"/>
        </w:rPr>
        <w:t xml:space="preserve">    </w:t>
      </w:r>
      <w:r w:rsidR="00A500A5">
        <w:rPr>
          <w:rFonts w:ascii="方正小标宋_GBK" w:eastAsia="方正小标宋_GBK" w:hint="eastAsia"/>
          <w:sz w:val="32"/>
          <w:szCs w:val="32"/>
          <w:u w:val="single"/>
        </w:rPr>
        <w:t xml:space="preserve">            </w:t>
      </w:r>
    </w:p>
    <w:p w14:paraId="4BDB4892" w14:textId="77777777" w:rsidR="00A500A5" w:rsidRDefault="00F73C99" w:rsidP="00A500A5">
      <w:pPr>
        <w:jc w:val="left"/>
        <w:rPr>
          <w:rFonts w:ascii="方正小标宋_GBK" w:eastAsia="方正小标宋_GBK"/>
          <w:sz w:val="32"/>
          <w:szCs w:val="32"/>
          <w:u w:val="single"/>
        </w:rPr>
      </w:pPr>
      <w:r>
        <w:rPr>
          <w:rFonts w:ascii="方正小标宋_GBK" w:eastAsia="方正小标宋_GBK" w:hint="eastAsia"/>
          <w:sz w:val="32"/>
          <w:szCs w:val="32"/>
        </w:rPr>
        <w:t>实施机构：</w:t>
      </w:r>
      <w:r w:rsidR="00A500A5">
        <w:rPr>
          <w:rFonts w:ascii="方正小标宋_GBK" w:eastAsia="方正小标宋_GBK" w:hint="eastAsia"/>
          <w:sz w:val="32"/>
          <w:szCs w:val="32"/>
          <w:u w:val="single"/>
        </w:rPr>
        <w:t xml:space="preserve">          </w:t>
      </w:r>
      <w:r w:rsidR="00A500A5" w:rsidRPr="00A500A5">
        <w:rPr>
          <w:rFonts w:ascii="仿宋" w:eastAsia="仿宋" w:hAnsi="仿宋" w:hint="eastAsia"/>
          <w:sz w:val="32"/>
          <w:szCs w:val="32"/>
          <w:u w:val="single"/>
        </w:rPr>
        <w:t xml:space="preserve">恒信弘正会计师事务所 </w:t>
      </w:r>
      <w:r w:rsidR="00A500A5">
        <w:rPr>
          <w:rFonts w:ascii="方正小标宋_GBK" w:eastAsia="方正小标宋_GBK" w:hint="eastAsia"/>
          <w:sz w:val="32"/>
          <w:szCs w:val="32"/>
          <w:u w:val="single"/>
        </w:rPr>
        <w:t xml:space="preserve">               </w:t>
      </w:r>
    </w:p>
    <w:p w14:paraId="367BD996" w14:textId="77777777" w:rsidR="00F73C99" w:rsidRDefault="00F73C99" w:rsidP="00F73C99">
      <w:pPr>
        <w:ind w:firstLineChars="100" w:firstLine="320"/>
        <w:jc w:val="left"/>
        <w:rPr>
          <w:rFonts w:ascii="方正小标宋_GBK" w:eastAsia="方正小标宋_GBK"/>
          <w:sz w:val="32"/>
          <w:szCs w:val="32"/>
          <w:u w:val="single"/>
        </w:rPr>
      </w:pPr>
    </w:p>
    <w:p w14:paraId="48573372" w14:textId="77777777" w:rsidR="00F73C99" w:rsidRDefault="00F73C99" w:rsidP="00F73C99">
      <w:pPr>
        <w:ind w:firstLineChars="100" w:firstLine="320"/>
        <w:jc w:val="left"/>
        <w:rPr>
          <w:rFonts w:ascii="方正小标宋_GBK" w:eastAsia="方正小标宋_GBK"/>
          <w:sz w:val="32"/>
          <w:szCs w:val="32"/>
          <w:u w:val="single"/>
        </w:rPr>
      </w:pPr>
    </w:p>
    <w:p w14:paraId="545D8217" w14:textId="77777777" w:rsidR="00F73C99" w:rsidRDefault="00F73C99" w:rsidP="00F73C99">
      <w:pPr>
        <w:ind w:firstLineChars="100" w:firstLine="321"/>
        <w:jc w:val="center"/>
        <w:rPr>
          <w:rFonts w:ascii="宋体" w:hAnsi="宋体"/>
        </w:rPr>
      </w:pPr>
      <w:r>
        <w:rPr>
          <w:rFonts w:ascii="楷体_GB2312" w:eastAsia="楷体_GB2312" w:hint="eastAsia"/>
          <w:b/>
          <w:sz w:val="32"/>
          <w:szCs w:val="32"/>
        </w:rPr>
        <w:t>2020年1</w:t>
      </w:r>
      <w:r w:rsidR="0007588E">
        <w:rPr>
          <w:rFonts w:ascii="楷体_GB2312" w:eastAsia="楷体_GB2312" w:hint="eastAsia"/>
          <w:b/>
          <w:sz w:val="32"/>
          <w:szCs w:val="32"/>
        </w:rPr>
        <w:t>0</w:t>
      </w:r>
      <w:r>
        <w:rPr>
          <w:rFonts w:ascii="楷体_GB2312" w:eastAsia="楷体_GB2312" w:hint="eastAsia"/>
          <w:b/>
          <w:sz w:val="32"/>
          <w:szCs w:val="32"/>
        </w:rPr>
        <w:t>月</w:t>
      </w:r>
      <w:r w:rsidR="0007588E">
        <w:rPr>
          <w:rFonts w:ascii="楷体_GB2312" w:eastAsia="楷体_GB2312" w:hint="eastAsia"/>
          <w:b/>
          <w:sz w:val="32"/>
          <w:szCs w:val="32"/>
        </w:rPr>
        <w:t>25</w:t>
      </w:r>
      <w:r>
        <w:rPr>
          <w:rFonts w:ascii="楷体_GB2312" w:eastAsia="楷体_GB2312" w:hint="eastAsia"/>
          <w:b/>
          <w:sz w:val="32"/>
          <w:szCs w:val="32"/>
        </w:rPr>
        <w:t>日</w:t>
      </w:r>
    </w:p>
    <w:p w14:paraId="225498DB" w14:textId="77777777" w:rsidR="00940008" w:rsidRDefault="00940008" w:rsidP="00F73C99">
      <w:pPr>
        <w:tabs>
          <w:tab w:val="left" w:pos="6476"/>
        </w:tabs>
        <w:spacing w:line="520" w:lineRule="exact"/>
        <w:rPr>
          <w:b/>
          <w:bCs/>
          <w:sz w:val="32"/>
          <w:szCs w:val="32"/>
        </w:rPr>
      </w:pPr>
      <w:r>
        <w:rPr>
          <w:b/>
          <w:bCs/>
          <w:sz w:val="32"/>
          <w:szCs w:val="32"/>
        </w:rPr>
        <w:tab/>
      </w:r>
    </w:p>
    <w:p w14:paraId="2278BDA3" w14:textId="77777777" w:rsidR="00F73C99" w:rsidRDefault="00F73C99" w:rsidP="00F73C99">
      <w:pPr>
        <w:tabs>
          <w:tab w:val="left" w:pos="6476"/>
        </w:tabs>
        <w:spacing w:line="520" w:lineRule="exact"/>
        <w:rPr>
          <w:b/>
          <w:bCs/>
          <w:sz w:val="32"/>
          <w:szCs w:val="32"/>
        </w:rPr>
      </w:pPr>
    </w:p>
    <w:p w14:paraId="0D0FD2E9" w14:textId="77777777" w:rsidR="00F73C99" w:rsidRDefault="00F73C99" w:rsidP="00F73C99">
      <w:pPr>
        <w:tabs>
          <w:tab w:val="left" w:pos="6476"/>
        </w:tabs>
        <w:spacing w:line="520" w:lineRule="exact"/>
        <w:rPr>
          <w:b/>
          <w:bCs/>
          <w:sz w:val="32"/>
          <w:szCs w:val="32"/>
        </w:rPr>
      </w:pPr>
    </w:p>
    <w:p w14:paraId="331AED11" w14:textId="77777777" w:rsidR="00A500A5" w:rsidRDefault="00A500A5" w:rsidP="00F73C99">
      <w:pPr>
        <w:tabs>
          <w:tab w:val="left" w:pos="6476"/>
        </w:tabs>
        <w:spacing w:line="520" w:lineRule="exact"/>
        <w:rPr>
          <w:b/>
          <w:bCs/>
          <w:sz w:val="32"/>
          <w:szCs w:val="32"/>
        </w:rPr>
      </w:pPr>
    </w:p>
    <w:p w14:paraId="2B057666" w14:textId="77777777" w:rsidR="00A500A5" w:rsidRPr="00F73C99" w:rsidRDefault="00A500A5" w:rsidP="00CB4A3D">
      <w:pPr>
        <w:pStyle w:val="1"/>
        <w:rPr>
          <w:b w:val="0"/>
          <w:bCs w:val="0"/>
          <w:sz w:val="32"/>
          <w:szCs w:val="32"/>
        </w:rPr>
      </w:pPr>
    </w:p>
    <w:p w14:paraId="0B9BFD00" w14:textId="77777777" w:rsidR="00940008" w:rsidRDefault="002B428B">
      <w:pPr>
        <w:spacing w:line="360" w:lineRule="auto"/>
        <w:jc w:val="center"/>
        <w:rPr>
          <w:rFonts w:ascii="宋体" w:hAnsi="宋体"/>
          <w:b/>
          <w:bCs/>
          <w:sz w:val="36"/>
          <w:szCs w:val="36"/>
        </w:rPr>
      </w:pPr>
      <w:r>
        <w:rPr>
          <w:rFonts w:ascii="宋体" w:hAnsi="宋体" w:hint="eastAsia"/>
          <w:b/>
          <w:bCs/>
          <w:sz w:val="36"/>
          <w:szCs w:val="36"/>
        </w:rPr>
        <w:t>东安县卫生健康局</w:t>
      </w:r>
    </w:p>
    <w:p w14:paraId="7A45A996" w14:textId="77777777" w:rsidR="00940008" w:rsidRDefault="00940008">
      <w:pPr>
        <w:spacing w:line="360" w:lineRule="auto"/>
        <w:jc w:val="center"/>
        <w:rPr>
          <w:rFonts w:ascii="宋体" w:hAnsi="宋体"/>
          <w:b/>
          <w:bCs/>
          <w:sz w:val="36"/>
          <w:szCs w:val="36"/>
        </w:rPr>
      </w:pPr>
      <w:r>
        <w:rPr>
          <w:rFonts w:ascii="宋体" w:hAnsi="宋体"/>
          <w:b/>
          <w:bCs/>
          <w:sz w:val="36"/>
          <w:szCs w:val="36"/>
        </w:rPr>
        <w:t>201</w:t>
      </w:r>
      <w:r w:rsidR="00F73C99">
        <w:rPr>
          <w:rFonts w:ascii="宋体" w:hAnsi="宋体" w:hint="eastAsia"/>
          <w:b/>
          <w:bCs/>
          <w:sz w:val="36"/>
          <w:szCs w:val="36"/>
        </w:rPr>
        <w:t>9</w:t>
      </w:r>
      <w:r>
        <w:rPr>
          <w:rFonts w:ascii="宋体" w:hAnsi="宋体" w:hint="eastAsia"/>
          <w:b/>
          <w:bCs/>
          <w:sz w:val="36"/>
          <w:szCs w:val="36"/>
        </w:rPr>
        <w:t>年度</w:t>
      </w:r>
      <w:r w:rsidR="00B87A01">
        <w:rPr>
          <w:rFonts w:ascii="宋体" w:hAnsi="宋体" w:hint="eastAsia"/>
          <w:b/>
          <w:bCs/>
          <w:sz w:val="36"/>
          <w:szCs w:val="36"/>
        </w:rPr>
        <w:t>计划生育事务专项资金</w:t>
      </w:r>
      <w:r>
        <w:rPr>
          <w:rFonts w:ascii="宋体" w:hAnsi="宋体" w:hint="eastAsia"/>
          <w:b/>
          <w:bCs/>
          <w:sz w:val="36"/>
          <w:szCs w:val="36"/>
        </w:rPr>
        <w:t>绩效评价报告</w:t>
      </w:r>
    </w:p>
    <w:p w14:paraId="5D87CF5C" w14:textId="77777777" w:rsidR="00940008" w:rsidRDefault="00940008">
      <w:pPr>
        <w:spacing w:line="360" w:lineRule="auto"/>
        <w:ind w:firstLineChars="995" w:firstLine="3596"/>
        <w:rPr>
          <w:rFonts w:ascii="宋体" w:hAnsi="宋体"/>
          <w:b/>
          <w:bCs/>
          <w:sz w:val="36"/>
          <w:szCs w:val="36"/>
        </w:rPr>
      </w:pPr>
    </w:p>
    <w:p w14:paraId="3E2ADD9B" w14:textId="77777777" w:rsidR="00940008" w:rsidRDefault="00940008">
      <w:pPr>
        <w:spacing w:line="360" w:lineRule="auto"/>
        <w:ind w:firstLineChars="995" w:firstLine="3596"/>
        <w:rPr>
          <w:rFonts w:ascii="宋体" w:hAnsi="宋体"/>
          <w:b/>
          <w:bCs/>
          <w:sz w:val="36"/>
          <w:szCs w:val="36"/>
        </w:rPr>
      </w:pPr>
      <w:r>
        <w:rPr>
          <w:rFonts w:ascii="宋体" w:hAnsi="宋体" w:hint="eastAsia"/>
          <w:b/>
          <w:bCs/>
          <w:sz w:val="36"/>
          <w:szCs w:val="36"/>
        </w:rPr>
        <w:t>目   录</w:t>
      </w:r>
    </w:p>
    <w:p w14:paraId="0D844D57" w14:textId="77777777" w:rsidR="00154EBB" w:rsidRPr="00154EBB" w:rsidRDefault="00774AEA" w:rsidP="00154EBB">
      <w:pPr>
        <w:pStyle w:val="TOC1"/>
        <w:ind w:firstLineChars="150" w:firstLine="422"/>
        <w:rPr>
          <w:rStyle w:val="a3"/>
          <w:rFonts w:cs="宋体"/>
          <w:noProof/>
          <w:kern w:val="0"/>
        </w:rPr>
      </w:pPr>
      <w:r>
        <w:rPr>
          <w:bCs/>
          <w:kern w:val="44"/>
          <w:sz w:val="28"/>
          <w:szCs w:val="28"/>
        </w:rPr>
        <w:fldChar w:fldCharType="begin"/>
      </w:r>
      <w:r w:rsidR="00154EBB">
        <w:rPr>
          <w:bCs/>
          <w:kern w:val="44"/>
          <w:sz w:val="28"/>
          <w:szCs w:val="28"/>
        </w:rPr>
        <w:instrText xml:space="preserve"> TOC \o "1-2" \h \z \u </w:instrText>
      </w:r>
      <w:r>
        <w:rPr>
          <w:bCs/>
          <w:kern w:val="44"/>
          <w:sz w:val="28"/>
          <w:szCs w:val="28"/>
        </w:rPr>
        <w:fldChar w:fldCharType="separate"/>
      </w:r>
      <w:hyperlink w:anchor="_Toc56157650" w:history="1">
        <w:r w:rsidR="00154EBB" w:rsidRPr="00154EBB">
          <w:rPr>
            <w:rStyle w:val="a3"/>
            <w:rFonts w:cs="宋体" w:hint="eastAsia"/>
            <w:b w:val="0"/>
            <w:noProof/>
            <w:kern w:val="0"/>
            <w:sz w:val="21"/>
          </w:rPr>
          <w:t>一、预算基本支出情况</w:t>
        </w:r>
        <w:r w:rsidR="00154EBB" w:rsidRPr="00154EBB">
          <w:rPr>
            <w:rStyle w:val="a3"/>
            <w:rFonts w:cs="宋体"/>
            <w:b w:val="0"/>
            <w:noProof/>
            <w:webHidden/>
            <w:kern w:val="0"/>
            <w:sz w:val="21"/>
          </w:rPr>
          <w:tab/>
        </w:r>
        <w:r w:rsidRPr="00154EBB">
          <w:rPr>
            <w:rStyle w:val="a3"/>
            <w:rFonts w:cs="宋体"/>
            <w:b w:val="0"/>
            <w:noProof/>
            <w:webHidden/>
            <w:kern w:val="0"/>
            <w:sz w:val="21"/>
          </w:rPr>
          <w:fldChar w:fldCharType="begin"/>
        </w:r>
        <w:r w:rsidR="00154EBB" w:rsidRPr="00154EBB">
          <w:rPr>
            <w:rStyle w:val="a3"/>
            <w:rFonts w:cs="宋体"/>
            <w:b w:val="0"/>
            <w:noProof/>
            <w:webHidden/>
            <w:kern w:val="0"/>
            <w:sz w:val="21"/>
          </w:rPr>
          <w:instrText xml:space="preserve"> PAGEREF _Toc56157650 \h </w:instrText>
        </w:r>
        <w:r w:rsidRPr="00154EBB">
          <w:rPr>
            <w:rStyle w:val="a3"/>
            <w:rFonts w:cs="宋体"/>
            <w:b w:val="0"/>
            <w:noProof/>
            <w:webHidden/>
            <w:kern w:val="0"/>
            <w:sz w:val="21"/>
          </w:rPr>
        </w:r>
        <w:r w:rsidRPr="00154EBB">
          <w:rPr>
            <w:rStyle w:val="a3"/>
            <w:rFonts w:cs="宋体"/>
            <w:b w:val="0"/>
            <w:noProof/>
            <w:webHidden/>
            <w:kern w:val="0"/>
            <w:sz w:val="21"/>
          </w:rPr>
          <w:fldChar w:fldCharType="separate"/>
        </w:r>
        <w:r w:rsidR="00154EBB">
          <w:rPr>
            <w:rStyle w:val="a3"/>
            <w:rFonts w:cs="宋体"/>
            <w:b w:val="0"/>
            <w:noProof/>
            <w:webHidden/>
            <w:kern w:val="0"/>
            <w:sz w:val="21"/>
          </w:rPr>
          <w:t>3</w:t>
        </w:r>
        <w:r w:rsidRPr="00154EBB">
          <w:rPr>
            <w:rStyle w:val="a3"/>
            <w:rFonts w:cs="宋体"/>
            <w:b w:val="0"/>
            <w:noProof/>
            <w:webHidden/>
            <w:kern w:val="0"/>
            <w:sz w:val="21"/>
          </w:rPr>
          <w:fldChar w:fldCharType="end"/>
        </w:r>
      </w:hyperlink>
    </w:p>
    <w:p w14:paraId="2797C7C4"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51" w:history="1">
        <w:r w:rsidR="00154EBB" w:rsidRPr="00637FCE">
          <w:rPr>
            <w:rStyle w:val="a3"/>
            <w:rFonts w:ascii="宋体" w:hAnsi="宋体" w:hint="eastAsia"/>
            <w:noProof/>
          </w:rPr>
          <w:t>（一）</w:t>
        </w:r>
        <w:r w:rsidR="00154EBB" w:rsidRPr="00637FCE">
          <w:rPr>
            <w:rStyle w:val="a3"/>
            <w:rFonts w:ascii="宋体" w:hAnsi="宋体" w:cs="宋体" w:hint="eastAsia"/>
            <w:noProof/>
          </w:rPr>
          <w:t>预算支出概况</w:t>
        </w:r>
        <w:r w:rsidR="00154EBB">
          <w:rPr>
            <w:noProof/>
            <w:webHidden/>
          </w:rPr>
          <w:tab/>
        </w:r>
        <w:r w:rsidR="00774AEA">
          <w:rPr>
            <w:noProof/>
            <w:webHidden/>
          </w:rPr>
          <w:fldChar w:fldCharType="begin"/>
        </w:r>
        <w:r w:rsidR="00154EBB">
          <w:rPr>
            <w:noProof/>
            <w:webHidden/>
          </w:rPr>
          <w:instrText xml:space="preserve"> PAGEREF _Toc56157651 \h </w:instrText>
        </w:r>
        <w:r w:rsidR="00774AEA">
          <w:rPr>
            <w:noProof/>
            <w:webHidden/>
          </w:rPr>
        </w:r>
        <w:r w:rsidR="00774AEA">
          <w:rPr>
            <w:noProof/>
            <w:webHidden/>
          </w:rPr>
          <w:fldChar w:fldCharType="separate"/>
        </w:r>
        <w:r w:rsidR="00154EBB">
          <w:rPr>
            <w:noProof/>
            <w:webHidden/>
          </w:rPr>
          <w:t>3</w:t>
        </w:r>
        <w:r w:rsidR="00774AEA">
          <w:rPr>
            <w:noProof/>
            <w:webHidden/>
          </w:rPr>
          <w:fldChar w:fldCharType="end"/>
        </w:r>
      </w:hyperlink>
    </w:p>
    <w:p w14:paraId="04D776C9"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54" w:history="1">
        <w:r w:rsidR="00154EBB" w:rsidRPr="00637FCE">
          <w:rPr>
            <w:rStyle w:val="a3"/>
            <w:rFonts w:ascii="宋体" w:hAnsi="宋体" w:cs="宋体" w:hint="eastAsia"/>
            <w:noProof/>
            <w:kern w:val="0"/>
          </w:rPr>
          <w:t>（二）预算资金使用管理情况</w:t>
        </w:r>
        <w:r w:rsidR="00154EBB">
          <w:rPr>
            <w:noProof/>
            <w:webHidden/>
          </w:rPr>
          <w:tab/>
        </w:r>
        <w:r w:rsidR="00774AEA">
          <w:rPr>
            <w:noProof/>
            <w:webHidden/>
          </w:rPr>
          <w:fldChar w:fldCharType="begin"/>
        </w:r>
        <w:r w:rsidR="00154EBB">
          <w:rPr>
            <w:noProof/>
            <w:webHidden/>
          </w:rPr>
          <w:instrText xml:space="preserve"> PAGEREF _Toc56157654 \h </w:instrText>
        </w:r>
        <w:r w:rsidR="00774AEA">
          <w:rPr>
            <w:noProof/>
            <w:webHidden/>
          </w:rPr>
        </w:r>
        <w:r w:rsidR="00774AEA">
          <w:rPr>
            <w:noProof/>
            <w:webHidden/>
          </w:rPr>
          <w:fldChar w:fldCharType="separate"/>
        </w:r>
        <w:r w:rsidR="00154EBB">
          <w:rPr>
            <w:noProof/>
            <w:webHidden/>
          </w:rPr>
          <w:t>4</w:t>
        </w:r>
        <w:r w:rsidR="00774AEA">
          <w:rPr>
            <w:noProof/>
            <w:webHidden/>
          </w:rPr>
          <w:fldChar w:fldCharType="end"/>
        </w:r>
      </w:hyperlink>
    </w:p>
    <w:p w14:paraId="58F4A28F"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55" w:history="1">
        <w:r w:rsidR="00154EBB" w:rsidRPr="00637FCE">
          <w:rPr>
            <w:rStyle w:val="a3"/>
            <w:rFonts w:ascii="宋体" w:hAnsi="宋体" w:cs="宋体" w:hint="eastAsia"/>
            <w:noProof/>
            <w:kern w:val="0"/>
          </w:rPr>
          <w:t>（三）预算支出绩效目标及完成情况</w:t>
        </w:r>
        <w:r w:rsidR="00154EBB">
          <w:rPr>
            <w:noProof/>
            <w:webHidden/>
          </w:rPr>
          <w:tab/>
        </w:r>
        <w:r w:rsidR="00774AEA">
          <w:rPr>
            <w:noProof/>
            <w:webHidden/>
          </w:rPr>
          <w:fldChar w:fldCharType="begin"/>
        </w:r>
        <w:r w:rsidR="00154EBB">
          <w:rPr>
            <w:noProof/>
            <w:webHidden/>
          </w:rPr>
          <w:instrText xml:space="preserve"> PAGEREF _Toc56157655 \h </w:instrText>
        </w:r>
        <w:r w:rsidR="00774AEA">
          <w:rPr>
            <w:noProof/>
            <w:webHidden/>
          </w:rPr>
        </w:r>
        <w:r w:rsidR="00774AEA">
          <w:rPr>
            <w:noProof/>
            <w:webHidden/>
          </w:rPr>
          <w:fldChar w:fldCharType="separate"/>
        </w:r>
        <w:r w:rsidR="00154EBB">
          <w:rPr>
            <w:noProof/>
            <w:webHidden/>
          </w:rPr>
          <w:t>4</w:t>
        </w:r>
        <w:r w:rsidR="00774AEA">
          <w:rPr>
            <w:noProof/>
            <w:webHidden/>
          </w:rPr>
          <w:fldChar w:fldCharType="end"/>
        </w:r>
      </w:hyperlink>
    </w:p>
    <w:p w14:paraId="3C0D21DD"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57" w:history="1">
        <w:r w:rsidR="00154EBB" w:rsidRPr="00637FCE">
          <w:rPr>
            <w:rStyle w:val="a3"/>
            <w:rFonts w:ascii="宋体" w:hAnsi="宋体" w:cs="宋体" w:hint="eastAsia"/>
            <w:noProof/>
          </w:rPr>
          <w:t>二、绩效评价工作情况</w:t>
        </w:r>
        <w:r w:rsidR="00154EBB">
          <w:rPr>
            <w:noProof/>
            <w:webHidden/>
          </w:rPr>
          <w:tab/>
        </w:r>
        <w:r w:rsidR="00774AEA">
          <w:rPr>
            <w:noProof/>
            <w:webHidden/>
          </w:rPr>
          <w:fldChar w:fldCharType="begin"/>
        </w:r>
        <w:r w:rsidR="00154EBB">
          <w:rPr>
            <w:noProof/>
            <w:webHidden/>
          </w:rPr>
          <w:instrText xml:space="preserve"> PAGEREF _Toc56157657 \h </w:instrText>
        </w:r>
        <w:r w:rsidR="00774AEA">
          <w:rPr>
            <w:noProof/>
            <w:webHidden/>
          </w:rPr>
        </w:r>
        <w:r w:rsidR="00774AEA">
          <w:rPr>
            <w:noProof/>
            <w:webHidden/>
          </w:rPr>
          <w:fldChar w:fldCharType="separate"/>
        </w:r>
        <w:r w:rsidR="00154EBB">
          <w:rPr>
            <w:noProof/>
            <w:webHidden/>
          </w:rPr>
          <w:t>6</w:t>
        </w:r>
        <w:r w:rsidR="00774AEA">
          <w:rPr>
            <w:noProof/>
            <w:webHidden/>
          </w:rPr>
          <w:fldChar w:fldCharType="end"/>
        </w:r>
      </w:hyperlink>
    </w:p>
    <w:p w14:paraId="5ED8F3EC"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58" w:history="1">
        <w:r w:rsidR="00154EBB" w:rsidRPr="00637FCE">
          <w:rPr>
            <w:rStyle w:val="a3"/>
            <w:rFonts w:ascii="宋体" w:hAnsi="宋体" w:cs="宋体" w:hint="eastAsia"/>
            <w:noProof/>
            <w:kern w:val="0"/>
          </w:rPr>
          <w:t>（一）绩效评价目的</w:t>
        </w:r>
        <w:r w:rsidR="00154EBB">
          <w:rPr>
            <w:noProof/>
            <w:webHidden/>
          </w:rPr>
          <w:tab/>
        </w:r>
        <w:r w:rsidR="00774AEA">
          <w:rPr>
            <w:noProof/>
            <w:webHidden/>
          </w:rPr>
          <w:fldChar w:fldCharType="begin"/>
        </w:r>
        <w:r w:rsidR="00154EBB">
          <w:rPr>
            <w:noProof/>
            <w:webHidden/>
          </w:rPr>
          <w:instrText xml:space="preserve"> PAGEREF _Toc56157658 \h </w:instrText>
        </w:r>
        <w:r w:rsidR="00774AEA">
          <w:rPr>
            <w:noProof/>
            <w:webHidden/>
          </w:rPr>
        </w:r>
        <w:r w:rsidR="00774AEA">
          <w:rPr>
            <w:noProof/>
            <w:webHidden/>
          </w:rPr>
          <w:fldChar w:fldCharType="separate"/>
        </w:r>
        <w:r w:rsidR="00154EBB">
          <w:rPr>
            <w:noProof/>
            <w:webHidden/>
          </w:rPr>
          <w:t>6</w:t>
        </w:r>
        <w:r w:rsidR="00774AEA">
          <w:rPr>
            <w:noProof/>
            <w:webHidden/>
          </w:rPr>
          <w:fldChar w:fldCharType="end"/>
        </w:r>
      </w:hyperlink>
    </w:p>
    <w:p w14:paraId="4412A05E"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59" w:history="1">
        <w:r w:rsidR="00154EBB" w:rsidRPr="00637FCE">
          <w:rPr>
            <w:rStyle w:val="a3"/>
            <w:rFonts w:ascii="宋体" w:hAnsi="宋体" w:cs="宋体" w:hint="eastAsia"/>
            <w:noProof/>
            <w:kern w:val="0"/>
          </w:rPr>
          <w:t>（二）绩效评价的依据</w:t>
        </w:r>
        <w:r w:rsidR="00154EBB">
          <w:rPr>
            <w:noProof/>
            <w:webHidden/>
          </w:rPr>
          <w:tab/>
        </w:r>
        <w:r w:rsidR="00774AEA">
          <w:rPr>
            <w:noProof/>
            <w:webHidden/>
          </w:rPr>
          <w:fldChar w:fldCharType="begin"/>
        </w:r>
        <w:r w:rsidR="00154EBB">
          <w:rPr>
            <w:noProof/>
            <w:webHidden/>
          </w:rPr>
          <w:instrText xml:space="preserve"> PAGEREF _Toc56157659 \h </w:instrText>
        </w:r>
        <w:r w:rsidR="00774AEA">
          <w:rPr>
            <w:noProof/>
            <w:webHidden/>
          </w:rPr>
        </w:r>
        <w:r w:rsidR="00774AEA">
          <w:rPr>
            <w:noProof/>
            <w:webHidden/>
          </w:rPr>
          <w:fldChar w:fldCharType="separate"/>
        </w:r>
        <w:r w:rsidR="00154EBB">
          <w:rPr>
            <w:noProof/>
            <w:webHidden/>
          </w:rPr>
          <w:t>6</w:t>
        </w:r>
        <w:r w:rsidR="00774AEA">
          <w:rPr>
            <w:noProof/>
            <w:webHidden/>
          </w:rPr>
          <w:fldChar w:fldCharType="end"/>
        </w:r>
      </w:hyperlink>
    </w:p>
    <w:p w14:paraId="199F04C0"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0" w:history="1">
        <w:r w:rsidR="00154EBB" w:rsidRPr="00637FCE">
          <w:rPr>
            <w:rStyle w:val="a3"/>
            <w:rFonts w:ascii="宋体" w:hAnsi="宋体" w:cs="宋体" w:hint="eastAsia"/>
            <w:noProof/>
            <w:kern w:val="0"/>
          </w:rPr>
          <w:t>（三）选用的评价指标体系和评价方法</w:t>
        </w:r>
        <w:r w:rsidR="00154EBB">
          <w:rPr>
            <w:noProof/>
            <w:webHidden/>
          </w:rPr>
          <w:tab/>
        </w:r>
        <w:r w:rsidR="00774AEA">
          <w:rPr>
            <w:noProof/>
            <w:webHidden/>
          </w:rPr>
          <w:fldChar w:fldCharType="begin"/>
        </w:r>
        <w:r w:rsidR="00154EBB">
          <w:rPr>
            <w:noProof/>
            <w:webHidden/>
          </w:rPr>
          <w:instrText xml:space="preserve"> PAGEREF _Toc56157660 \h </w:instrText>
        </w:r>
        <w:r w:rsidR="00774AEA">
          <w:rPr>
            <w:noProof/>
            <w:webHidden/>
          </w:rPr>
        </w:r>
        <w:r w:rsidR="00774AEA">
          <w:rPr>
            <w:noProof/>
            <w:webHidden/>
          </w:rPr>
          <w:fldChar w:fldCharType="separate"/>
        </w:r>
        <w:r w:rsidR="00154EBB">
          <w:rPr>
            <w:noProof/>
            <w:webHidden/>
          </w:rPr>
          <w:t>7</w:t>
        </w:r>
        <w:r w:rsidR="00774AEA">
          <w:rPr>
            <w:noProof/>
            <w:webHidden/>
          </w:rPr>
          <w:fldChar w:fldCharType="end"/>
        </w:r>
      </w:hyperlink>
    </w:p>
    <w:p w14:paraId="048601FC"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1" w:history="1">
        <w:r w:rsidR="00154EBB" w:rsidRPr="00637FCE">
          <w:rPr>
            <w:rStyle w:val="a3"/>
            <w:rFonts w:ascii="宋体" w:hAnsi="宋体" w:cs="宋体" w:hint="eastAsia"/>
            <w:noProof/>
            <w:kern w:val="0"/>
          </w:rPr>
          <w:t>（四）绩效评价过程</w:t>
        </w:r>
        <w:r w:rsidR="00154EBB">
          <w:rPr>
            <w:noProof/>
            <w:webHidden/>
          </w:rPr>
          <w:tab/>
        </w:r>
        <w:r w:rsidR="00774AEA">
          <w:rPr>
            <w:noProof/>
            <w:webHidden/>
          </w:rPr>
          <w:fldChar w:fldCharType="begin"/>
        </w:r>
        <w:r w:rsidR="00154EBB">
          <w:rPr>
            <w:noProof/>
            <w:webHidden/>
          </w:rPr>
          <w:instrText xml:space="preserve"> PAGEREF _Toc56157661 \h </w:instrText>
        </w:r>
        <w:r w:rsidR="00774AEA">
          <w:rPr>
            <w:noProof/>
            <w:webHidden/>
          </w:rPr>
        </w:r>
        <w:r w:rsidR="00774AEA">
          <w:rPr>
            <w:noProof/>
            <w:webHidden/>
          </w:rPr>
          <w:fldChar w:fldCharType="separate"/>
        </w:r>
        <w:r w:rsidR="00154EBB">
          <w:rPr>
            <w:noProof/>
            <w:webHidden/>
          </w:rPr>
          <w:t>7</w:t>
        </w:r>
        <w:r w:rsidR="00774AEA">
          <w:rPr>
            <w:noProof/>
            <w:webHidden/>
          </w:rPr>
          <w:fldChar w:fldCharType="end"/>
        </w:r>
      </w:hyperlink>
    </w:p>
    <w:p w14:paraId="2406D7EC"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2" w:history="1">
        <w:r w:rsidR="00154EBB" w:rsidRPr="00637FCE">
          <w:rPr>
            <w:rStyle w:val="a3"/>
            <w:rFonts w:ascii="宋体" w:hAnsi="宋体" w:cs="宋体" w:hint="eastAsia"/>
            <w:noProof/>
          </w:rPr>
          <w:t>三、预算支出主要绩效及评价结论</w:t>
        </w:r>
        <w:r w:rsidR="00154EBB">
          <w:rPr>
            <w:noProof/>
            <w:webHidden/>
          </w:rPr>
          <w:tab/>
        </w:r>
        <w:r w:rsidR="00774AEA">
          <w:rPr>
            <w:noProof/>
            <w:webHidden/>
          </w:rPr>
          <w:fldChar w:fldCharType="begin"/>
        </w:r>
        <w:r w:rsidR="00154EBB">
          <w:rPr>
            <w:noProof/>
            <w:webHidden/>
          </w:rPr>
          <w:instrText xml:space="preserve"> PAGEREF _Toc56157662 \h </w:instrText>
        </w:r>
        <w:r w:rsidR="00774AEA">
          <w:rPr>
            <w:noProof/>
            <w:webHidden/>
          </w:rPr>
        </w:r>
        <w:r w:rsidR="00774AEA">
          <w:rPr>
            <w:noProof/>
            <w:webHidden/>
          </w:rPr>
          <w:fldChar w:fldCharType="separate"/>
        </w:r>
        <w:r w:rsidR="00154EBB">
          <w:rPr>
            <w:noProof/>
            <w:webHidden/>
          </w:rPr>
          <w:t>8</w:t>
        </w:r>
        <w:r w:rsidR="00774AEA">
          <w:rPr>
            <w:noProof/>
            <w:webHidden/>
          </w:rPr>
          <w:fldChar w:fldCharType="end"/>
        </w:r>
      </w:hyperlink>
    </w:p>
    <w:p w14:paraId="35963521"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3" w:history="1">
        <w:r w:rsidR="00154EBB" w:rsidRPr="00637FCE">
          <w:rPr>
            <w:rStyle w:val="a3"/>
            <w:rFonts w:hint="eastAsia"/>
            <w:noProof/>
          </w:rPr>
          <w:t>四、绩效评价指标分析</w:t>
        </w:r>
        <w:r w:rsidR="00154EBB">
          <w:rPr>
            <w:noProof/>
            <w:webHidden/>
          </w:rPr>
          <w:tab/>
        </w:r>
        <w:r w:rsidR="00774AEA">
          <w:rPr>
            <w:noProof/>
            <w:webHidden/>
          </w:rPr>
          <w:fldChar w:fldCharType="begin"/>
        </w:r>
        <w:r w:rsidR="00154EBB">
          <w:rPr>
            <w:noProof/>
            <w:webHidden/>
          </w:rPr>
          <w:instrText xml:space="preserve"> PAGEREF _Toc56157663 \h </w:instrText>
        </w:r>
        <w:r w:rsidR="00774AEA">
          <w:rPr>
            <w:noProof/>
            <w:webHidden/>
          </w:rPr>
        </w:r>
        <w:r w:rsidR="00774AEA">
          <w:rPr>
            <w:noProof/>
            <w:webHidden/>
          </w:rPr>
          <w:fldChar w:fldCharType="separate"/>
        </w:r>
        <w:r w:rsidR="00154EBB">
          <w:rPr>
            <w:noProof/>
            <w:webHidden/>
          </w:rPr>
          <w:t>9</w:t>
        </w:r>
        <w:r w:rsidR="00774AEA">
          <w:rPr>
            <w:noProof/>
            <w:webHidden/>
          </w:rPr>
          <w:fldChar w:fldCharType="end"/>
        </w:r>
      </w:hyperlink>
    </w:p>
    <w:p w14:paraId="5E80F5E6"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4" w:history="1">
        <w:r w:rsidR="00154EBB" w:rsidRPr="00637FCE">
          <w:rPr>
            <w:rStyle w:val="a3"/>
            <w:rFonts w:ascii="宋体" w:hAnsi="宋体" w:cs="宋体" w:hint="eastAsia"/>
            <w:noProof/>
            <w:kern w:val="0"/>
          </w:rPr>
          <w:t>（一）预算支出决策情况</w:t>
        </w:r>
        <w:r w:rsidR="00154EBB">
          <w:rPr>
            <w:noProof/>
            <w:webHidden/>
          </w:rPr>
          <w:tab/>
        </w:r>
        <w:r w:rsidR="00774AEA">
          <w:rPr>
            <w:noProof/>
            <w:webHidden/>
          </w:rPr>
          <w:fldChar w:fldCharType="begin"/>
        </w:r>
        <w:r w:rsidR="00154EBB">
          <w:rPr>
            <w:noProof/>
            <w:webHidden/>
          </w:rPr>
          <w:instrText xml:space="preserve"> PAGEREF _Toc56157664 \h </w:instrText>
        </w:r>
        <w:r w:rsidR="00774AEA">
          <w:rPr>
            <w:noProof/>
            <w:webHidden/>
          </w:rPr>
        </w:r>
        <w:r w:rsidR="00774AEA">
          <w:rPr>
            <w:noProof/>
            <w:webHidden/>
          </w:rPr>
          <w:fldChar w:fldCharType="separate"/>
        </w:r>
        <w:r w:rsidR="00154EBB">
          <w:rPr>
            <w:noProof/>
            <w:webHidden/>
          </w:rPr>
          <w:t>9</w:t>
        </w:r>
        <w:r w:rsidR="00774AEA">
          <w:rPr>
            <w:noProof/>
            <w:webHidden/>
          </w:rPr>
          <w:fldChar w:fldCharType="end"/>
        </w:r>
      </w:hyperlink>
    </w:p>
    <w:p w14:paraId="14665A44"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65" w:history="1">
        <w:r w:rsidR="00154EBB" w:rsidRPr="00637FCE">
          <w:rPr>
            <w:rStyle w:val="a3"/>
            <w:rFonts w:asciiTheme="minorEastAsia" w:hAnsiTheme="minorEastAsia" w:hint="eastAsia"/>
            <w:noProof/>
          </w:rPr>
          <w:t>（二）预算执行过程情况</w:t>
        </w:r>
        <w:r w:rsidR="00154EBB">
          <w:rPr>
            <w:noProof/>
            <w:webHidden/>
          </w:rPr>
          <w:tab/>
        </w:r>
        <w:r w:rsidR="00774AEA">
          <w:rPr>
            <w:noProof/>
            <w:webHidden/>
          </w:rPr>
          <w:fldChar w:fldCharType="begin"/>
        </w:r>
        <w:r w:rsidR="00154EBB">
          <w:rPr>
            <w:noProof/>
            <w:webHidden/>
          </w:rPr>
          <w:instrText xml:space="preserve"> PAGEREF _Toc56157665 \h </w:instrText>
        </w:r>
        <w:r w:rsidR="00774AEA">
          <w:rPr>
            <w:noProof/>
            <w:webHidden/>
          </w:rPr>
        </w:r>
        <w:r w:rsidR="00774AEA">
          <w:rPr>
            <w:noProof/>
            <w:webHidden/>
          </w:rPr>
          <w:fldChar w:fldCharType="separate"/>
        </w:r>
        <w:r w:rsidR="00154EBB">
          <w:rPr>
            <w:noProof/>
            <w:webHidden/>
          </w:rPr>
          <w:t>9</w:t>
        </w:r>
        <w:r w:rsidR="00774AEA">
          <w:rPr>
            <w:noProof/>
            <w:webHidden/>
          </w:rPr>
          <w:fldChar w:fldCharType="end"/>
        </w:r>
      </w:hyperlink>
    </w:p>
    <w:p w14:paraId="35A190C9"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66" w:history="1">
        <w:r w:rsidR="00154EBB" w:rsidRPr="00637FCE">
          <w:rPr>
            <w:rStyle w:val="a3"/>
            <w:rFonts w:asciiTheme="minorEastAsia" w:hAnsiTheme="minorEastAsia" w:hint="eastAsia"/>
            <w:noProof/>
          </w:rPr>
          <w:t>（三）项目的产出成果及效益情况分析</w:t>
        </w:r>
        <w:r w:rsidR="00154EBB">
          <w:rPr>
            <w:noProof/>
            <w:webHidden/>
          </w:rPr>
          <w:tab/>
        </w:r>
        <w:r w:rsidR="00774AEA">
          <w:rPr>
            <w:noProof/>
            <w:webHidden/>
          </w:rPr>
          <w:fldChar w:fldCharType="begin"/>
        </w:r>
        <w:r w:rsidR="00154EBB">
          <w:rPr>
            <w:noProof/>
            <w:webHidden/>
          </w:rPr>
          <w:instrText xml:space="preserve"> PAGEREF _Toc56157666 \h </w:instrText>
        </w:r>
        <w:r w:rsidR="00774AEA">
          <w:rPr>
            <w:noProof/>
            <w:webHidden/>
          </w:rPr>
        </w:r>
        <w:r w:rsidR="00774AEA">
          <w:rPr>
            <w:noProof/>
            <w:webHidden/>
          </w:rPr>
          <w:fldChar w:fldCharType="separate"/>
        </w:r>
        <w:r w:rsidR="00154EBB">
          <w:rPr>
            <w:noProof/>
            <w:webHidden/>
          </w:rPr>
          <w:t>10</w:t>
        </w:r>
        <w:r w:rsidR="00774AEA">
          <w:rPr>
            <w:noProof/>
            <w:webHidden/>
          </w:rPr>
          <w:fldChar w:fldCharType="end"/>
        </w:r>
      </w:hyperlink>
    </w:p>
    <w:p w14:paraId="123C3DB3"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73" w:history="1">
        <w:r w:rsidR="00154EBB">
          <w:rPr>
            <w:rStyle w:val="a3"/>
            <w:rFonts w:ascii="宋体" w:hAnsi="宋体" w:cs="宋体" w:hint="eastAsia"/>
            <w:noProof/>
          </w:rPr>
          <w:t>五</w:t>
        </w:r>
        <w:r w:rsidR="00154EBB" w:rsidRPr="00637FCE">
          <w:rPr>
            <w:rStyle w:val="a3"/>
            <w:rFonts w:ascii="宋体" w:hAnsi="宋体" w:cs="宋体" w:hint="eastAsia"/>
            <w:noProof/>
          </w:rPr>
          <w:t>、存在的问题</w:t>
        </w:r>
        <w:r w:rsidR="00154EBB">
          <w:rPr>
            <w:noProof/>
            <w:webHidden/>
          </w:rPr>
          <w:tab/>
        </w:r>
        <w:r w:rsidR="00774AEA">
          <w:rPr>
            <w:noProof/>
            <w:webHidden/>
          </w:rPr>
          <w:fldChar w:fldCharType="begin"/>
        </w:r>
        <w:r w:rsidR="00154EBB">
          <w:rPr>
            <w:noProof/>
            <w:webHidden/>
          </w:rPr>
          <w:instrText xml:space="preserve"> PAGEREF _Toc56157673 \h </w:instrText>
        </w:r>
        <w:r w:rsidR="00774AEA">
          <w:rPr>
            <w:noProof/>
            <w:webHidden/>
          </w:rPr>
        </w:r>
        <w:r w:rsidR="00774AEA">
          <w:rPr>
            <w:noProof/>
            <w:webHidden/>
          </w:rPr>
          <w:fldChar w:fldCharType="separate"/>
        </w:r>
        <w:r w:rsidR="00154EBB">
          <w:rPr>
            <w:noProof/>
            <w:webHidden/>
          </w:rPr>
          <w:t>11</w:t>
        </w:r>
        <w:r w:rsidR="00774AEA">
          <w:rPr>
            <w:noProof/>
            <w:webHidden/>
          </w:rPr>
          <w:fldChar w:fldCharType="end"/>
        </w:r>
      </w:hyperlink>
    </w:p>
    <w:p w14:paraId="2C17A4DD"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74" w:history="1">
        <w:r w:rsidR="00154EBB" w:rsidRPr="00637FCE">
          <w:rPr>
            <w:rStyle w:val="a3"/>
            <w:rFonts w:ascii="宋体" w:hAnsi="宋体" w:cs="宋体" w:hint="eastAsia"/>
            <w:noProof/>
          </w:rPr>
          <w:t>（一）绩效目标欠细化、欠可衡量性</w:t>
        </w:r>
        <w:r w:rsidR="00154EBB">
          <w:rPr>
            <w:noProof/>
            <w:webHidden/>
          </w:rPr>
          <w:tab/>
        </w:r>
        <w:r w:rsidR="00774AEA">
          <w:rPr>
            <w:noProof/>
            <w:webHidden/>
          </w:rPr>
          <w:fldChar w:fldCharType="begin"/>
        </w:r>
        <w:r w:rsidR="00154EBB">
          <w:rPr>
            <w:noProof/>
            <w:webHidden/>
          </w:rPr>
          <w:instrText xml:space="preserve"> PAGEREF _Toc56157674 \h </w:instrText>
        </w:r>
        <w:r w:rsidR="00774AEA">
          <w:rPr>
            <w:noProof/>
            <w:webHidden/>
          </w:rPr>
        </w:r>
        <w:r w:rsidR="00774AEA">
          <w:rPr>
            <w:noProof/>
            <w:webHidden/>
          </w:rPr>
          <w:fldChar w:fldCharType="separate"/>
        </w:r>
        <w:r w:rsidR="00154EBB">
          <w:rPr>
            <w:noProof/>
            <w:webHidden/>
          </w:rPr>
          <w:t>11</w:t>
        </w:r>
        <w:r w:rsidR="00774AEA">
          <w:rPr>
            <w:noProof/>
            <w:webHidden/>
          </w:rPr>
          <w:fldChar w:fldCharType="end"/>
        </w:r>
      </w:hyperlink>
    </w:p>
    <w:p w14:paraId="221C8BE7"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76" w:history="1">
        <w:r w:rsidR="00154EBB" w:rsidRPr="00637FCE">
          <w:rPr>
            <w:rStyle w:val="a3"/>
            <w:rFonts w:ascii="宋体" w:hAnsi="宋体" w:cs="宋体" w:hint="eastAsia"/>
            <w:noProof/>
          </w:rPr>
          <w:t>（二）拨付欠及时性</w:t>
        </w:r>
        <w:r w:rsidR="00154EBB">
          <w:rPr>
            <w:noProof/>
            <w:webHidden/>
          </w:rPr>
          <w:tab/>
        </w:r>
        <w:r w:rsidR="00774AEA">
          <w:rPr>
            <w:noProof/>
            <w:webHidden/>
          </w:rPr>
          <w:fldChar w:fldCharType="begin"/>
        </w:r>
        <w:r w:rsidR="00154EBB">
          <w:rPr>
            <w:noProof/>
            <w:webHidden/>
          </w:rPr>
          <w:instrText xml:space="preserve"> PAGEREF _Toc56157676 \h </w:instrText>
        </w:r>
        <w:r w:rsidR="00774AEA">
          <w:rPr>
            <w:noProof/>
            <w:webHidden/>
          </w:rPr>
        </w:r>
        <w:r w:rsidR="00774AEA">
          <w:rPr>
            <w:noProof/>
            <w:webHidden/>
          </w:rPr>
          <w:fldChar w:fldCharType="separate"/>
        </w:r>
        <w:r w:rsidR="00154EBB">
          <w:rPr>
            <w:noProof/>
            <w:webHidden/>
          </w:rPr>
          <w:t>11</w:t>
        </w:r>
        <w:r w:rsidR="00774AEA">
          <w:rPr>
            <w:noProof/>
            <w:webHidden/>
          </w:rPr>
          <w:fldChar w:fldCharType="end"/>
        </w:r>
      </w:hyperlink>
    </w:p>
    <w:p w14:paraId="3C2FD9AF"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78" w:history="1">
        <w:r w:rsidR="00154EBB" w:rsidRPr="00637FCE">
          <w:rPr>
            <w:rStyle w:val="a3"/>
            <w:rFonts w:ascii="宋体" w:hAnsi="宋体" w:cs="宋体" w:hint="eastAsia"/>
            <w:noProof/>
          </w:rPr>
          <w:t>（三）年底有结余，部分有超预算</w:t>
        </w:r>
        <w:r w:rsidR="00154EBB">
          <w:rPr>
            <w:noProof/>
            <w:webHidden/>
          </w:rPr>
          <w:tab/>
        </w:r>
        <w:r w:rsidR="00774AEA">
          <w:rPr>
            <w:noProof/>
            <w:webHidden/>
          </w:rPr>
          <w:fldChar w:fldCharType="begin"/>
        </w:r>
        <w:r w:rsidR="00154EBB">
          <w:rPr>
            <w:noProof/>
            <w:webHidden/>
          </w:rPr>
          <w:instrText xml:space="preserve"> PAGEREF _Toc56157678 \h </w:instrText>
        </w:r>
        <w:r w:rsidR="00774AEA">
          <w:rPr>
            <w:noProof/>
            <w:webHidden/>
          </w:rPr>
        </w:r>
        <w:r w:rsidR="00774AEA">
          <w:rPr>
            <w:noProof/>
            <w:webHidden/>
          </w:rPr>
          <w:fldChar w:fldCharType="separate"/>
        </w:r>
        <w:r w:rsidR="00154EBB">
          <w:rPr>
            <w:noProof/>
            <w:webHidden/>
          </w:rPr>
          <w:t>12</w:t>
        </w:r>
        <w:r w:rsidR="00774AEA">
          <w:rPr>
            <w:noProof/>
            <w:webHidden/>
          </w:rPr>
          <w:fldChar w:fldCharType="end"/>
        </w:r>
      </w:hyperlink>
    </w:p>
    <w:p w14:paraId="12BEF454" w14:textId="77777777" w:rsidR="00154EBB" w:rsidRDefault="00D37D97" w:rsidP="00154EBB">
      <w:pPr>
        <w:pStyle w:val="TOC1"/>
        <w:ind w:firstLineChars="200" w:firstLine="482"/>
        <w:rPr>
          <w:rFonts w:asciiTheme="minorHAnsi" w:eastAsiaTheme="minorEastAsia" w:hAnsiTheme="minorHAnsi" w:cstheme="minorBidi"/>
          <w:b w:val="0"/>
          <w:noProof/>
          <w:sz w:val="21"/>
          <w:szCs w:val="22"/>
        </w:rPr>
      </w:pPr>
      <w:hyperlink w:anchor="_Toc56157680" w:history="1">
        <w:r w:rsidR="00154EBB" w:rsidRPr="00154EBB">
          <w:rPr>
            <w:rStyle w:val="a3"/>
            <w:rFonts w:ascii="Times New Roman" w:hAnsi="Times New Roman" w:hint="eastAsia"/>
            <w:b w:val="0"/>
            <w:noProof/>
            <w:sz w:val="21"/>
          </w:rPr>
          <w:t>六、有关建议</w:t>
        </w:r>
        <w:r w:rsidR="00154EBB">
          <w:rPr>
            <w:noProof/>
            <w:webHidden/>
          </w:rPr>
          <w:tab/>
        </w:r>
        <w:r w:rsidR="00774AEA">
          <w:rPr>
            <w:noProof/>
            <w:webHidden/>
          </w:rPr>
          <w:fldChar w:fldCharType="begin"/>
        </w:r>
        <w:r w:rsidR="00154EBB">
          <w:rPr>
            <w:noProof/>
            <w:webHidden/>
          </w:rPr>
          <w:instrText xml:space="preserve"> PAGEREF _Toc56157680 \h </w:instrText>
        </w:r>
        <w:r w:rsidR="00774AEA">
          <w:rPr>
            <w:noProof/>
            <w:webHidden/>
          </w:rPr>
        </w:r>
        <w:r w:rsidR="00774AEA">
          <w:rPr>
            <w:noProof/>
            <w:webHidden/>
          </w:rPr>
          <w:fldChar w:fldCharType="separate"/>
        </w:r>
        <w:r w:rsidR="00154EBB">
          <w:rPr>
            <w:noProof/>
            <w:webHidden/>
          </w:rPr>
          <w:t>12</w:t>
        </w:r>
        <w:r w:rsidR="00774AEA">
          <w:rPr>
            <w:noProof/>
            <w:webHidden/>
          </w:rPr>
          <w:fldChar w:fldCharType="end"/>
        </w:r>
      </w:hyperlink>
    </w:p>
    <w:p w14:paraId="42B0079E"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81" w:history="1">
        <w:r w:rsidR="00154EBB" w:rsidRPr="00637FCE">
          <w:rPr>
            <w:rStyle w:val="a3"/>
            <w:rFonts w:ascii="宋体" w:hAnsi="宋体" w:cs="宋体" w:hint="eastAsia"/>
            <w:noProof/>
          </w:rPr>
          <w:t>（一）加强绩效目标管理</w:t>
        </w:r>
        <w:r w:rsidR="00154EBB">
          <w:rPr>
            <w:noProof/>
            <w:webHidden/>
          </w:rPr>
          <w:tab/>
        </w:r>
        <w:r w:rsidR="00774AEA">
          <w:rPr>
            <w:noProof/>
            <w:webHidden/>
          </w:rPr>
          <w:fldChar w:fldCharType="begin"/>
        </w:r>
        <w:r w:rsidR="00154EBB">
          <w:rPr>
            <w:noProof/>
            <w:webHidden/>
          </w:rPr>
          <w:instrText xml:space="preserve"> PAGEREF _Toc56157681 \h </w:instrText>
        </w:r>
        <w:r w:rsidR="00774AEA">
          <w:rPr>
            <w:noProof/>
            <w:webHidden/>
          </w:rPr>
        </w:r>
        <w:r w:rsidR="00774AEA">
          <w:rPr>
            <w:noProof/>
            <w:webHidden/>
          </w:rPr>
          <w:fldChar w:fldCharType="separate"/>
        </w:r>
        <w:r w:rsidR="00154EBB">
          <w:rPr>
            <w:noProof/>
            <w:webHidden/>
          </w:rPr>
          <w:t>12</w:t>
        </w:r>
        <w:r w:rsidR="00774AEA">
          <w:rPr>
            <w:noProof/>
            <w:webHidden/>
          </w:rPr>
          <w:fldChar w:fldCharType="end"/>
        </w:r>
      </w:hyperlink>
    </w:p>
    <w:p w14:paraId="76210EB6"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83" w:history="1">
        <w:r w:rsidR="00154EBB" w:rsidRPr="00637FCE">
          <w:rPr>
            <w:rStyle w:val="a3"/>
            <w:rFonts w:ascii="宋体" w:hAnsi="宋体" w:cs="宋体" w:hint="eastAsia"/>
            <w:noProof/>
          </w:rPr>
          <w:t>（二）加强拨付及时性</w:t>
        </w:r>
        <w:r w:rsidR="00154EBB">
          <w:rPr>
            <w:noProof/>
            <w:webHidden/>
          </w:rPr>
          <w:tab/>
        </w:r>
        <w:r w:rsidR="00774AEA">
          <w:rPr>
            <w:noProof/>
            <w:webHidden/>
          </w:rPr>
          <w:fldChar w:fldCharType="begin"/>
        </w:r>
        <w:r w:rsidR="00154EBB">
          <w:rPr>
            <w:noProof/>
            <w:webHidden/>
          </w:rPr>
          <w:instrText xml:space="preserve"> PAGEREF _Toc56157683 \h </w:instrText>
        </w:r>
        <w:r w:rsidR="00774AEA">
          <w:rPr>
            <w:noProof/>
            <w:webHidden/>
          </w:rPr>
        </w:r>
        <w:r w:rsidR="00774AEA">
          <w:rPr>
            <w:noProof/>
            <w:webHidden/>
          </w:rPr>
          <w:fldChar w:fldCharType="separate"/>
        </w:r>
        <w:r w:rsidR="00154EBB">
          <w:rPr>
            <w:noProof/>
            <w:webHidden/>
          </w:rPr>
          <w:t>12</w:t>
        </w:r>
        <w:r w:rsidR="00774AEA">
          <w:rPr>
            <w:noProof/>
            <w:webHidden/>
          </w:rPr>
          <w:fldChar w:fldCharType="end"/>
        </w:r>
      </w:hyperlink>
    </w:p>
    <w:p w14:paraId="6D3E65E8" w14:textId="77777777" w:rsidR="00154EBB" w:rsidRDefault="00D37D97" w:rsidP="00154EBB">
      <w:pPr>
        <w:pStyle w:val="TOC2"/>
        <w:tabs>
          <w:tab w:val="right" w:leader="dot" w:pos="8296"/>
        </w:tabs>
        <w:rPr>
          <w:rFonts w:asciiTheme="minorHAnsi" w:eastAsiaTheme="minorEastAsia" w:hAnsiTheme="minorHAnsi" w:cstheme="minorBidi"/>
          <w:noProof/>
          <w:szCs w:val="22"/>
        </w:rPr>
      </w:pPr>
      <w:hyperlink w:anchor="_Toc56157683" w:history="1">
        <w:r w:rsidR="00154EBB">
          <w:rPr>
            <w:rStyle w:val="a3"/>
            <w:rFonts w:ascii="宋体" w:hAnsi="宋体" w:cs="宋体" w:hint="eastAsia"/>
            <w:noProof/>
          </w:rPr>
          <w:t>（三）加强预算的控制</w:t>
        </w:r>
        <w:r w:rsidR="00154EBB">
          <w:rPr>
            <w:noProof/>
            <w:webHidden/>
          </w:rPr>
          <w:tab/>
        </w:r>
        <w:r w:rsidR="00774AEA">
          <w:rPr>
            <w:noProof/>
            <w:webHidden/>
          </w:rPr>
          <w:fldChar w:fldCharType="begin"/>
        </w:r>
        <w:r w:rsidR="00154EBB">
          <w:rPr>
            <w:noProof/>
            <w:webHidden/>
          </w:rPr>
          <w:instrText xml:space="preserve"> PAGEREF _Toc56157683 \h </w:instrText>
        </w:r>
        <w:r w:rsidR="00774AEA">
          <w:rPr>
            <w:noProof/>
            <w:webHidden/>
          </w:rPr>
        </w:r>
        <w:r w:rsidR="00774AEA">
          <w:rPr>
            <w:noProof/>
            <w:webHidden/>
          </w:rPr>
          <w:fldChar w:fldCharType="separate"/>
        </w:r>
        <w:r w:rsidR="00154EBB">
          <w:rPr>
            <w:noProof/>
            <w:webHidden/>
          </w:rPr>
          <w:t>12</w:t>
        </w:r>
        <w:r w:rsidR="00774AEA">
          <w:rPr>
            <w:noProof/>
            <w:webHidden/>
          </w:rPr>
          <w:fldChar w:fldCharType="end"/>
        </w:r>
      </w:hyperlink>
    </w:p>
    <w:p w14:paraId="0DD876FC" w14:textId="77777777" w:rsidR="00154EBB" w:rsidRDefault="00154EBB" w:rsidP="00154EBB">
      <w:pPr>
        <w:pStyle w:val="TOC2"/>
        <w:tabs>
          <w:tab w:val="right" w:leader="dot" w:pos="8296"/>
        </w:tabs>
        <w:ind w:leftChars="0" w:left="0"/>
        <w:rPr>
          <w:rFonts w:asciiTheme="minorHAnsi" w:eastAsiaTheme="minorEastAsia" w:hAnsiTheme="minorHAnsi" w:cstheme="minorBidi"/>
          <w:noProof/>
          <w:szCs w:val="22"/>
        </w:rPr>
      </w:pPr>
    </w:p>
    <w:p w14:paraId="44596535"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87" w:history="1">
        <w:r w:rsidR="00154EBB" w:rsidRPr="00637FCE">
          <w:rPr>
            <w:rStyle w:val="a3"/>
            <w:rFonts w:ascii="宋体" w:hAnsi="宋体" w:cs="宋体" w:hint="eastAsia"/>
            <w:noProof/>
          </w:rPr>
          <w:t>附件：</w:t>
        </w:r>
        <w:r w:rsidR="00154EBB">
          <w:rPr>
            <w:noProof/>
            <w:webHidden/>
          </w:rPr>
          <w:tab/>
        </w:r>
        <w:r w:rsidR="00774AEA">
          <w:rPr>
            <w:noProof/>
            <w:webHidden/>
          </w:rPr>
          <w:fldChar w:fldCharType="begin"/>
        </w:r>
        <w:r w:rsidR="00154EBB">
          <w:rPr>
            <w:noProof/>
            <w:webHidden/>
          </w:rPr>
          <w:instrText xml:space="preserve"> PAGEREF _Toc56157687 \h </w:instrText>
        </w:r>
        <w:r w:rsidR="00774AEA">
          <w:rPr>
            <w:noProof/>
            <w:webHidden/>
          </w:rPr>
        </w:r>
        <w:r w:rsidR="00774AEA">
          <w:rPr>
            <w:noProof/>
            <w:webHidden/>
          </w:rPr>
          <w:fldChar w:fldCharType="separate"/>
        </w:r>
        <w:r w:rsidR="00154EBB">
          <w:rPr>
            <w:noProof/>
            <w:webHidden/>
          </w:rPr>
          <w:t>13</w:t>
        </w:r>
        <w:r w:rsidR="00774AEA">
          <w:rPr>
            <w:noProof/>
            <w:webHidden/>
          </w:rPr>
          <w:fldChar w:fldCharType="end"/>
        </w:r>
      </w:hyperlink>
    </w:p>
    <w:p w14:paraId="348C7CEB"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88" w:history="1">
        <w:r w:rsidR="00154EBB" w:rsidRPr="00637FCE">
          <w:rPr>
            <w:rStyle w:val="a3"/>
            <w:rFonts w:ascii="宋体" w:hAnsi="宋体" w:cs="宋体"/>
            <w:noProof/>
          </w:rPr>
          <w:t>1</w:t>
        </w:r>
        <w:r w:rsidR="00154EBB" w:rsidRPr="00637FCE">
          <w:rPr>
            <w:rStyle w:val="a3"/>
            <w:rFonts w:ascii="宋体" w:hAnsi="宋体" w:cs="宋体" w:hint="eastAsia"/>
            <w:noProof/>
          </w:rPr>
          <w:t>、</w:t>
        </w:r>
        <w:r w:rsidR="00154EBB" w:rsidRPr="00637FCE">
          <w:rPr>
            <w:rStyle w:val="a3"/>
            <w:rFonts w:ascii="宋体" w:hAnsi="宋体" w:cs="宋体"/>
            <w:noProof/>
          </w:rPr>
          <w:t>2019</w:t>
        </w:r>
        <w:r w:rsidR="00154EBB" w:rsidRPr="00637FCE">
          <w:rPr>
            <w:rStyle w:val="a3"/>
            <w:rFonts w:ascii="宋体" w:hAnsi="宋体" w:cs="宋体" w:hint="eastAsia"/>
            <w:noProof/>
          </w:rPr>
          <w:t>年度东安县计划生育事务资金汇总表</w:t>
        </w:r>
        <w:r w:rsidR="00154EBB">
          <w:rPr>
            <w:noProof/>
            <w:webHidden/>
          </w:rPr>
          <w:tab/>
        </w:r>
        <w:r w:rsidR="00774AEA">
          <w:rPr>
            <w:noProof/>
            <w:webHidden/>
          </w:rPr>
          <w:fldChar w:fldCharType="begin"/>
        </w:r>
        <w:r w:rsidR="00154EBB">
          <w:rPr>
            <w:noProof/>
            <w:webHidden/>
          </w:rPr>
          <w:instrText xml:space="preserve"> PAGEREF _Toc56157688 \h </w:instrText>
        </w:r>
        <w:r w:rsidR="00774AEA">
          <w:rPr>
            <w:noProof/>
            <w:webHidden/>
          </w:rPr>
        </w:r>
        <w:r w:rsidR="00774AEA">
          <w:rPr>
            <w:noProof/>
            <w:webHidden/>
          </w:rPr>
          <w:fldChar w:fldCharType="separate"/>
        </w:r>
        <w:r w:rsidR="00154EBB">
          <w:rPr>
            <w:noProof/>
            <w:webHidden/>
          </w:rPr>
          <w:t>13</w:t>
        </w:r>
        <w:r w:rsidR="00774AEA">
          <w:rPr>
            <w:noProof/>
            <w:webHidden/>
          </w:rPr>
          <w:fldChar w:fldCharType="end"/>
        </w:r>
      </w:hyperlink>
    </w:p>
    <w:p w14:paraId="0CA114F9"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89" w:history="1">
        <w:r w:rsidR="00154EBB" w:rsidRPr="00637FCE">
          <w:rPr>
            <w:rStyle w:val="a3"/>
            <w:rFonts w:ascii="宋体" w:hAnsi="宋体" w:cs="宋体"/>
            <w:noProof/>
          </w:rPr>
          <w:t>2</w:t>
        </w:r>
        <w:r w:rsidR="00154EBB" w:rsidRPr="00637FCE">
          <w:rPr>
            <w:rStyle w:val="a3"/>
            <w:rFonts w:ascii="宋体" w:hAnsi="宋体" w:cs="宋体" w:hint="eastAsia"/>
            <w:noProof/>
          </w:rPr>
          <w:t>、东安县计划生育事务专项资金基础情况表</w:t>
        </w:r>
        <w:r w:rsidR="00154EBB">
          <w:rPr>
            <w:noProof/>
            <w:webHidden/>
          </w:rPr>
          <w:tab/>
        </w:r>
        <w:r w:rsidR="00774AEA">
          <w:rPr>
            <w:noProof/>
            <w:webHidden/>
          </w:rPr>
          <w:fldChar w:fldCharType="begin"/>
        </w:r>
        <w:r w:rsidR="00154EBB">
          <w:rPr>
            <w:noProof/>
            <w:webHidden/>
          </w:rPr>
          <w:instrText xml:space="preserve"> PAGEREF _Toc56157689 \h </w:instrText>
        </w:r>
        <w:r w:rsidR="00774AEA">
          <w:rPr>
            <w:noProof/>
            <w:webHidden/>
          </w:rPr>
        </w:r>
        <w:r w:rsidR="00774AEA">
          <w:rPr>
            <w:noProof/>
            <w:webHidden/>
          </w:rPr>
          <w:fldChar w:fldCharType="separate"/>
        </w:r>
        <w:r w:rsidR="00154EBB">
          <w:rPr>
            <w:noProof/>
            <w:webHidden/>
          </w:rPr>
          <w:t>13</w:t>
        </w:r>
        <w:r w:rsidR="00774AEA">
          <w:rPr>
            <w:noProof/>
            <w:webHidden/>
          </w:rPr>
          <w:fldChar w:fldCharType="end"/>
        </w:r>
      </w:hyperlink>
    </w:p>
    <w:p w14:paraId="1AAE4084"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90" w:history="1">
        <w:r w:rsidR="00154EBB" w:rsidRPr="00637FCE">
          <w:rPr>
            <w:rStyle w:val="a3"/>
            <w:rFonts w:ascii="宋体" w:hAnsi="宋体" w:cs="宋体"/>
            <w:noProof/>
          </w:rPr>
          <w:t>3</w:t>
        </w:r>
        <w:r w:rsidR="00154EBB" w:rsidRPr="00637FCE">
          <w:rPr>
            <w:rStyle w:val="a3"/>
            <w:rFonts w:ascii="宋体" w:hAnsi="宋体" w:cs="宋体" w:hint="eastAsia"/>
            <w:noProof/>
          </w:rPr>
          <w:t>、东安县计划生育事务资金绩效评价指标</w:t>
        </w:r>
        <w:r w:rsidR="00154EBB">
          <w:rPr>
            <w:noProof/>
            <w:webHidden/>
          </w:rPr>
          <w:tab/>
        </w:r>
        <w:r w:rsidR="00774AEA">
          <w:rPr>
            <w:noProof/>
            <w:webHidden/>
          </w:rPr>
          <w:fldChar w:fldCharType="begin"/>
        </w:r>
        <w:r w:rsidR="00154EBB">
          <w:rPr>
            <w:noProof/>
            <w:webHidden/>
          </w:rPr>
          <w:instrText xml:space="preserve"> PAGEREF _Toc56157690 \h </w:instrText>
        </w:r>
        <w:r w:rsidR="00774AEA">
          <w:rPr>
            <w:noProof/>
            <w:webHidden/>
          </w:rPr>
        </w:r>
        <w:r w:rsidR="00774AEA">
          <w:rPr>
            <w:noProof/>
            <w:webHidden/>
          </w:rPr>
          <w:fldChar w:fldCharType="separate"/>
        </w:r>
        <w:r w:rsidR="00154EBB">
          <w:rPr>
            <w:noProof/>
            <w:webHidden/>
          </w:rPr>
          <w:t>13</w:t>
        </w:r>
        <w:r w:rsidR="00774AEA">
          <w:rPr>
            <w:noProof/>
            <w:webHidden/>
          </w:rPr>
          <w:fldChar w:fldCharType="end"/>
        </w:r>
      </w:hyperlink>
    </w:p>
    <w:p w14:paraId="29EDDA4D" w14:textId="77777777" w:rsidR="00154EBB" w:rsidRDefault="00D37D97">
      <w:pPr>
        <w:pStyle w:val="TOC2"/>
        <w:tabs>
          <w:tab w:val="right" w:leader="dot" w:pos="8296"/>
        </w:tabs>
        <w:rPr>
          <w:rFonts w:asciiTheme="minorHAnsi" w:eastAsiaTheme="minorEastAsia" w:hAnsiTheme="minorHAnsi" w:cstheme="minorBidi"/>
          <w:noProof/>
          <w:szCs w:val="22"/>
        </w:rPr>
      </w:pPr>
      <w:hyperlink w:anchor="_Toc56157691" w:history="1">
        <w:r w:rsidR="00154EBB" w:rsidRPr="00637FCE">
          <w:rPr>
            <w:rStyle w:val="a3"/>
            <w:rFonts w:ascii="宋体" w:hAnsi="宋体" w:cs="宋体"/>
            <w:noProof/>
          </w:rPr>
          <w:t>4</w:t>
        </w:r>
        <w:r w:rsidR="00154EBB" w:rsidRPr="00637FCE">
          <w:rPr>
            <w:rStyle w:val="a3"/>
            <w:rFonts w:ascii="宋体" w:hAnsi="宋体" w:cs="宋体" w:hint="eastAsia"/>
            <w:noProof/>
          </w:rPr>
          <w:t>、东安县计划生育专项资金基础数据表</w:t>
        </w:r>
        <w:r w:rsidR="00154EBB">
          <w:rPr>
            <w:noProof/>
            <w:webHidden/>
          </w:rPr>
          <w:tab/>
        </w:r>
        <w:r w:rsidR="00774AEA">
          <w:rPr>
            <w:noProof/>
            <w:webHidden/>
          </w:rPr>
          <w:fldChar w:fldCharType="begin"/>
        </w:r>
        <w:r w:rsidR="00154EBB">
          <w:rPr>
            <w:noProof/>
            <w:webHidden/>
          </w:rPr>
          <w:instrText xml:space="preserve"> PAGEREF _Toc56157691 \h </w:instrText>
        </w:r>
        <w:r w:rsidR="00774AEA">
          <w:rPr>
            <w:noProof/>
            <w:webHidden/>
          </w:rPr>
        </w:r>
        <w:r w:rsidR="00774AEA">
          <w:rPr>
            <w:noProof/>
            <w:webHidden/>
          </w:rPr>
          <w:fldChar w:fldCharType="separate"/>
        </w:r>
        <w:r w:rsidR="00154EBB">
          <w:rPr>
            <w:noProof/>
            <w:webHidden/>
          </w:rPr>
          <w:t>13</w:t>
        </w:r>
        <w:r w:rsidR="00774AEA">
          <w:rPr>
            <w:noProof/>
            <w:webHidden/>
          </w:rPr>
          <w:fldChar w:fldCharType="end"/>
        </w:r>
      </w:hyperlink>
    </w:p>
    <w:p w14:paraId="24DC875A" w14:textId="77777777" w:rsidR="00940008" w:rsidRDefault="00774AEA" w:rsidP="00154EBB">
      <w:pPr>
        <w:spacing w:line="360" w:lineRule="auto"/>
        <w:ind w:firstLineChars="995" w:firstLine="2786"/>
        <w:rPr>
          <w:b/>
          <w:bCs/>
          <w:sz w:val="36"/>
          <w:szCs w:val="36"/>
        </w:rPr>
      </w:pPr>
      <w:r>
        <w:rPr>
          <w:rFonts w:ascii="宋体" w:hAnsi="宋体"/>
          <w:bCs/>
          <w:kern w:val="44"/>
          <w:sz w:val="28"/>
          <w:szCs w:val="28"/>
        </w:rPr>
        <w:lastRenderedPageBreak/>
        <w:fldChar w:fldCharType="end"/>
      </w:r>
    </w:p>
    <w:p w14:paraId="3B415732" w14:textId="77777777" w:rsidR="00940008" w:rsidRDefault="00940008" w:rsidP="00154EBB">
      <w:pPr>
        <w:rPr>
          <w:b/>
          <w:bCs/>
          <w:sz w:val="36"/>
          <w:szCs w:val="36"/>
        </w:rPr>
      </w:pPr>
    </w:p>
    <w:p w14:paraId="54BAE84A" w14:textId="77777777" w:rsidR="00940008" w:rsidRDefault="00940008">
      <w:pPr>
        <w:jc w:val="center"/>
        <w:rPr>
          <w:b/>
          <w:bCs/>
          <w:sz w:val="36"/>
          <w:szCs w:val="36"/>
        </w:rPr>
      </w:pPr>
    </w:p>
    <w:p w14:paraId="216E3188" w14:textId="77777777" w:rsidR="00940008" w:rsidRDefault="002B428B">
      <w:pPr>
        <w:jc w:val="center"/>
        <w:rPr>
          <w:b/>
          <w:bCs/>
          <w:sz w:val="36"/>
          <w:szCs w:val="36"/>
        </w:rPr>
      </w:pPr>
      <w:r>
        <w:rPr>
          <w:rFonts w:hint="eastAsia"/>
          <w:b/>
          <w:bCs/>
          <w:sz w:val="36"/>
          <w:szCs w:val="36"/>
        </w:rPr>
        <w:t>东安县卫生健康局</w:t>
      </w:r>
    </w:p>
    <w:p w14:paraId="1B6EEF4C" w14:textId="77777777" w:rsidR="00955829" w:rsidRDefault="00940008">
      <w:pPr>
        <w:spacing w:line="360" w:lineRule="auto"/>
        <w:jc w:val="center"/>
        <w:rPr>
          <w:b/>
          <w:bCs/>
          <w:sz w:val="36"/>
          <w:szCs w:val="36"/>
        </w:rPr>
      </w:pPr>
      <w:r>
        <w:rPr>
          <w:rFonts w:hint="eastAsia"/>
          <w:b/>
          <w:bCs/>
          <w:sz w:val="36"/>
          <w:szCs w:val="36"/>
        </w:rPr>
        <w:t>201</w:t>
      </w:r>
      <w:r w:rsidR="00ED7BB7">
        <w:rPr>
          <w:rFonts w:hint="eastAsia"/>
          <w:b/>
          <w:bCs/>
          <w:sz w:val="36"/>
          <w:szCs w:val="36"/>
        </w:rPr>
        <w:t>9</w:t>
      </w:r>
      <w:r>
        <w:rPr>
          <w:rFonts w:hint="eastAsia"/>
          <w:b/>
          <w:bCs/>
          <w:sz w:val="36"/>
          <w:szCs w:val="36"/>
        </w:rPr>
        <w:t>年度</w:t>
      </w:r>
      <w:r w:rsidR="002B428B">
        <w:rPr>
          <w:rFonts w:hint="eastAsia"/>
          <w:b/>
          <w:bCs/>
          <w:sz w:val="36"/>
          <w:szCs w:val="36"/>
        </w:rPr>
        <w:t>计划生育事务专项资金</w:t>
      </w:r>
    </w:p>
    <w:p w14:paraId="09DEF5A1" w14:textId="77777777" w:rsidR="00940008" w:rsidRDefault="00940008">
      <w:pPr>
        <w:spacing w:line="360" w:lineRule="auto"/>
        <w:jc w:val="center"/>
        <w:rPr>
          <w:b/>
          <w:bCs/>
          <w:sz w:val="36"/>
          <w:szCs w:val="36"/>
        </w:rPr>
      </w:pPr>
      <w:r>
        <w:rPr>
          <w:rFonts w:hint="eastAsia"/>
          <w:b/>
          <w:bCs/>
          <w:sz w:val="36"/>
          <w:szCs w:val="36"/>
        </w:rPr>
        <w:t>绩效评价报告</w:t>
      </w:r>
    </w:p>
    <w:p w14:paraId="4981CBBF" w14:textId="77777777" w:rsidR="00940008" w:rsidRDefault="00940008" w:rsidP="003E3498">
      <w:pPr>
        <w:pStyle w:val="a8"/>
        <w:wordWrap w:val="0"/>
        <w:spacing w:before="0" w:beforeAutospacing="0" w:afterLines="50" w:after="156" w:afterAutospacing="0"/>
        <w:jc w:val="right"/>
        <w:outlineLvl w:val="1"/>
        <w:rPr>
          <w:rFonts w:ascii="Times New Roman" w:eastAsia="楷体_GB2312" w:hAnsi="Times New Roman" w:cs="Times New Roman"/>
        </w:rPr>
      </w:pPr>
    </w:p>
    <w:p w14:paraId="13724950" w14:textId="77777777" w:rsidR="00940008" w:rsidRDefault="00B01EE1" w:rsidP="00CB4A3D">
      <w:pPr>
        <w:pStyle w:val="1"/>
        <w:spacing w:before="0" w:after="0" w:line="500" w:lineRule="exact"/>
        <w:ind w:firstLineChars="200" w:firstLine="602"/>
        <w:rPr>
          <w:rFonts w:ascii="宋体" w:hAnsi="宋体" w:cs="宋体"/>
          <w:sz w:val="30"/>
          <w:szCs w:val="30"/>
        </w:rPr>
      </w:pPr>
      <w:bookmarkStart w:id="0" w:name="_Toc413785902"/>
      <w:bookmarkStart w:id="1" w:name="_Toc56157650"/>
      <w:r>
        <w:rPr>
          <w:rFonts w:ascii="宋体" w:hAnsi="宋体" w:cs="宋体" w:hint="eastAsia"/>
          <w:sz w:val="30"/>
          <w:szCs w:val="30"/>
        </w:rPr>
        <w:t>一</w:t>
      </w:r>
      <w:r w:rsidR="00940008">
        <w:rPr>
          <w:rFonts w:ascii="宋体" w:hAnsi="宋体" w:cs="宋体" w:hint="eastAsia"/>
          <w:sz w:val="30"/>
          <w:szCs w:val="30"/>
        </w:rPr>
        <w:t>、</w:t>
      </w:r>
      <w:bookmarkEnd w:id="0"/>
      <w:r>
        <w:rPr>
          <w:rFonts w:ascii="宋体" w:hAnsi="宋体" w:cs="宋体" w:hint="eastAsia"/>
          <w:sz w:val="30"/>
          <w:szCs w:val="30"/>
        </w:rPr>
        <w:t>预算</w:t>
      </w:r>
      <w:r w:rsidR="00163443">
        <w:rPr>
          <w:rFonts w:ascii="宋体" w:hAnsi="宋体" w:cs="宋体" w:hint="eastAsia"/>
          <w:sz w:val="30"/>
          <w:szCs w:val="30"/>
        </w:rPr>
        <w:t>基本</w:t>
      </w:r>
      <w:r>
        <w:rPr>
          <w:rFonts w:ascii="宋体" w:hAnsi="宋体" w:cs="宋体" w:hint="eastAsia"/>
          <w:sz w:val="30"/>
          <w:szCs w:val="30"/>
        </w:rPr>
        <w:t>支出</w:t>
      </w:r>
      <w:r w:rsidR="00163443">
        <w:rPr>
          <w:rFonts w:ascii="宋体" w:hAnsi="宋体" w:cs="宋体" w:hint="eastAsia"/>
          <w:sz w:val="30"/>
          <w:szCs w:val="30"/>
        </w:rPr>
        <w:t>情况</w:t>
      </w:r>
      <w:bookmarkEnd w:id="1"/>
    </w:p>
    <w:p w14:paraId="22733D42" w14:textId="77777777" w:rsidR="00C454A5" w:rsidRPr="00B01EE1" w:rsidRDefault="00B01EE1" w:rsidP="00CB4A3D">
      <w:pPr>
        <w:pStyle w:val="2"/>
        <w:rPr>
          <w:rFonts w:ascii="宋体" w:hAnsi="宋体" w:cs="宋体"/>
          <w:sz w:val="28"/>
          <w:szCs w:val="28"/>
        </w:rPr>
      </w:pPr>
      <w:bookmarkStart w:id="2" w:name="_Toc56157651"/>
      <w:r>
        <w:rPr>
          <w:rFonts w:ascii="宋体" w:hAnsi="宋体" w:hint="eastAsia"/>
          <w:sz w:val="30"/>
          <w:szCs w:val="30"/>
        </w:rPr>
        <w:t>（一）</w:t>
      </w:r>
      <w:r w:rsidRPr="00333EE6">
        <w:rPr>
          <w:rFonts w:ascii="宋体" w:hAnsi="宋体" w:cs="宋体" w:hint="eastAsia"/>
          <w:sz w:val="28"/>
          <w:szCs w:val="28"/>
        </w:rPr>
        <w:t>预算支出</w:t>
      </w:r>
      <w:r w:rsidR="00163443" w:rsidRPr="00333EE6">
        <w:rPr>
          <w:rFonts w:ascii="宋体" w:hAnsi="宋体" w:cs="宋体" w:hint="eastAsia"/>
          <w:sz w:val="28"/>
          <w:szCs w:val="28"/>
        </w:rPr>
        <w:t>概况</w:t>
      </w:r>
      <w:bookmarkEnd w:id="2"/>
    </w:p>
    <w:p w14:paraId="3A01D37C" w14:textId="77777777" w:rsidR="00163443" w:rsidRPr="000676B1" w:rsidRDefault="00163443" w:rsidP="00955829">
      <w:pPr>
        <w:spacing w:line="520" w:lineRule="exact"/>
        <w:ind w:firstLineChars="300" w:firstLine="840"/>
        <w:outlineLvl w:val="1"/>
        <w:rPr>
          <w:rFonts w:ascii="宋体" w:hAnsi="宋体" w:cs="宋体"/>
          <w:sz w:val="28"/>
          <w:szCs w:val="28"/>
        </w:rPr>
      </w:pPr>
      <w:bookmarkStart w:id="3" w:name="_Toc56157652"/>
      <w:r w:rsidRPr="000676B1">
        <w:rPr>
          <w:rFonts w:ascii="宋体" w:hAnsi="宋体" w:cs="宋体" w:hint="eastAsia"/>
          <w:sz w:val="28"/>
          <w:szCs w:val="28"/>
        </w:rPr>
        <w:t>根据&lt;省财政厅印发《湖南省</w:t>
      </w:r>
      <w:r w:rsidR="009A0A93" w:rsidRPr="000676B1">
        <w:rPr>
          <w:rFonts w:ascii="宋体" w:hAnsi="宋体" w:cs="宋体" w:hint="eastAsia"/>
          <w:sz w:val="28"/>
          <w:szCs w:val="28"/>
        </w:rPr>
        <w:t>财政厅关于下达2019年省补助城镇独生子女父母奖励项目经费的通知</w:t>
      </w:r>
      <w:r w:rsidRPr="000676B1">
        <w:rPr>
          <w:rFonts w:ascii="宋体" w:hAnsi="宋体" w:cs="宋体" w:hint="eastAsia"/>
          <w:sz w:val="28"/>
          <w:szCs w:val="28"/>
        </w:rPr>
        <w:t>》</w:t>
      </w:r>
      <w:r w:rsidR="009A0A93" w:rsidRPr="000676B1">
        <w:rPr>
          <w:rFonts w:ascii="宋体" w:hAnsi="宋体" w:cs="宋体" w:hint="eastAsia"/>
          <w:sz w:val="28"/>
          <w:szCs w:val="28"/>
        </w:rPr>
        <w:t>（湘财社指〔2019〕7号,《湖南省财政厅、湖南省卫生健康委员会关于下达计划生育扶助补助资金的通知》湘财预〔2019〕64号、《湖南省财政厅关于下达2019年计划生育扶助保障省能财政补助资金的通知》湘财预〔2019〕213号</w:t>
      </w:r>
      <w:r w:rsidRPr="000676B1">
        <w:rPr>
          <w:rFonts w:ascii="宋体" w:hAnsi="宋体" w:cs="宋体" w:hint="eastAsia"/>
          <w:sz w:val="28"/>
          <w:szCs w:val="28"/>
        </w:rPr>
        <w:t>等</w:t>
      </w:r>
      <w:r w:rsidR="009A0A93" w:rsidRPr="000676B1">
        <w:rPr>
          <w:rFonts w:ascii="宋体" w:hAnsi="宋体" w:cs="宋体" w:hint="eastAsia"/>
          <w:sz w:val="28"/>
          <w:szCs w:val="28"/>
        </w:rPr>
        <w:t>通知</w:t>
      </w:r>
      <w:r w:rsidRPr="000676B1">
        <w:rPr>
          <w:rFonts w:ascii="宋体" w:hAnsi="宋体" w:cs="宋体" w:hint="eastAsia"/>
          <w:sz w:val="28"/>
          <w:szCs w:val="28"/>
        </w:rPr>
        <w:t>,认真落实计划生育事务政策,积极畅通资金使用渠道,</w:t>
      </w:r>
      <w:r w:rsidR="009A0A93" w:rsidRPr="000676B1">
        <w:rPr>
          <w:rFonts w:ascii="宋体" w:hAnsi="宋体" w:cs="宋体" w:hint="eastAsia"/>
          <w:sz w:val="28"/>
          <w:szCs w:val="28"/>
        </w:rPr>
        <w:t>有效使用和管理资金。财政预算安排的</w:t>
      </w:r>
      <w:r w:rsidRPr="000676B1">
        <w:rPr>
          <w:rFonts w:ascii="宋体" w:hAnsi="宋体" w:cs="宋体" w:hint="eastAsia"/>
          <w:sz w:val="28"/>
          <w:szCs w:val="28"/>
        </w:rPr>
        <w:t>计划生育事务资金全部纳入财政专户,按具体用途进行分账核算</w:t>
      </w:r>
      <w:r w:rsidR="009A0A93" w:rsidRPr="000676B1">
        <w:rPr>
          <w:rFonts w:ascii="宋体" w:hAnsi="宋体" w:cs="宋体" w:hint="eastAsia"/>
          <w:sz w:val="28"/>
          <w:szCs w:val="28"/>
        </w:rPr>
        <w:t xml:space="preserve"> </w:t>
      </w:r>
      <w:r w:rsidRPr="000676B1">
        <w:rPr>
          <w:rFonts w:ascii="宋体" w:hAnsi="宋体" w:cs="宋体" w:hint="eastAsia"/>
          <w:sz w:val="28"/>
          <w:szCs w:val="28"/>
        </w:rPr>
        <w:t>,</w:t>
      </w:r>
      <w:r w:rsidR="009A0A93" w:rsidRPr="000676B1">
        <w:rPr>
          <w:rFonts w:ascii="宋体" w:hAnsi="宋体" w:cs="宋体" w:hint="eastAsia"/>
          <w:sz w:val="28"/>
          <w:szCs w:val="28"/>
        </w:rPr>
        <w:t>专款专用，</w:t>
      </w:r>
      <w:r w:rsidRPr="000676B1">
        <w:rPr>
          <w:rFonts w:ascii="宋体" w:hAnsi="宋体" w:cs="宋体" w:hint="eastAsia"/>
          <w:sz w:val="28"/>
          <w:szCs w:val="28"/>
        </w:rPr>
        <w:t>及时拨付，无虚列、转移、计划生育事务资金等违规、违纪等情况。</w:t>
      </w:r>
      <w:bookmarkEnd w:id="3"/>
    </w:p>
    <w:p w14:paraId="731B12F6" w14:textId="77777777" w:rsidR="00953965" w:rsidRDefault="00163443" w:rsidP="00955829">
      <w:pPr>
        <w:spacing w:line="520" w:lineRule="exact"/>
        <w:ind w:firstLineChars="300" w:firstLine="840"/>
        <w:outlineLvl w:val="1"/>
        <w:rPr>
          <w:rFonts w:ascii="宋体" w:hAnsi="宋体" w:cs="宋体"/>
          <w:sz w:val="28"/>
          <w:szCs w:val="28"/>
        </w:rPr>
      </w:pPr>
      <w:r w:rsidRPr="000676B1">
        <w:rPr>
          <w:rFonts w:ascii="宋体" w:hAnsi="宋体" w:cs="宋体" w:hint="eastAsia"/>
          <w:sz w:val="28"/>
          <w:szCs w:val="28"/>
        </w:rPr>
        <w:t xml:space="preserve"> </w:t>
      </w:r>
      <w:bookmarkStart w:id="4" w:name="_Toc56157653"/>
      <w:r w:rsidR="00B24B27">
        <w:rPr>
          <w:rFonts w:ascii="宋体" w:hAnsi="宋体" w:cs="宋体" w:hint="eastAsia"/>
          <w:sz w:val="28"/>
          <w:szCs w:val="28"/>
        </w:rPr>
        <w:t>计划生育事务包含湖南省农村部分计划生育家庭奖励扶助、湖南省计划生育家庭特别扶助（以下简称“两扶”）、城镇独生子女父母奖励、独生子女保健费、手术并发症，</w:t>
      </w:r>
      <w:r w:rsidR="00B61442">
        <w:rPr>
          <w:rFonts w:ascii="宋体" w:hAnsi="宋体" w:cs="宋体" w:hint="eastAsia"/>
          <w:sz w:val="28"/>
          <w:szCs w:val="28"/>
        </w:rPr>
        <w:t>计划生育事务专项资金的申请和拨付按照资金的使用范围，由</w:t>
      </w:r>
      <w:r w:rsidR="009A0A93" w:rsidRPr="000676B1">
        <w:rPr>
          <w:rFonts w:ascii="宋体" w:hAnsi="宋体" w:cs="宋体" w:hint="eastAsia"/>
          <w:sz w:val="28"/>
          <w:szCs w:val="28"/>
        </w:rPr>
        <w:t>本人申报</w:t>
      </w:r>
      <w:r w:rsidRPr="000676B1">
        <w:rPr>
          <w:rFonts w:ascii="宋体" w:hAnsi="宋体" w:cs="宋体" w:hint="eastAsia"/>
          <w:sz w:val="28"/>
          <w:szCs w:val="28"/>
        </w:rPr>
        <w:t>、</w:t>
      </w:r>
      <w:r w:rsidR="009A0A93" w:rsidRPr="000676B1">
        <w:rPr>
          <w:rFonts w:ascii="宋体" w:hAnsi="宋体" w:cs="宋体" w:hint="eastAsia"/>
          <w:sz w:val="28"/>
          <w:szCs w:val="28"/>
        </w:rPr>
        <w:t>村级评议、三榜公示</w:t>
      </w:r>
      <w:r w:rsidRPr="000676B1">
        <w:rPr>
          <w:rFonts w:ascii="宋体" w:hAnsi="宋体" w:cs="宋体" w:hint="eastAsia"/>
          <w:sz w:val="28"/>
          <w:szCs w:val="28"/>
        </w:rPr>
        <w:t>、</w:t>
      </w:r>
      <w:r w:rsidR="009A0A93" w:rsidRPr="000676B1">
        <w:rPr>
          <w:rFonts w:ascii="宋体" w:hAnsi="宋体" w:cs="宋体" w:hint="eastAsia"/>
          <w:sz w:val="28"/>
          <w:szCs w:val="28"/>
        </w:rPr>
        <w:t>两级审核、两级复查、逐级上报的程序</w:t>
      </w:r>
      <w:r w:rsidRPr="000676B1">
        <w:rPr>
          <w:rFonts w:ascii="宋体" w:hAnsi="宋体" w:cs="宋体" w:hint="eastAsia"/>
          <w:sz w:val="28"/>
          <w:szCs w:val="28"/>
        </w:rPr>
        <w:t>，严格执行规定程序，较好地保证了计划生育事务资金的安全进行。</w:t>
      </w:r>
      <w:bookmarkEnd w:id="4"/>
    </w:p>
    <w:p w14:paraId="70B35C2E" w14:textId="77777777" w:rsidR="00B01EE1" w:rsidRDefault="00B01EE1" w:rsidP="00CB4A3D">
      <w:pPr>
        <w:pStyle w:val="2"/>
        <w:rPr>
          <w:rFonts w:ascii="宋体" w:hAnsi="宋体" w:cs="宋体"/>
          <w:b w:val="0"/>
          <w:color w:val="222222"/>
          <w:kern w:val="0"/>
          <w:sz w:val="28"/>
        </w:rPr>
      </w:pPr>
      <w:bookmarkStart w:id="5" w:name="_Toc56157654"/>
      <w:r>
        <w:rPr>
          <w:rFonts w:ascii="宋体" w:hAnsi="宋体" w:cs="宋体" w:hint="eastAsia"/>
          <w:color w:val="222222"/>
          <w:kern w:val="0"/>
          <w:sz w:val="28"/>
        </w:rPr>
        <w:lastRenderedPageBreak/>
        <w:t>（二）预算资金使用管理情况</w:t>
      </w:r>
      <w:bookmarkEnd w:id="5"/>
    </w:p>
    <w:p w14:paraId="2BE43172" w14:textId="77777777" w:rsidR="00B01EE1" w:rsidRPr="004960E7" w:rsidRDefault="00B01EE1" w:rsidP="004960E7">
      <w:pPr>
        <w:tabs>
          <w:tab w:val="left" w:pos="660"/>
        </w:tabs>
        <w:spacing w:line="560" w:lineRule="exact"/>
        <w:ind w:firstLine="640"/>
        <w:rPr>
          <w:rFonts w:ascii="宋体" w:hAnsi="宋体" w:cs="宋体"/>
          <w:color w:val="222222"/>
          <w:kern w:val="0"/>
          <w:sz w:val="28"/>
          <w:szCs w:val="28"/>
        </w:rPr>
      </w:pPr>
      <w:r>
        <w:rPr>
          <w:rFonts w:ascii="宋体" w:hAnsi="宋体" w:cs="宋体" w:hint="eastAsia"/>
          <w:sz w:val="28"/>
          <w:szCs w:val="28"/>
        </w:rPr>
        <w:t>计划生育事务</w:t>
      </w:r>
      <w:r w:rsidRPr="00B01EE1">
        <w:rPr>
          <w:rFonts w:ascii="宋体" w:hAnsi="宋体" w:cs="宋体" w:hint="eastAsia"/>
          <w:sz w:val="28"/>
          <w:szCs w:val="28"/>
        </w:rPr>
        <w:t>专项资金主要为补助资金，为加强专项资金的管理与监督，</w:t>
      </w:r>
      <w:r w:rsidRPr="00955829">
        <w:rPr>
          <w:rFonts w:ascii="宋体" w:hAnsi="宋体" w:cs="宋体" w:hint="eastAsia"/>
          <w:color w:val="222222"/>
          <w:kern w:val="0"/>
          <w:sz w:val="28"/>
          <w:szCs w:val="28"/>
        </w:rPr>
        <w:t>计划生育事务项目参照湖南省卫生计生委关于印发《湖南省农村部分计划生育家庭奖励扶助政策解释》和《湖南省计划生育家庭特别扶助政策解释》(湘卫家庭发〔2017〕2号)、湖南省人民政府关于印发《湖南省完善城镇独生子女父母奖励办法若干规定》的通知（湘政发〔2014〕27号</w:t>
      </w:r>
      <w:r w:rsidRPr="00955829">
        <w:rPr>
          <w:rFonts w:ascii="宋体" w:hAnsi="宋体" w:cs="宋体"/>
          <w:color w:val="222222"/>
          <w:kern w:val="0"/>
          <w:sz w:val="28"/>
          <w:szCs w:val="28"/>
        </w:rPr>
        <w:t>）</w:t>
      </w:r>
      <w:r w:rsidRPr="00955829">
        <w:rPr>
          <w:rFonts w:ascii="宋体" w:hAnsi="宋体" w:cs="宋体" w:hint="eastAsia"/>
          <w:color w:val="222222"/>
          <w:kern w:val="0"/>
          <w:sz w:val="28"/>
          <w:szCs w:val="28"/>
        </w:rPr>
        <w:t>、东安县人民政府关于印发《东安县计划生育家庭奖励优惠暂行办法》的通知(东政发〔2013〕6号)等相关文件执行。</w:t>
      </w:r>
      <w:r w:rsidRPr="00B01EE1">
        <w:rPr>
          <w:rFonts w:ascii="宋体" w:hAnsi="宋体" w:cs="宋体" w:hint="eastAsia"/>
          <w:sz w:val="28"/>
          <w:szCs w:val="28"/>
        </w:rPr>
        <w:t>实</w:t>
      </w:r>
      <w:r w:rsidRPr="004960E7">
        <w:rPr>
          <w:rFonts w:ascii="宋体" w:hAnsi="宋体" w:cs="宋体" w:hint="eastAsia"/>
          <w:color w:val="222222"/>
          <w:kern w:val="0"/>
          <w:sz w:val="28"/>
          <w:szCs w:val="28"/>
        </w:rPr>
        <w:t>行专项资金专户储存、专账管理、专款专用。</w:t>
      </w:r>
      <w:r w:rsidR="00114983" w:rsidRPr="004960E7">
        <w:rPr>
          <w:rFonts w:ascii="宋体" w:hAnsi="宋体" w:cs="宋体" w:hint="eastAsia"/>
          <w:color w:val="222222"/>
          <w:kern w:val="0"/>
          <w:sz w:val="28"/>
          <w:szCs w:val="28"/>
        </w:rPr>
        <w:t>计划生育家庭奖励扶助对象按照每人每年960元的标准按年发放、湖南省计划生育家庭特别扶助（以下简称“两扶”）： 特别扶助子女死亡对象按照每人每年6780元的标准；特别扶助子女伤残对象按照每人每年5280元的标准，均按年发放、城镇独生子女父母</w:t>
      </w:r>
      <w:r w:rsidR="004960E7" w:rsidRPr="004960E7">
        <w:rPr>
          <w:rFonts w:ascii="宋体" w:hAnsi="宋体" w:cs="宋体" w:hint="eastAsia"/>
          <w:color w:val="222222"/>
          <w:kern w:val="0"/>
          <w:sz w:val="28"/>
          <w:szCs w:val="28"/>
        </w:rPr>
        <w:t>退休</w:t>
      </w:r>
      <w:r w:rsidR="00114983" w:rsidRPr="004960E7">
        <w:rPr>
          <w:rFonts w:ascii="宋体" w:hAnsi="宋体" w:cs="宋体" w:hint="eastAsia"/>
          <w:color w:val="222222"/>
          <w:kern w:val="0"/>
          <w:sz w:val="28"/>
          <w:szCs w:val="28"/>
        </w:rPr>
        <w:t>奖励</w:t>
      </w:r>
      <w:r w:rsidR="004960E7" w:rsidRPr="004960E7">
        <w:rPr>
          <w:rFonts w:ascii="宋体" w:hAnsi="宋体" w:cs="宋体" w:hint="eastAsia"/>
          <w:color w:val="222222"/>
          <w:kern w:val="0"/>
          <w:sz w:val="28"/>
          <w:szCs w:val="28"/>
        </w:rPr>
        <w:t>对象每人每月按80元标准发放</w:t>
      </w:r>
      <w:r w:rsidR="00114983" w:rsidRPr="004960E7">
        <w:rPr>
          <w:rFonts w:ascii="宋体" w:hAnsi="宋体" w:cs="宋体" w:hint="eastAsia"/>
          <w:color w:val="222222"/>
          <w:kern w:val="0"/>
          <w:sz w:val="28"/>
          <w:szCs w:val="28"/>
        </w:rPr>
        <w:t>，</w:t>
      </w:r>
      <w:r w:rsidR="004960E7" w:rsidRPr="004960E7">
        <w:rPr>
          <w:rFonts w:ascii="宋体" w:hAnsi="宋体" w:cs="宋体" w:hint="eastAsia"/>
          <w:color w:val="222222"/>
          <w:kern w:val="0"/>
          <w:sz w:val="28"/>
          <w:szCs w:val="28"/>
        </w:rPr>
        <w:t>手术并发症二级伤残对象按照每人每年5640</w:t>
      </w:r>
      <w:r w:rsidR="004960E7">
        <w:rPr>
          <w:rFonts w:ascii="宋体" w:hAnsi="宋体" w:cs="宋体" w:hint="eastAsia"/>
          <w:color w:val="222222"/>
          <w:kern w:val="0"/>
          <w:sz w:val="28"/>
          <w:szCs w:val="28"/>
        </w:rPr>
        <w:t>元的标准、</w:t>
      </w:r>
      <w:r w:rsidR="004960E7" w:rsidRPr="004960E7">
        <w:rPr>
          <w:rFonts w:ascii="宋体" w:hAnsi="宋体" w:cs="宋体" w:hint="eastAsia"/>
          <w:color w:val="222222"/>
          <w:kern w:val="0"/>
          <w:sz w:val="28"/>
          <w:szCs w:val="28"/>
        </w:rPr>
        <w:t>手术并发症三级对象按照每人每年4440元的标准</w:t>
      </w:r>
      <w:r w:rsidR="004960E7">
        <w:rPr>
          <w:rFonts w:ascii="宋体" w:hAnsi="宋体" w:cs="宋体" w:hint="eastAsia"/>
          <w:color w:val="222222"/>
          <w:kern w:val="0"/>
          <w:sz w:val="28"/>
          <w:szCs w:val="28"/>
        </w:rPr>
        <w:t>发放</w:t>
      </w:r>
      <w:r w:rsidR="004960E7" w:rsidRPr="004960E7">
        <w:rPr>
          <w:rFonts w:ascii="宋体" w:hAnsi="宋体" w:cs="宋体" w:hint="eastAsia"/>
          <w:color w:val="222222"/>
          <w:kern w:val="0"/>
          <w:sz w:val="28"/>
          <w:szCs w:val="28"/>
        </w:rPr>
        <w:t>，</w:t>
      </w:r>
      <w:r w:rsidR="004960E7">
        <w:rPr>
          <w:rFonts w:ascii="宋体" w:hAnsi="宋体" w:cs="宋体" w:hint="eastAsia"/>
          <w:color w:val="222222"/>
          <w:kern w:val="0"/>
          <w:sz w:val="28"/>
          <w:szCs w:val="28"/>
        </w:rPr>
        <w:t>独生子女保健费按</w:t>
      </w:r>
      <w:r w:rsidR="004960E7" w:rsidRPr="004960E7">
        <w:rPr>
          <w:rFonts w:ascii="宋体" w:hAnsi="宋体" w:cs="宋体" w:hint="eastAsia"/>
          <w:color w:val="222222"/>
          <w:kern w:val="0"/>
          <w:sz w:val="28"/>
          <w:szCs w:val="28"/>
        </w:rPr>
        <w:t>每人每年240元</w:t>
      </w:r>
      <w:r w:rsidR="004960E7">
        <w:rPr>
          <w:rFonts w:ascii="宋体" w:hAnsi="宋体" w:cs="宋体" w:hint="eastAsia"/>
          <w:color w:val="222222"/>
          <w:kern w:val="0"/>
          <w:sz w:val="28"/>
          <w:szCs w:val="28"/>
        </w:rPr>
        <w:t>标准</w:t>
      </w:r>
      <w:r w:rsidR="004960E7" w:rsidRPr="004960E7">
        <w:rPr>
          <w:rFonts w:ascii="宋体" w:hAnsi="宋体" w:cs="宋体" w:hint="eastAsia"/>
          <w:color w:val="222222"/>
          <w:kern w:val="0"/>
          <w:sz w:val="28"/>
          <w:szCs w:val="28"/>
        </w:rPr>
        <w:t>发放</w:t>
      </w:r>
      <w:r w:rsidR="004960E7">
        <w:rPr>
          <w:rFonts w:ascii="宋体" w:hAnsi="宋体" w:cs="宋体" w:hint="eastAsia"/>
          <w:color w:val="222222"/>
          <w:kern w:val="0"/>
          <w:sz w:val="28"/>
          <w:szCs w:val="28"/>
        </w:rPr>
        <w:t>。</w:t>
      </w:r>
    </w:p>
    <w:p w14:paraId="6C49A912" w14:textId="77777777" w:rsidR="000676B1" w:rsidRPr="000676B1" w:rsidRDefault="004960E7" w:rsidP="00CB4A3D">
      <w:pPr>
        <w:pStyle w:val="2"/>
        <w:rPr>
          <w:rFonts w:ascii="宋体" w:hAnsi="宋体" w:cs="宋体"/>
          <w:b w:val="0"/>
          <w:color w:val="222222"/>
          <w:kern w:val="0"/>
          <w:sz w:val="28"/>
        </w:rPr>
      </w:pPr>
      <w:bookmarkStart w:id="6" w:name="_Toc56157655"/>
      <w:r>
        <w:rPr>
          <w:rFonts w:ascii="宋体" w:hAnsi="宋体" w:cs="宋体" w:hint="eastAsia"/>
          <w:color w:val="222222"/>
          <w:kern w:val="0"/>
          <w:sz w:val="28"/>
        </w:rPr>
        <w:t>（三）预算支出</w:t>
      </w:r>
      <w:r w:rsidR="000676B1">
        <w:rPr>
          <w:rFonts w:ascii="宋体" w:hAnsi="宋体" w:cs="宋体" w:hint="eastAsia"/>
          <w:color w:val="222222"/>
          <w:kern w:val="0"/>
          <w:sz w:val="28"/>
        </w:rPr>
        <w:t>绩效目标</w:t>
      </w:r>
      <w:r w:rsidR="00B01EE1">
        <w:rPr>
          <w:rFonts w:ascii="宋体" w:hAnsi="宋体" w:cs="宋体" w:hint="eastAsia"/>
          <w:color w:val="222222"/>
          <w:kern w:val="0"/>
          <w:sz w:val="28"/>
        </w:rPr>
        <w:t>及完成情况</w:t>
      </w:r>
      <w:bookmarkEnd w:id="6"/>
    </w:p>
    <w:p w14:paraId="60E7FC64" w14:textId="77777777" w:rsidR="002E1DC0" w:rsidRDefault="002E1DC0" w:rsidP="00955829">
      <w:pPr>
        <w:spacing w:line="520" w:lineRule="exact"/>
        <w:ind w:firstLineChars="300" w:firstLine="840"/>
        <w:outlineLvl w:val="1"/>
        <w:rPr>
          <w:rFonts w:ascii="宋体" w:hAnsi="宋体" w:cs="宋体"/>
          <w:sz w:val="28"/>
          <w:szCs w:val="28"/>
        </w:rPr>
      </w:pPr>
      <w:bookmarkStart w:id="7" w:name="_Toc56157656"/>
      <w:r w:rsidRPr="002E1DC0">
        <w:rPr>
          <w:rFonts w:ascii="宋体" w:hAnsi="宋体" w:cs="宋体" w:hint="eastAsia"/>
          <w:sz w:val="28"/>
          <w:szCs w:val="28"/>
        </w:rPr>
        <w:t>农村计划生育家庭奖励扶助资金和计划生育家庭特别扶助资金全部发放到位，缓解了农村独生子女和双女家庭养老问题，缓解计划生育困难家庭在生产、生活、医疗和养老等方面的特殊困难，保障和改善民生，促进社会和谐稳定。在我们的走访过程中，对于特扶死亡家庭，能对他们的心灵给予一定的慰藉，让他们感受到政府的关心。对特殊家庭建立信息档案，建立联系帮扶机制，定期走访，及时沟通</w:t>
      </w:r>
      <w:r w:rsidRPr="002E1DC0">
        <w:rPr>
          <w:rFonts w:ascii="宋体" w:hAnsi="宋体" w:cs="宋体" w:hint="eastAsia"/>
          <w:sz w:val="28"/>
          <w:szCs w:val="28"/>
        </w:rPr>
        <w:lastRenderedPageBreak/>
        <w:t>了解需求等情况，提供必要的帮助和服务。</w:t>
      </w:r>
      <w:bookmarkEnd w:id="7"/>
    </w:p>
    <w:p w14:paraId="3ECA750D" w14:textId="77777777" w:rsidR="00B01EE1" w:rsidRPr="00955829" w:rsidRDefault="00B01EE1" w:rsidP="00B01EE1">
      <w:pPr>
        <w:widowControl/>
        <w:spacing w:line="520" w:lineRule="exact"/>
        <w:ind w:firstLine="640"/>
        <w:rPr>
          <w:rFonts w:ascii="宋体" w:hAnsi="宋体" w:cs="宋体"/>
          <w:color w:val="222222"/>
          <w:kern w:val="0"/>
          <w:sz w:val="28"/>
          <w:szCs w:val="28"/>
        </w:rPr>
      </w:pPr>
      <w:r w:rsidRPr="00955829">
        <w:rPr>
          <w:rFonts w:ascii="宋体" w:hAnsi="宋体" w:cs="宋体" w:hint="eastAsia"/>
          <w:color w:val="222222"/>
          <w:kern w:val="0"/>
          <w:sz w:val="28"/>
          <w:szCs w:val="28"/>
        </w:rPr>
        <w:t xml:space="preserve">2019年度共发放“两扶”资金6,483,120.00元，具体情况如下： 奖励扶助对象确认人数为4303人，实际发放人数为4299人，每人打卡发放了960元/年扶助金，共发放资金4,127,040.00元。特别扶助对象确认人数为367人，实际发放人数为367人（子女死亡发放人数224人，子女伤残发放人数143人）,子女死亡对象每人打卡发放了6780元/年扶助金（县财政补助780元/年），子女伤残对象每人打卡发放了5280元/年扶助金（县财政补助480元/年）。共发放扶助金2,273,760.00元。手术并发症18人，其中二级扶助对象2人，每人5640元/年（县财政扶助资金每人1200元/年）；三级扶助对象16人，每人4440元/年（县财政扶助资金每人1200元/年）；共发放资金82,320.00元。以上三项扶助资金在2020年1月10日通过湖南省惠农补贴一卡通系统全部发放到对象手中。      </w:t>
      </w:r>
    </w:p>
    <w:p w14:paraId="77F93CB3" w14:textId="77777777" w:rsidR="00B01EE1" w:rsidRPr="00955829" w:rsidRDefault="00B01EE1" w:rsidP="00B01EE1">
      <w:pPr>
        <w:widowControl/>
        <w:spacing w:line="520" w:lineRule="exact"/>
        <w:ind w:firstLine="640"/>
        <w:rPr>
          <w:rFonts w:ascii="宋体" w:hAnsi="宋体" w:cs="宋体"/>
          <w:color w:val="222222"/>
          <w:kern w:val="0"/>
          <w:sz w:val="28"/>
          <w:szCs w:val="28"/>
        </w:rPr>
      </w:pPr>
      <w:r w:rsidRPr="00955829">
        <w:rPr>
          <w:rFonts w:ascii="宋体" w:hAnsi="宋体" w:cs="宋体" w:hint="eastAsia"/>
          <w:color w:val="222222"/>
          <w:kern w:val="0"/>
          <w:sz w:val="28"/>
          <w:szCs w:val="28"/>
        </w:rPr>
        <w:t>2019年确定独生子女保健费发放对象884人，每人每年240元，发放资金212,160.00元，于2019年11月18日通过湖南省惠农补贴一卡通系统全部发放到对象手中,另补发9人,每人每年240元,发放资金1</w:t>
      </w:r>
      <w:r>
        <w:rPr>
          <w:rFonts w:ascii="宋体" w:hAnsi="宋体" w:cs="宋体" w:hint="eastAsia"/>
          <w:color w:val="222222"/>
          <w:kern w:val="0"/>
          <w:sz w:val="28"/>
          <w:szCs w:val="28"/>
        </w:rPr>
        <w:t>,</w:t>
      </w:r>
      <w:r w:rsidRPr="00955829">
        <w:rPr>
          <w:rFonts w:ascii="宋体" w:hAnsi="宋体" w:cs="宋体" w:hint="eastAsia"/>
          <w:color w:val="222222"/>
          <w:kern w:val="0"/>
          <w:sz w:val="28"/>
          <w:szCs w:val="28"/>
        </w:rPr>
        <w:t>060.00元,于2020年1月16日通过湖南省惠农补贴一卡通系统全部发放到对象手中, 独生子女保健费共计发放213,220.00元.</w:t>
      </w:r>
    </w:p>
    <w:p w14:paraId="2F9A9C16" w14:textId="77777777" w:rsidR="00676C8C" w:rsidRDefault="00B01EE1" w:rsidP="00676C8C">
      <w:pPr>
        <w:widowControl/>
        <w:spacing w:line="520" w:lineRule="exact"/>
        <w:ind w:firstLine="640"/>
        <w:rPr>
          <w:rFonts w:ascii="宋体" w:hAnsi="宋体" w:cs="宋体"/>
          <w:color w:val="222222"/>
          <w:kern w:val="0"/>
          <w:sz w:val="28"/>
          <w:szCs w:val="28"/>
        </w:rPr>
      </w:pPr>
      <w:r w:rsidRPr="00955829">
        <w:rPr>
          <w:rFonts w:ascii="宋体" w:hAnsi="宋体" w:cs="宋体" w:hint="eastAsia"/>
          <w:color w:val="222222"/>
          <w:kern w:val="0"/>
          <w:sz w:val="28"/>
          <w:szCs w:val="28"/>
        </w:rPr>
        <w:t>2019年城镇独生子女父母退休奖励对象发放3430人，每人每月按80元标准发放,共发放资金321.24万元。3430人中其中3386人分别由劳动社保站、城乡社保代发。44人由计生发放，发放途径由县财政一卡通系统发放。</w:t>
      </w:r>
      <w:bookmarkStart w:id="8" w:name="_Toc56157657"/>
    </w:p>
    <w:p w14:paraId="5962B19C" w14:textId="77777777" w:rsidR="009A0A93" w:rsidRPr="00676C8C" w:rsidRDefault="004960E7" w:rsidP="00676C8C">
      <w:pPr>
        <w:widowControl/>
        <w:spacing w:line="520" w:lineRule="exact"/>
        <w:ind w:firstLine="640"/>
        <w:rPr>
          <w:rFonts w:ascii="宋体" w:hAnsi="宋体" w:cs="宋体"/>
          <w:b/>
          <w:color w:val="222222"/>
          <w:kern w:val="0"/>
          <w:sz w:val="30"/>
          <w:szCs w:val="30"/>
        </w:rPr>
      </w:pPr>
      <w:r w:rsidRPr="00676C8C">
        <w:rPr>
          <w:rFonts w:ascii="宋体" w:hAnsi="宋体" w:cs="宋体" w:hint="eastAsia"/>
          <w:b/>
          <w:sz w:val="30"/>
          <w:szCs w:val="30"/>
        </w:rPr>
        <w:t>二</w:t>
      </w:r>
      <w:r w:rsidR="002E1DC0" w:rsidRPr="00676C8C">
        <w:rPr>
          <w:rFonts w:ascii="宋体" w:hAnsi="宋体" w:cs="宋体" w:hint="eastAsia"/>
          <w:b/>
          <w:sz w:val="30"/>
          <w:szCs w:val="30"/>
        </w:rPr>
        <w:t>、</w:t>
      </w:r>
      <w:r w:rsidRPr="00676C8C">
        <w:rPr>
          <w:rFonts w:ascii="宋体" w:hAnsi="宋体" w:cs="宋体" w:hint="eastAsia"/>
          <w:b/>
          <w:sz w:val="30"/>
          <w:szCs w:val="30"/>
        </w:rPr>
        <w:t>绩效评价工作</w:t>
      </w:r>
      <w:r w:rsidR="009A0A93" w:rsidRPr="00676C8C">
        <w:rPr>
          <w:rFonts w:ascii="宋体" w:hAnsi="宋体" w:cs="宋体" w:hint="eastAsia"/>
          <w:b/>
          <w:sz w:val="30"/>
          <w:szCs w:val="30"/>
        </w:rPr>
        <w:t>情况</w:t>
      </w:r>
      <w:bookmarkEnd w:id="8"/>
    </w:p>
    <w:p w14:paraId="3A44A1A9" w14:textId="77777777" w:rsidR="00E842A5" w:rsidRPr="00333EE6" w:rsidRDefault="00E842A5" w:rsidP="00676C8C">
      <w:pPr>
        <w:pStyle w:val="2"/>
        <w:ind w:firstLineChars="150" w:firstLine="422"/>
        <w:rPr>
          <w:rFonts w:ascii="宋体" w:hAnsi="宋体" w:cs="宋体"/>
          <w:b w:val="0"/>
          <w:color w:val="222222"/>
          <w:kern w:val="0"/>
          <w:sz w:val="28"/>
        </w:rPr>
      </w:pPr>
      <w:bookmarkStart w:id="9" w:name="_Toc19598"/>
      <w:bookmarkStart w:id="10" w:name="_Toc56157658"/>
      <w:r w:rsidRPr="00333EE6">
        <w:rPr>
          <w:rFonts w:ascii="宋体" w:hAnsi="宋体" w:cs="宋体" w:hint="eastAsia"/>
          <w:color w:val="222222"/>
          <w:kern w:val="0"/>
          <w:sz w:val="28"/>
        </w:rPr>
        <w:t>（一）绩效评价目的</w:t>
      </w:r>
      <w:bookmarkEnd w:id="9"/>
      <w:bookmarkEnd w:id="10"/>
    </w:p>
    <w:p w14:paraId="75FAB120" w14:textId="77777777" w:rsidR="00E842A5" w:rsidRPr="00333EE6" w:rsidRDefault="00E842A5"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通过绩效评价，了解201</w:t>
      </w:r>
      <w:r w:rsidRPr="00333EE6">
        <w:rPr>
          <w:rFonts w:ascii="宋体" w:hAnsi="宋体" w:cs="宋体" w:hint="eastAsia"/>
          <w:color w:val="222222"/>
          <w:kern w:val="0"/>
          <w:sz w:val="28"/>
          <w:szCs w:val="28"/>
        </w:rPr>
        <w:t>9</w:t>
      </w:r>
      <w:r w:rsidRPr="00333EE6">
        <w:rPr>
          <w:rFonts w:ascii="宋体" w:hAnsi="宋体" w:cs="宋体"/>
          <w:color w:val="222222"/>
          <w:kern w:val="0"/>
          <w:sz w:val="28"/>
          <w:szCs w:val="28"/>
        </w:rPr>
        <w:t>年度</w:t>
      </w:r>
      <w:r w:rsidR="000770DC" w:rsidRPr="00333EE6">
        <w:rPr>
          <w:rFonts w:ascii="宋体" w:hAnsi="宋体" w:cs="宋体" w:hint="eastAsia"/>
          <w:color w:val="222222"/>
          <w:kern w:val="0"/>
          <w:sz w:val="28"/>
          <w:szCs w:val="28"/>
        </w:rPr>
        <w:t>计划生育事务</w:t>
      </w:r>
      <w:r w:rsidRPr="00333EE6">
        <w:rPr>
          <w:rFonts w:ascii="宋体" w:hAnsi="宋体" w:cs="宋体" w:hint="eastAsia"/>
          <w:color w:val="222222"/>
          <w:kern w:val="0"/>
          <w:sz w:val="28"/>
          <w:szCs w:val="28"/>
        </w:rPr>
        <w:t>专项</w:t>
      </w:r>
      <w:r w:rsidR="000770DC" w:rsidRPr="00333EE6">
        <w:rPr>
          <w:rFonts w:ascii="宋体" w:hAnsi="宋体" w:cs="宋体"/>
          <w:color w:val="222222"/>
          <w:kern w:val="0"/>
          <w:sz w:val="28"/>
          <w:szCs w:val="28"/>
        </w:rPr>
        <w:t>经费使用情况</w:t>
      </w:r>
      <w:r w:rsidRPr="00333EE6">
        <w:rPr>
          <w:rFonts w:ascii="宋体" w:hAnsi="宋体" w:cs="宋体"/>
          <w:color w:val="222222"/>
          <w:kern w:val="0"/>
          <w:sz w:val="28"/>
          <w:szCs w:val="28"/>
        </w:rPr>
        <w:t>，</w:t>
      </w:r>
      <w:r w:rsidRPr="00333EE6">
        <w:rPr>
          <w:rFonts w:ascii="宋体" w:hAnsi="宋体" w:cs="宋体"/>
          <w:color w:val="222222"/>
          <w:kern w:val="0"/>
          <w:sz w:val="28"/>
          <w:szCs w:val="28"/>
        </w:rPr>
        <w:lastRenderedPageBreak/>
        <w:t>总结项目资金管理经验，发现资金管理中存在的问题</w:t>
      </w:r>
      <w:r w:rsidRPr="00333EE6">
        <w:rPr>
          <w:rFonts w:ascii="宋体" w:hAnsi="宋体" w:cs="宋体" w:hint="eastAsia"/>
          <w:color w:val="222222"/>
          <w:kern w:val="0"/>
          <w:sz w:val="28"/>
          <w:szCs w:val="28"/>
        </w:rPr>
        <w:t>。通过</w:t>
      </w:r>
      <w:r w:rsidRPr="00333EE6">
        <w:rPr>
          <w:rFonts w:ascii="宋体" w:hAnsi="宋体" w:cs="宋体"/>
          <w:color w:val="222222"/>
          <w:kern w:val="0"/>
          <w:sz w:val="28"/>
          <w:szCs w:val="28"/>
        </w:rPr>
        <w:t>了解、分析、检验项目是否达到预期目标，衡量项目资金的产出与绩效，</w:t>
      </w:r>
      <w:r w:rsidRPr="00333EE6">
        <w:rPr>
          <w:rFonts w:ascii="宋体" w:hAnsi="宋体" w:cs="宋体" w:hint="eastAsia"/>
          <w:color w:val="222222"/>
          <w:kern w:val="0"/>
          <w:sz w:val="28"/>
          <w:szCs w:val="28"/>
        </w:rPr>
        <w:t>评价</w:t>
      </w:r>
      <w:r w:rsidRPr="00333EE6">
        <w:rPr>
          <w:rFonts w:ascii="宋体" w:hAnsi="宋体" w:cs="宋体"/>
          <w:color w:val="222222"/>
          <w:kern w:val="0"/>
          <w:sz w:val="28"/>
          <w:szCs w:val="28"/>
        </w:rPr>
        <w:t>资金使用</w:t>
      </w:r>
      <w:r w:rsidRPr="00333EE6">
        <w:rPr>
          <w:rFonts w:ascii="宋体" w:hAnsi="宋体" w:cs="宋体" w:hint="eastAsia"/>
          <w:color w:val="222222"/>
          <w:kern w:val="0"/>
          <w:sz w:val="28"/>
          <w:szCs w:val="28"/>
        </w:rPr>
        <w:t>效率和效果，为</w:t>
      </w:r>
      <w:r w:rsidRPr="00333EE6">
        <w:rPr>
          <w:rFonts w:ascii="宋体" w:hAnsi="宋体" w:cs="宋体"/>
          <w:color w:val="222222"/>
          <w:kern w:val="0"/>
          <w:sz w:val="28"/>
          <w:szCs w:val="28"/>
        </w:rPr>
        <w:t>完善预算编制、加强绩效目标管理和绩效考核工作提供重要的参考依据</w:t>
      </w:r>
      <w:r w:rsidRPr="00333EE6">
        <w:rPr>
          <w:rFonts w:ascii="宋体" w:hAnsi="宋体" w:cs="宋体" w:hint="eastAsia"/>
          <w:color w:val="222222"/>
          <w:kern w:val="0"/>
          <w:sz w:val="28"/>
          <w:szCs w:val="28"/>
        </w:rPr>
        <w:t>；针对存在的问题</w:t>
      </w:r>
      <w:r w:rsidRPr="00333EE6">
        <w:rPr>
          <w:rFonts w:ascii="宋体" w:hAnsi="宋体" w:cs="宋体"/>
          <w:color w:val="222222"/>
          <w:kern w:val="0"/>
          <w:sz w:val="28"/>
          <w:szCs w:val="28"/>
        </w:rPr>
        <w:t>提出建议和措施</w:t>
      </w:r>
      <w:r w:rsidRPr="00333EE6">
        <w:rPr>
          <w:rFonts w:ascii="宋体" w:hAnsi="宋体" w:cs="宋体" w:hint="eastAsia"/>
          <w:color w:val="222222"/>
          <w:kern w:val="0"/>
          <w:sz w:val="28"/>
          <w:szCs w:val="28"/>
        </w:rPr>
        <w:t>，进一步</w:t>
      </w:r>
      <w:r w:rsidRPr="00333EE6">
        <w:rPr>
          <w:rFonts w:ascii="宋体" w:hAnsi="宋体" w:cs="宋体"/>
          <w:color w:val="222222"/>
          <w:kern w:val="0"/>
          <w:sz w:val="28"/>
          <w:szCs w:val="28"/>
        </w:rPr>
        <w:t>加强财政支出的规范化管理，提高</w:t>
      </w:r>
      <w:r w:rsidR="000770DC" w:rsidRPr="00333EE6">
        <w:rPr>
          <w:rFonts w:ascii="宋体" w:hAnsi="宋体" w:cs="宋体" w:hint="eastAsia"/>
          <w:color w:val="222222"/>
          <w:kern w:val="0"/>
          <w:sz w:val="28"/>
          <w:szCs w:val="28"/>
        </w:rPr>
        <w:t>计划生育事务</w:t>
      </w:r>
      <w:r w:rsidRPr="00333EE6">
        <w:rPr>
          <w:rFonts w:ascii="宋体" w:hAnsi="宋体" w:cs="宋体" w:hint="eastAsia"/>
          <w:color w:val="222222"/>
          <w:kern w:val="0"/>
          <w:sz w:val="28"/>
          <w:szCs w:val="28"/>
        </w:rPr>
        <w:t>专项</w:t>
      </w:r>
      <w:r w:rsidRPr="00333EE6">
        <w:rPr>
          <w:rFonts w:ascii="宋体" w:hAnsi="宋体" w:cs="宋体"/>
          <w:color w:val="222222"/>
          <w:kern w:val="0"/>
          <w:sz w:val="28"/>
          <w:szCs w:val="28"/>
        </w:rPr>
        <w:t>经费的使用效益。</w:t>
      </w:r>
    </w:p>
    <w:p w14:paraId="2D6A0592" w14:textId="77777777" w:rsidR="00E842A5" w:rsidRPr="00333EE6" w:rsidRDefault="00E842A5" w:rsidP="00CB4A3D">
      <w:pPr>
        <w:pStyle w:val="2"/>
        <w:rPr>
          <w:rFonts w:ascii="宋体" w:hAnsi="宋体" w:cs="宋体"/>
          <w:b w:val="0"/>
          <w:color w:val="222222"/>
          <w:kern w:val="0"/>
          <w:sz w:val="28"/>
        </w:rPr>
      </w:pPr>
      <w:bookmarkStart w:id="11" w:name="_Toc23594"/>
      <w:bookmarkStart w:id="12" w:name="_Toc56157659"/>
      <w:r w:rsidRPr="00333EE6">
        <w:rPr>
          <w:rFonts w:ascii="宋体" w:hAnsi="宋体" w:cs="宋体" w:hint="eastAsia"/>
          <w:color w:val="222222"/>
          <w:kern w:val="0"/>
          <w:sz w:val="28"/>
        </w:rPr>
        <w:t>（二）绩效评价的依据</w:t>
      </w:r>
      <w:bookmarkEnd w:id="11"/>
      <w:bookmarkEnd w:id="12"/>
    </w:p>
    <w:p w14:paraId="57649013" w14:textId="77777777" w:rsidR="00E842A5" w:rsidRPr="00333EE6" w:rsidRDefault="00E842A5" w:rsidP="00333EE6">
      <w:pPr>
        <w:spacing w:line="600" w:lineRule="exact"/>
        <w:ind w:firstLineChars="200" w:firstLine="562"/>
        <w:jc w:val="left"/>
        <w:rPr>
          <w:rFonts w:ascii="宋体" w:hAnsi="宋体" w:cs="宋体"/>
          <w:b/>
          <w:color w:val="222222"/>
          <w:kern w:val="0"/>
          <w:sz w:val="28"/>
        </w:rPr>
      </w:pPr>
      <w:bookmarkStart w:id="13" w:name="_Toc509785623"/>
      <w:r w:rsidRPr="00333EE6">
        <w:rPr>
          <w:rFonts w:ascii="宋体" w:hAnsi="宋体" w:cs="宋体"/>
          <w:b/>
          <w:color w:val="222222"/>
          <w:kern w:val="0"/>
          <w:sz w:val="28"/>
        </w:rPr>
        <w:t>1、预算绩效管理相关文件</w:t>
      </w:r>
      <w:bookmarkEnd w:id="13"/>
    </w:p>
    <w:p w14:paraId="47F8012B" w14:textId="77777777" w:rsidR="00E842A5" w:rsidRPr="00333EE6" w:rsidRDefault="00E842A5"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hint="eastAsia"/>
          <w:color w:val="222222"/>
          <w:kern w:val="0"/>
          <w:sz w:val="28"/>
          <w:szCs w:val="28"/>
        </w:rPr>
        <w:t>主要包括《中共中央国务院关于全面实施预算绩效管理的意见》（中发〔2018〕34号）、《中共湖南省委办公厅湖南省人民政府办公厅关于全面实施预算绩效管理的实施意见》（湘办发〔2019〕10号）、《财政支出绩效评价管理暂行办法》（财预〔2011〕285号）、《湖南省人民政府关于全面推进预算绩效管理的意见》（湘政发〔2012〕33号）、《湖南省预算绩效管理工作规程（试行）》（湘财绩〔2013〕28号）和《东安县财政局关于做好2019年度计划生育事务资金重点绩效评价工作的通知》（东财绩〔2020〕6号）等相关文件规定。</w:t>
      </w:r>
    </w:p>
    <w:p w14:paraId="1051A76A" w14:textId="77777777" w:rsidR="00E842A5" w:rsidRPr="00333EE6" w:rsidRDefault="00E842A5" w:rsidP="00333EE6">
      <w:pPr>
        <w:spacing w:line="56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2、专项资金管理相关文件</w:t>
      </w:r>
    </w:p>
    <w:p w14:paraId="27904A5A" w14:textId="77777777" w:rsidR="00E842A5" w:rsidRPr="00333EE6" w:rsidRDefault="000770DC" w:rsidP="00333EE6">
      <w:pPr>
        <w:adjustRightInd w:val="0"/>
        <w:snapToGrid w:val="0"/>
        <w:spacing w:line="600" w:lineRule="exact"/>
        <w:ind w:firstLineChars="200" w:firstLine="560"/>
        <w:rPr>
          <w:rFonts w:ascii="宋体" w:hAnsi="宋体" w:cs="宋体"/>
          <w:color w:val="222222"/>
          <w:kern w:val="0"/>
          <w:sz w:val="28"/>
          <w:szCs w:val="28"/>
        </w:rPr>
      </w:pPr>
      <w:bookmarkStart w:id="14" w:name="_Toc509785625"/>
      <w:r w:rsidRPr="00333EE6">
        <w:rPr>
          <w:rFonts w:ascii="宋体" w:hAnsi="宋体" w:cs="宋体" w:hint="eastAsia"/>
          <w:color w:val="222222"/>
          <w:kern w:val="0"/>
          <w:sz w:val="28"/>
          <w:szCs w:val="28"/>
        </w:rPr>
        <w:t>该项目专项资金参照东安县卫生和计划生育委员会制订的《东安县公共卫生专项资金管理办法》东卫计函〔2016〕24号执行</w:t>
      </w:r>
      <w:r w:rsidR="00E842A5" w:rsidRPr="00333EE6">
        <w:rPr>
          <w:rFonts w:ascii="宋体" w:hAnsi="宋体" w:cs="宋体"/>
          <w:color w:val="222222"/>
          <w:kern w:val="0"/>
          <w:sz w:val="28"/>
          <w:szCs w:val="28"/>
        </w:rPr>
        <w:t>部门单位按照绩效评价工作要求编制的绩效目标、项目自评报告和数据统计汇总表以及其他相关财政资金管理文件及法律法规等。</w:t>
      </w:r>
    </w:p>
    <w:p w14:paraId="6581250D" w14:textId="77777777" w:rsidR="00E842A5" w:rsidRPr="00333EE6" w:rsidRDefault="00E842A5" w:rsidP="00333EE6">
      <w:pPr>
        <w:spacing w:line="56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3、部门单位自查材料</w:t>
      </w:r>
      <w:bookmarkEnd w:id="14"/>
    </w:p>
    <w:p w14:paraId="26775311" w14:textId="77777777" w:rsidR="00E842A5" w:rsidRPr="00333EE6" w:rsidRDefault="00E842A5" w:rsidP="00333EE6">
      <w:pPr>
        <w:spacing w:line="56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lastRenderedPageBreak/>
        <w:t>项目单位提交的自查自评材料和相关佐证资料。</w:t>
      </w:r>
    </w:p>
    <w:p w14:paraId="4ABA89DE" w14:textId="77777777" w:rsidR="008F4CD4" w:rsidRPr="00333EE6" w:rsidRDefault="008F4CD4" w:rsidP="00CB4A3D">
      <w:pPr>
        <w:pStyle w:val="2"/>
        <w:rPr>
          <w:rFonts w:ascii="宋体" w:hAnsi="宋体" w:cs="宋体"/>
          <w:b w:val="0"/>
          <w:color w:val="222222"/>
          <w:kern w:val="0"/>
          <w:sz w:val="28"/>
          <w:szCs w:val="28"/>
        </w:rPr>
      </w:pPr>
      <w:bookmarkStart w:id="15" w:name="_Toc56157660"/>
      <w:r w:rsidRPr="00333EE6">
        <w:rPr>
          <w:rFonts w:ascii="宋体" w:hAnsi="宋体" w:cs="宋体" w:hint="eastAsia"/>
          <w:color w:val="222222"/>
          <w:kern w:val="0"/>
          <w:sz w:val="28"/>
          <w:szCs w:val="28"/>
        </w:rPr>
        <w:t>（三）选用的评价指标体系和评价方法</w:t>
      </w:r>
      <w:bookmarkEnd w:id="15"/>
    </w:p>
    <w:p w14:paraId="7147E98E" w14:textId="77777777" w:rsidR="008F4CD4" w:rsidRPr="00333EE6" w:rsidRDefault="008F4CD4"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本次绩效评价的评价指标体系</w:t>
      </w:r>
      <w:r w:rsidRPr="00333EE6">
        <w:rPr>
          <w:rFonts w:ascii="宋体" w:hAnsi="宋体" w:cs="宋体" w:hint="eastAsia"/>
          <w:color w:val="222222"/>
          <w:kern w:val="0"/>
          <w:sz w:val="28"/>
          <w:szCs w:val="28"/>
        </w:rPr>
        <w:t>，在</w:t>
      </w:r>
      <w:r w:rsidRPr="00333EE6">
        <w:rPr>
          <w:rFonts w:ascii="宋体" w:hAnsi="宋体" w:cs="宋体"/>
          <w:color w:val="222222"/>
          <w:kern w:val="0"/>
          <w:sz w:val="28"/>
          <w:szCs w:val="28"/>
        </w:rPr>
        <w:t>湖南省</w:t>
      </w:r>
      <w:r w:rsidRPr="00333EE6">
        <w:rPr>
          <w:rFonts w:ascii="宋体" w:hAnsi="宋体" w:cs="宋体" w:hint="eastAsia"/>
          <w:color w:val="222222"/>
          <w:kern w:val="0"/>
          <w:sz w:val="28"/>
          <w:szCs w:val="28"/>
        </w:rPr>
        <w:t>财政厅</w:t>
      </w:r>
      <w:r w:rsidRPr="00333EE6">
        <w:rPr>
          <w:rFonts w:ascii="宋体" w:hAnsi="宋体" w:cs="宋体"/>
          <w:color w:val="222222"/>
          <w:kern w:val="0"/>
          <w:sz w:val="28"/>
          <w:szCs w:val="28"/>
        </w:rPr>
        <w:t>制定的《预算支出绩效评价共性指标</w:t>
      </w:r>
      <w:r w:rsidRPr="00333EE6">
        <w:rPr>
          <w:rFonts w:ascii="宋体" w:hAnsi="宋体" w:cs="宋体" w:hint="eastAsia"/>
          <w:color w:val="222222"/>
          <w:kern w:val="0"/>
          <w:sz w:val="28"/>
          <w:szCs w:val="28"/>
        </w:rPr>
        <w:t>体系</w:t>
      </w:r>
      <w:r w:rsidRPr="00333EE6">
        <w:rPr>
          <w:rFonts w:ascii="宋体" w:hAnsi="宋体" w:cs="宋体"/>
          <w:color w:val="222222"/>
          <w:kern w:val="0"/>
          <w:sz w:val="28"/>
          <w:szCs w:val="28"/>
        </w:rPr>
        <w:t>框架</w:t>
      </w:r>
      <w:r w:rsidRPr="00333EE6">
        <w:rPr>
          <w:rFonts w:ascii="宋体" w:hAnsi="宋体" w:cs="宋体" w:hint="eastAsia"/>
          <w:color w:val="222222"/>
          <w:kern w:val="0"/>
          <w:sz w:val="28"/>
          <w:szCs w:val="28"/>
        </w:rPr>
        <w:t>（参考）</w:t>
      </w:r>
      <w:r w:rsidRPr="00333EE6">
        <w:rPr>
          <w:rFonts w:ascii="宋体" w:hAnsi="宋体" w:cs="宋体"/>
          <w:color w:val="222222"/>
          <w:kern w:val="0"/>
          <w:sz w:val="28"/>
          <w:szCs w:val="28"/>
        </w:rPr>
        <w:t>》绩效评价指标体系</w:t>
      </w:r>
      <w:r w:rsidRPr="00333EE6">
        <w:rPr>
          <w:rFonts w:ascii="宋体" w:hAnsi="宋体" w:cs="宋体" w:hint="eastAsia"/>
          <w:color w:val="222222"/>
          <w:kern w:val="0"/>
          <w:sz w:val="28"/>
          <w:szCs w:val="28"/>
        </w:rPr>
        <w:t>的基础上，组织单位和实施机构根据项目的个性特征，制定了计划生育事务专项的</w:t>
      </w:r>
      <w:r w:rsidR="000F187B" w:rsidRPr="00333EE6">
        <w:rPr>
          <w:rFonts w:ascii="宋体" w:hAnsi="宋体" w:cs="宋体"/>
          <w:color w:val="222222"/>
          <w:kern w:val="0"/>
          <w:sz w:val="28"/>
          <w:szCs w:val="28"/>
        </w:rPr>
        <w:t>《</w:t>
      </w:r>
      <w:r w:rsidRPr="00333EE6">
        <w:rPr>
          <w:rFonts w:ascii="宋体" w:hAnsi="宋体" w:cs="宋体"/>
          <w:color w:val="222222"/>
          <w:kern w:val="0"/>
          <w:sz w:val="28"/>
          <w:szCs w:val="28"/>
        </w:rPr>
        <w:t>绩效评价</w:t>
      </w:r>
      <w:r w:rsidRPr="00333EE6">
        <w:rPr>
          <w:rFonts w:ascii="宋体" w:hAnsi="宋体" w:cs="宋体" w:hint="eastAsia"/>
          <w:color w:val="222222"/>
          <w:kern w:val="0"/>
          <w:sz w:val="28"/>
          <w:szCs w:val="28"/>
        </w:rPr>
        <w:t>评分表</w:t>
      </w:r>
      <w:r w:rsidRPr="00333EE6">
        <w:rPr>
          <w:rFonts w:ascii="宋体" w:hAnsi="宋体" w:cs="宋体"/>
          <w:color w:val="222222"/>
          <w:kern w:val="0"/>
          <w:sz w:val="28"/>
          <w:szCs w:val="28"/>
        </w:rPr>
        <w:t>》</w:t>
      </w:r>
      <w:r w:rsidRPr="00333EE6">
        <w:rPr>
          <w:rFonts w:ascii="宋体" w:hAnsi="宋体" w:cs="宋体" w:hint="eastAsia"/>
          <w:color w:val="222222"/>
          <w:kern w:val="0"/>
          <w:sz w:val="28"/>
          <w:szCs w:val="28"/>
        </w:rPr>
        <w:t>和</w:t>
      </w:r>
      <w:r w:rsidRPr="00333EE6">
        <w:rPr>
          <w:rFonts w:ascii="宋体" w:hAnsi="宋体" w:cs="宋体"/>
          <w:color w:val="222222"/>
          <w:kern w:val="0"/>
          <w:sz w:val="28"/>
          <w:szCs w:val="28"/>
        </w:rPr>
        <w:t>《基础数据表》</w:t>
      </w:r>
      <w:r w:rsidRPr="00333EE6">
        <w:rPr>
          <w:rFonts w:ascii="宋体" w:hAnsi="宋体" w:cs="宋体" w:hint="eastAsia"/>
          <w:color w:val="222222"/>
          <w:kern w:val="0"/>
          <w:sz w:val="28"/>
          <w:szCs w:val="28"/>
        </w:rPr>
        <w:t>。</w:t>
      </w:r>
    </w:p>
    <w:p w14:paraId="6ED7D99B" w14:textId="77777777" w:rsidR="008F4CD4" w:rsidRPr="00333EE6" w:rsidRDefault="008F4CD4"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本次绩效评价技术方法采用比较法、公众评判法</w:t>
      </w:r>
      <w:r w:rsidRPr="00333EE6">
        <w:rPr>
          <w:rFonts w:ascii="宋体" w:hAnsi="宋体" w:cs="宋体" w:hint="eastAsia"/>
          <w:color w:val="222222"/>
          <w:kern w:val="0"/>
          <w:sz w:val="28"/>
          <w:szCs w:val="28"/>
        </w:rPr>
        <w:t>。</w:t>
      </w:r>
      <w:r w:rsidRPr="00333EE6">
        <w:rPr>
          <w:rFonts w:ascii="宋体" w:hAnsi="宋体" w:cs="宋体"/>
          <w:color w:val="222222"/>
          <w:kern w:val="0"/>
          <w:sz w:val="28"/>
          <w:szCs w:val="28"/>
        </w:rPr>
        <w:t>绩效评价的工作方法主要包括：收集审核资料，比对指标文件</w:t>
      </w:r>
      <w:r w:rsidRPr="00333EE6">
        <w:rPr>
          <w:rFonts w:ascii="宋体" w:hAnsi="宋体" w:cs="宋体" w:hint="eastAsia"/>
          <w:color w:val="222222"/>
          <w:kern w:val="0"/>
          <w:sz w:val="28"/>
          <w:szCs w:val="28"/>
        </w:rPr>
        <w:t>和</w:t>
      </w:r>
      <w:r w:rsidRPr="00333EE6">
        <w:rPr>
          <w:rFonts w:ascii="宋体" w:hAnsi="宋体" w:cs="宋体"/>
          <w:color w:val="222222"/>
          <w:kern w:val="0"/>
          <w:sz w:val="28"/>
          <w:szCs w:val="28"/>
        </w:rPr>
        <w:t>计划文件所下达的项目内容、资金预算与实际实施情况，实地勘察，问卷调查和听取情况介绍等。</w:t>
      </w:r>
    </w:p>
    <w:p w14:paraId="69C3F43C" w14:textId="77777777" w:rsidR="0065496D" w:rsidRPr="00333EE6" w:rsidRDefault="0065496D" w:rsidP="00CB4A3D">
      <w:pPr>
        <w:pStyle w:val="2"/>
        <w:rPr>
          <w:rFonts w:ascii="宋体" w:hAnsi="宋体" w:cs="宋体"/>
          <w:b w:val="0"/>
          <w:color w:val="222222"/>
          <w:kern w:val="0"/>
          <w:sz w:val="28"/>
          <w:szCs w:val="28"/>
        </w:rPr>
      </w:pPr>
      <w:bookmarkStart w:id="16" w:name="_Toc12696"/>
      <w:bookmarkStart w:id="17" w:name="_Toc56157661"/>
      <w:r w:rsidRPr="00333EE6">
        <w:rPr>
          <w:rFonts w:ascii="宋体" w:hAnsi="宋体" w:cs="宋体" w:hint="eastAsia"/>
          <w:color w:val="222222"/>
          <w:kern w:val="0"/>
          <w:sz w:val="28"/>
          <w:szCs w:val="28"/>
        </w:rPr>
        <w:t>（四）绩效评价过程</w:t>
      </w:r>
      <w:bookmarkEnd w:id="16"/>
      <w:bookmarkEnd w:id="17"/>
    </w:p>
    <w:p w14:paraId="1D7D956A" w14:textId="77777777" w:rsidR="0065496D" w:rsidRPr="00333EE6" w:rsidRDefault="0065496D"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hint="eastAsia"/>
          <w:color w:val="222222"/>
          <w:kern w:val="0"/>
          <w:sz w:val="28"/>
          <w:szCs w:val="28"/>
        </w:rPr>
        <w:t>2019年度计划生育专项资金共计990.87万元，</w:t>
      </w:r>
      <w:r w:rsidRPr="00333EE6">
        <w:rPr>
          <w:rFonts w:ascii="宋体" w:hAnsi="宋体" w:cs="宋体"/>
          <w:color w:val="222222"/>
          <w:kern w:val="0"/>
          <w:sz w:val="28"/>
          <w:szCs w:val="28"/>
        </w:rPr>
        <w:t>本次绩效评价</w:t>
      </w:r>
      <w:r w:rsidRPr="00333EE6">
        <w:rPr>
          <w:rFonts w:ascii="宋体" w:hAnsi="宋体" w:cs="宋体" w:hint="eastAsia"/>
          <w:color w:val="222222"/>
          <w:kern w:val="0"/>
          <w:sz w:val="28"/>
          <w:szCs w:val="28"/>
        </w:rPr>
        <w:t>，</w:t>
      </w:r>
      <w:r w:rsidRPr="00333EE6">
        <w:rPr>
          <w:rFonts w:ascii="宋体" w:hAnsi="宋体" w:cs="宋体"/>
          <w:color w:val="222222"/>
          <w:kern w:val="0"/>
          <w:sz w:val="28"/>
          <w:szCs w:val="28"/>
        </w:rPr>
        <w:t>我们向</w:t>
      </w:r>
      <w:r w:rsidRPr="00333EE6">
        <w:rPr>
          <w:rFonts w:ascii="宋体" w:hAnsi="宋体" w:cs="宋体" w:hint="eastAsia"/>
          <w:color w:val="222222"/>
          <w:kern w:val="0"/>
          <w:sz w:val="28"/>
          <w:szCs w:val="28"/>
        </w:rPr>
        <w:t>东安县卫生健康局，</w:t>
      </w:r>
      <w:r w:rsidRPr="00333EE6">
        <w:rPr>
          <w:rFonts w:ascii="宋体" w:hAnsi="宋体" w:cs="宋体"/>
          <w:color w:val="222222"/>
          <w:kern w:val="0"/>
          <w:sz w:val="28"/>
          <w:szCs w:val="28"/>
        </w:rPr>
        <w:t>取得了</w:t>
      </w:r>
      <w:r w:rsidRPr="00333EE6">
        <w:rPr>
          <w:rFonts w:ascii="宋体" w:hAnsi="宋体" w:cs="宋体" w:hint="eastAsia"/>
          <w:color w:val="222222"/>
          <w:kern w:val="0"/>
          <w:sz w:val="28"/>
          <w:szCs w:val="28"/>
        </w:rPr>
        <w:t>专项资金的相关资料，</w:t>
      </w:r>
      <w:r w:rsidRPr="00333EE6">
        <w:rPr>
          <w:rFonts w:ascii="宋体" w:hAnsi="宋体" w:cs="宋体"/>
          <w:color w:val="222222"/>
          <w:kern w:val="0"/>
          <w:sz w:val="28"/>
          <w:szCs w:val="28"/>
        </w:rPr>
        <w:t>根据</w:t>
      </w:r>
      <w:r w:rsidRPr="00333EE6">
        <w:rPr>
          <w:rFonts w:ascii="宋体" w:hAnsi="宋体" w:cs="宋体" w:hint="eastAsia"/>
          <w:color w:val="222222"/>
          <w:kern w:val="0"/>
          <w:sz w:val="28"/>
          <w:szCs w:val="28"/>
        </w:rPr>
        <w:t>《东安县财政局关于做好2019年度计划生育事务资金重点绩效评价工作的通知》（东财绩〔2020〕6号）</w:t>
      </w:r>
      <w:r w:rsidRPr="00333EE6">
        <w:rPr>
          <w:rFonts w:ascii="宋体" w:hAnsi="宋体" w:cs="宋体"/>
          <w:color w:val="222222"/>
          <w:kern w:val="0"/>
          <w:sz w:val="28"/>
          <w:szCs w:val="28"/>
        </w:rPr>
        <w:t>等文件要求，我所成立绩效评价工作组，从20</w:t>
      </w:r>
      <w:r w:rsidRPr="00333EE6">
        <w:rPr>
          <w:rFonts w:ascii="宋体" w:hAnsi="宋体" w:cs="宋体" w:hint="eastAsia"/>
          <w:color w:val="222222"/>
          <w:kern w:val="0"/>
          <w:sz w:val="28"/>
          <w:szCs w:val="28"/>
        </w:rPr>
        <w:t>20</w:t>
      </w:r>
      <w:r w:rsidRPr="00333EE6">
        <w:rPr>
          <w:rFonts w:ascii="宋体" w:hAnsi="宋体" w:cs="宋体"/>
          <w:color w:val="222222"/>
          <w:kern w:val="0"/>
          <w:sz w:val="28"/>
          <w:szCs w:val="28"/>
        </w:rPr>
        <w:t>年</w:t>
      </w:r>
      <w:r w:rsidRPr="00333EE6">
        <w:rPr>
          <w:rFonts w:ascii="宋体" w:hAnsi="宋体" w:cs="宋体" w:hint="eastAsia"/>
          <w:color w:val="222222"/>
          <w:kern w:val="0"/>
          <w:sz w:val="28"/>
          <w:szCs w:val="28"/>
        </w:rPr>
        <w:t>10</w:t>
      </w:r>
      <w:r w:rsidRPr="00333EE6">
        <w:rPr>
          <w:rFonts w:ascii="宋体" w:hAnsi="宋体" w:cs="宋体"/>
          <w:color w:val="222222"/>
          <w:kern w:val="0"/>
          <w:sz w:val="28"/>
          <w:szCs w:val="28"/>
        </w:rPr>
        <w:t>月</w:t>
      </w:r>
      <w:r w:rsidRPr="00333EE6">
        <w:rPr>
          <w:rFonts w:ascii="宋体" w:hAnsi="宋体" w:cs="宋体" w:hint="eastAsia"/>
          <w:color w:val="222222"/>
          <w:kern w:val="0"/>
          <w:sz w:val="28"/>
          <w:szCs w:val="28"/>
        </w:rPr>
        <w:t>15</w:t>
      </w:r>
      <w:r w:rsidRPr="00333EE6">
        <w:rPr>
          <w:rFonts w:ascii="宋体" w:hAnsi="宋体" w:cs="宋体"/>
          <w:color w:val="222222"/>
          <w:kern w:val="0"/>
          <w:sz w:val="28"/>
          <w:szCs w:val="28"/>
        </w:rPr>
        <w:t>日</w:t>
      </w:r>
      <w:r w:rsidRPr="00333EE6">
        <w:rPr>
          <w:rFonts w:ascii="宋体" w:hAnsi="宋体" w:cs="宋体" w:hint="eastAsia"/>
          <w:color w:val="222222"/>
          <w:kern w:val="0"/>
          <w:sz w:val="28"/>
          <w:szCs w:val="28"/>
        </w:rPr>
        <w:t>起</w:t>
      </w:r>
      <w:r w:rsidRPr="00333EE6">
        <w:rPr>
          <w:rFonts w:ascii="宋体" w:hAnsi="宋体" w:cs="宋体"/>
          <w:color w:val="222222"/>
          <w:kern w:val="0"/>
          <w:sz w:val="28"/>
          <w:szCs w:val="28"/>
        </w:rPr>
        <w:t>，</w:t>
      </w:r>
      <w:r w:rsidRPr="00333EE6">
        <w:rPr>
          <w:rFonts w:ascii="宋体" w:hAnsi="宋体" w:cs="宋体" w:hint="eastAsia"/>
          <w:color w:val="222222"/>
          <w:kern w:val="0"/>
          <w:sz w:val="28"/>
          <w:szCs w:val="28"/>
        </w:rPr>
        <w:t>对东安县卫生健康局计划生育事务</w:t>
      </w:r>
      <w:r w:rsidRPr="00333EE6">
        <w:rPr>
          <w:rFonts w:ascii="宋体" w:hAnsi="宋体" w:cs="宋体"/>
          <w:color w:val="222222"/>
          <w:kern w:val="0"/>
          <w:sz w:val="28"/>
          <w:szCs w:val="28"/>
        </w:rPr>
        <w:t>资金进行了现场检查</w:t>
      </w:r>
      <w:r w:rsidRPr="00333EE6">
        <w:rPr>
          <w:rFonts w:ascii="宋体" w:hAnsi="宋体" w:cs="宋体" w:hint="eastAsia"/>
          <w:color w:val="222222"/>
          <w:kern w:val="0"/>
          <w:sz w:val="28"/>
          <w:szCs w:val="28"/>
        </w:rPr>
        <w:t>和</w:t>
      </w:r>
      <w:r w:rsidRPr="00333EE6">
        <w:rPr>
          <w:rFonts w:ascii="宋体" w:hAnsi="宋体" w:cs="宋体"/>
          <w:color w:val="222222"/>
          <w:kern w:val="0"/>
          <w:sz w:val="28"/>
          <w:szCs w:val="28"/>
        </w:rPr>
        <w:t>评价。</w:t>
      </w:r>
    </w:p>
    <w:p w14:paraId="75D9C165" w14:textId="77777777" w:rsidR="0065496D" w:rsidRPr="00333EE6" w:rsidRDefault="0065496D" w:rsidP="00333EE6">
      <w:pPr>
        <w:adjustRightInd w:val="0"/>
        <w:snapToGrid w:val="0"/>
        <w:spacing w:line="600" w:lineRule="exact"/>
        <w:ind w:firstLineChars="200" w:firstLine="560"/>
        <w:rPr>
          <w:rFonts w:ascii="宋体" w:hAnsi="宋体" w:cs="宋体"/>
          <w:color w:val="222222"/>
          <w:kern w:val="0"/>
          <w:sz w:val="28"/>
          <w:szCs w:val="28"/>
        </w:rPr>
      </w:pPr>
      <w:r w:rsidRPr="00333EE6">
        <w:rPr>
          <w:rFonts w:ascii="宋体" w:hAnsi="宋体" w:cs="宋体"/>
          <w:color w:val="222222"/>
          <w:kern w:val="0"/>
          <w:sz w:val="28"/>
          <w:szCs w:val="28"/>
        </w:rPr>
        <w:t>检查小组采取座谈</w:t>
      </w:r>
      <w:r w:rsidRPr="00333EE6">
        <w:rPr>
          <w:rFonts w:ascii="宋体" w:hAnsi="宋体" w:cs="宋体" w:hint="eastAsia"/>
          <w:color w:val="222222"/>
          <w:kern w:val="0"/>
          <w:sz w:val="28"/>
          <w:szCs w:val="28"/>
        </w:rPr>
        <w:t>会</w:t>
      </w:r>
      <w:r w:rsidRPr="00333EE6">
        <w:rPr>
          <w:rFonts w:ascii="宋体" w:hAnsi="宋体" w:cs="宋体"/>
          <w:color w:val="222222"/>
          <w:kern w:val="0"/>
          <w:sz w:val="28"/>
          <w:szCs w:val="28"/>
        </w:rPr>
        <w:t>的方式听取</w:t>
      </w:r>
      <w:r w:rsidRPr="00333EE6">
        <w:rPr>
          <w:rFonts w:ascii="宋体" w:hAnsi="宋体" w:cs="宋体" w:hint="eastAsia"/>
          <w:color w:val="222222"/>
          <w:kern w:val="0"/>
          <w:sz w:val="28"/>
          <w:szCs w:val="28"/>
        </w:rPr>
        <w:t>被评价单位关于资金使用</w:t>
      </w:r>
      <w:r w:rsidRPr="00333EE6">
        <w:rPr>
          <w:rFonts w:ascii="宋体" w:hAnsi="宋体" w:cs="宋体"/>
          <w:color w:val="222222"/>
          <w:kern w:val="0"/>
          <w:sz w:val="28"/>
          <w:szCs w:val="28"/>
        </w:rPr>
        <w:t>情况</w:t>
      </w:r>
      <w:r w:rsidRPr="00333EE6">
        <w:rPr>
          <w:rFonts w:ascii="宋体" w:hAnsi="宋体" w:cs="宋体" w:hint="eastAsia"/>
          <w:color w:val="222222"/>
          <w:kern w:val="0"/>
          <w:sz w:val="28"/>
          <w:szCs w:val="28"/>
        </w:rPr>
        <w:t>的</w:t>
      </w:r>
      <w:r w:rsidRPr="00333EE6">
        <w:rPr>
          <w:rFonts w:ascii="宋体" w:hAnsi="宋体" w:cs="宋体"/>
          <w:color w:val="222222"/>
          <w:kern w:val="0"/>
          <w:sz w:val="28"/>
          <w:szCs w:val="28"/>
        </w:rPr>
        <w:t>汇报，在查阅收集相关资料</w:t>
      </w:r>
      <w:r w:rsidRPr="00333EE6">
        <w:rPr>
          <w:rFonts w:ascii="宋体" w:hAnsi="宋体" w:cs="宋体" w:hint="eastAsia"/>
          <w:color w:val="222222"/>
          <w:kern w:val="0"/>
          <w:sz w:val="28"/>
          <w:szCs w:val="28"/>
        </w:rPr>
        <w:t>、</w:t>
      </w:r>
      <w:r w:rsidRPr="00333EE6">
        <w:rPr>
          <w:rFonts w:ascii="宋体" w:hAnsi="宋体" w:cs="宋体"/>
          <w:color w:val="222222"/>
          <w:kern w:val="0"/>
          <w:sz w:val="28"/>
          <w:szCs w:val="28"/>
        </w:rPr>
        <w:t>审查账簿凭证</w:t>
      </w:r>
      <w:r w:rsidRPr="00333EE6">
        <w:rPr>
          <w:rFonts w:ascii="宋体" w:hAnsi="宋体" w:cs="宋体" w:hint="eastAsia"/>
          <w:color w:val="222222"/>
          <w:kern w:val="0"/>
          <w:sz w:val="28"/>
          <w:szCs w:val="28"/>
        </w:rPr>
        <w:t>、</w:t>
      </w:r>
      <w:r w:rsidRPr="00333EE6">
        <w:rPr>
          <w:rFonts w:ascii="宋体" w:hAnsi="宋体" w:cs="宋体"/>
          <w:color w:val="222222"/>
          <w:kern w:val="0"/>
          <w:sz w:val="28"/>
          <w:szCs w:val="28"/>
        </w:rPr>
        <w:t>现场查看项目具体实施情况后，发放调查问卷对各项目单位进行分析评价，由</w:t>
      </w:r>
      <w:r w:rsidRPr="00333EE6">
        <w:rPr>
          <w:rFonts w:ascii="宋体" w:hAnsi="宋体" w:cs="宋体" w:hint="eastAsia"/>
          <w:color w:val="222222"/>
          <w:kern w:val="0"/>
          <w:sz w:val="28"/>
          <w:szCs w:val="28"/>
        </w:rPr>
        <w:t>被评价</w:t>
      </w:r>
      <w:r w:rsidRPr="00333EE6">
        <w:rPr>
          <w:rFonts w:ascii="宋体" w:hAnsi="宋体" w:cs="宋体"/>
          <w:color w:val="222222"/>
          <w:kern w:val="0"/>
          <w:sz w:val="28"/>
          <w:szCs w:val="28"/>
        </w:rPr>
        <w:t>单位对照评分表作出自评分，检查组根据实际情况再次评分。通过上报的</w:t>
      </w:r>
      <w:r w:rsidRPr="00333EE6">
        <w:rPr>
          <w:rFonts w:ascii="宋体" w:hAnsi="宋体" w:cs="宋体"/>
          <w:color w:val="222222"/>
          <w:kern w:val="0"/>
          <w:sz w:val="28"/>
          <w:szCs w:val="28"/>
        </w:rPr>
        <w:lastRenderedPageBreak/>
        <w:t>绩效评价情况，并结合现场评价情况，采取目标预定与实施效果比较法，对评价对象进行综合汇总分析。</w:t>
      </w:r>
    </w:p>
    <w:p w14:paraId="3DDD413E" w14:textId="77777777" w:rsidR="000F187B" w:rsidRDefault="000F187B" w:rsidP="00CB4A3D">
      <w:pPr>
        <w:pStyle w:val="2"/>
        <w:rPr>
          <w:rFonts w:ascii="宋体" w:hAnsi="宋体" w:cs="宋体"/>
          <w:b w:val="0"/>
        </w:rPr>
      </w:pPr>
      <w:bookmarkStart w:id="18" w:name="_Toc56157662"/>
      <w:r>
        <w:rPr>
          <w:rFonts w:ascii="宋体" w:hAnsi="宋体" w:cs="宋体" w:hint="eastAsia"/>
        </w:rPr>
        <w:t>三、预算支出主要绩效及评价结论</w:t>
      </w:r>
      <w:bookmarkEnd w:id="18"/>
    </w:p>
    <w:p w14:paraId="6C1CC39C" w14:textId="77777777" w:rsidR="0065496D" w:rsidRPr="00955829" w:rsidRDefault="0065496D" w:rsidP="00263FDA">
      <w:pPr>
        <w:adjustRightInd w:val="0"/>
        <w:snapToGrid w:val="0"/>
        <w:spacing w:line="600" w:lineRule="exact"/>
        <w:ind w:firstLineChars="200" w:firstLine="560"/>
        <w:rPr>
          <w:rFonts w:ascii="宋体" w:hAnsi="宋体" w:cs="宋体"/>
          <w:color w:val="222222"/>
          <w:kern w:val="0"/>
          <w:sz w:val="28"/>
          <w:szCs w:val="28"/>
        </w:rPr>
      </w:pPr>
      <w:r w:rsidRPr="00955829">
        <w:rPr>
          <w:rFonts w:ascii="宋体" w:hAnsi="宋体" w:cs="宋体" w:hint="eastAsia"/>
          <w:color w:val="222222"/>
          <w:kern w:val="0"/>
          <w:sz w:val="28"/>
          <w:szCs w:val="28"/>
        </w:rPr>
        <w:t xml:space="preserve">2019年度共发放“两扶”资金6,483,120.00元，具体情况如下： 奖励扶助对象确认人数为4303人，实际发放人数为4299人，每人打卡发放了960元/年扶助金，共发放资金4,127,040.00元。特别扶助对象确认人数为367人，实际发放人数为367人（子女死亡发放人数224人，子女伤残发放人数143人）,子女死亡对象每人打卡发放了6780元/年扶助金（县财政补助780元/年），子女伤残对象每人打卡发放了5280元/年扶助金（县财政补助480元/年）。共发放扶助金2,273,760.00元。手术并发症18人，其中二级扶助对象2人，每人5640元/年（县财政扶助资金每人1200元/年）；三级扶助对象16人，每人4440元/年（县财政扶助资金每人1200元/年）；共发放资金82,320.00元。以上三项扶助资金在2020年1月10日通过湖南省惠农补贴一卡通系统全部发放到对象手中。      </w:t>
      </w:r>
    </w:p>
    <w:p w14:paraId="26891A94" w14:textId="77777777" w:rsidR="0065496D" w:rsidRPr="00955829" w:rsidRDefault="0065496D" w:rsidP="00263FDA">
      <w:pPr>
        <w:adjustRightInd w:val="0"/>
        <w:snapToGrid w:val="0"/>
        <w:spacing w:line="600" w:lineRule="exact"/>
        <w:ind w:firstLineChars="200" w:firstLine="560"/>
        <w:rPr>
          <w:rFonts w:ascii="宋体" w:hAnsi="宋体" w:cs="宋体"/>
          <w:color w:val="222222"/>
          <w:kern w:val="0"/>
          <w:sz w:val="28"/>
          <w:szCs w:val="28"/>
        </w:rPr>
      </w:pPr>
      <w:r w:rsidRPr="00955829">
        <w:rPr>
          <w:rFonts w:ascii="宋体" w:hAnsi="宋体" w:cs="宋体" w:hint="eastAsia"/>
          <w:color w:val="222222"/>
          <w:kern w:val="0"/>
          <w:sz w:val="28"/>
          <w:szCs w:val="28"/>
        </w:rPr>
        <w:t>2019年确定独生子女保健费发放对象884人，每人每年240元，发放资金212,160.00元，于2019年11月18日通过湖南省惠农补贴一卡通系统全部发放到对象手中,另补发9人,每人每年240元,发放资金1</w:t>
      </w:r>
      <w:r>
        <w:rPr>
          <w:rFonts w:ascii="宋体" w:hAnsi="宋体" w:cs="宋体" w:hint="eastAsia"/>
          <w:color w:val="222222"/>
          <w:kern w:val="0"/>
          <w:sz w:val="28"/>
          <w:szCs w:val="28"/>
        </w:rPr>
        <w:t>,</w:t>
      </w:r>
      <w:r w:rsidRPr="00955829">
        <w:rPr>
          <w:rFonts w:ascii="宋体" w:hAnsi="宋体" w:cs="宋体" w:hint="eastAsia"/>
          <w:color w:val="222222"/>
          <w:kern w:val="0"/>
          <w:sz w:val="28"/>
          <w:szCs w:val="28"/>
        </w:rPr>
        <w:t>060.00元,于2020年1月16日通过湖南省惠农补贴一卡通系统全部发放到对象手中, 独生子女保健费共计发放213,220.00元.</w:t>
      </w:r>
    </w:p>
    <w:p w14:paraId="74CD709C" w14:textId="77777777" w:rsidR="0065496D" w:rsidRPr="00955829" w:rsidRDefault="0065496D" w:rsidP="00263FDA">
      <w:pPr>
        <w:adjustRightInd w:val="0"/>
        <w:snapToGrid w:val="0"/>
        <w:spacing w:line="600" w:lineRule="exact"/>
        <w:ind w:firstLineChars="200" w:firstLine="560"/>
        <w:rPr>
          <w:rFonts w:ascii="宋体" w:hAnsi="宋体" w:cs="宋体"/>
          <w:color w:val="222222"/>
          <w:kern w:val="0"/>
          <w:sz w:val="28"/>
          <w:szCs w:val="28"/>
        </w:rPr>
      </w:pPr>
      <w:r w:rsidRPr="00955829">
        <w:rPr>
          <w:rFonts w:ascii="宋体" w:hAnsi="宋体" w:cs="宋体" w:hint="eastAsia"/>
          <w:color w:val="222222"/>
          <w:kern w:val="0"/>
          <w:sz w:val="28"/>
          <w:szCs w:val="28"/>
        </w:rPr>
        <w:t>2019年城镇独生子女父母退休奖励对象发放3430人，每人每月按80元标准发放,共发放资金321.24万元。3430人中其中3386人</w:t>
      </w:r>
      <w:r w:rsidRPr="00955829">
        <w:rPr>
          <w:rFonts w:ascii="宋体" w:hAnsi="宋体" w:cs="宋体" w:hint="eastAsia"/>
          <w:color w:val="222222"/>
          <w:kern w:val="0"/>
          <w:sz w:val="28"/>
          <w:szCs w:val="28"/>
        </w:rPr>
        <w:lastRenderedPageBreak/>
        <w:t>分别由劳动社保站、城乡社保代发。44人由计生发放，发放途径由县财政一卡通系统发放。</w:t>
      </w:r>
    </w:p>
    <w:p w14:paraId="08661081" w14:textId="77777777" w:rsidR="0065496D" w:rsidRPr="00955829" w:rsidRDefault="0065496D" w:rsidP="00263FDA">
      <w:pPr>
        <w:adjustRightInd w:val="0"/>
        <w:snapToGrid w:val="0"/>
        <w:spacing w:line="600" w:lineRule="exact"/>
        <w:ind w:firstLineChars="200" w:firstLine="560"/>
        <w:rPr>
          <w:rFonts w:ascii="宋体" w:hAnsi="宋体" w:cs="宋体"/>
          <w:color w:val="222222"/>
          <w:kern w:val="0"/>
          <w:sz w:val="28"/>
          <w:szCs w:val="28"/>
        </w:rPr>
      </w:pPr>
      <w:r w:rsidRPr="00263FDA">
        <w:rPr>
          <w:rFonts w:ascii="宋体" w:hAnsi="宋体" w:cs="宋体" w:hint="eastAsia"/>
          <w:color w:val="222222"/>
          <w:kern w:val="0"/>
          <w:sz w:val="28"/>
          <w:szCs w:val="28"/>
        </w:rPr>
        <w:t>在预算根据财政支出绩效评价指标及评分标准备，通过对计划生育事务专项资金从项目立项、业务管理、财务管理、项目产出、项目效果等方面进行综合评价，2019年度东安县卫生健康局计划生育事务专项资金绩效评价综合得分为</w:t>
      </w:r>
      <w:r w:rsidR="00913AB3" w:rsidRPr="00263FDA">
        <w:rPr>
          <w:rFonts w:ascii="宋体" w:hAnsi="宋体" w:cs="宋体" w:hint="eastAsia"/>
          <w:color w:val="222222"/>
          <w:kern w:val="0"/>
          <w:sz w:val="28"/>
          <w:szCs w:val="28"/>
        </w:rPr>
        <w:t>80</w:t>
      </w:r>
      <w:r w:rsidRPr="00263FDA">
        <w:rPr>
          <w:rFonts w:ascii="宋体" w:hAnsi="宋体" w:cs="宋体" w:hint="eastAsia"/>
          <w:color w:val="222222"/>
          <w:kern w:val="0"/>
          <w:sz w:val="28"/>
          <w:szCs w:val="28"/>
        </w:rPr>
        <w:t>分。</w:t>
      </w:r>
    </w:p>
    <w:p w14:paraId="4E93D3D8" w14:textId="77777777" w:rsidR="00800557" w:rsidRDefault="00800557" w:rsidP="00CB4A3D">
      <w:pPr>
        <w:pStyle w:val="2"/>
      </w:pPr>
      <w:bookmarkStart w:id="19" w:name="_Toc56157663"/>
      <w:r>
        <w:rPr>
          <w:rFonts w:hint="eastAsia"/>
        </w:rPr>
        <w:t>四、绩效评价指标分析</w:t>
      </w:r>
      <w:bookmarkEnd w:id="19"/>
    </w:p>
    <w:p w14:paraId="1832DB0A" w14:textId="77777777" w:rsidR="00333EE6" w:rsidRPr="00510D27" w:rsidRDefault="00800557" w:rsidP="00CB4A3D">
      <w:pPr>
        <w:pStyle w:val="2"/>
        <w:rPr>
          <w:rFonts w:ascii="宋体" w:hAnsi="宋体" w:cs="宋体"/>
          <w:b w:val="0"/>
          <w:color w:val="222222"/>
          <w:kern w:val="0"/>
          <w:sz w:val="28"/>
          <w:szCs w:val="28"/>
        </w:rPr>
      </w:pPr>
      <w:bookmarkStart w:id="20" w:name="_Toc56157664"/>
      <w:r w:rsidRPr="00510D27">
        <w:rPr>
          <w:rFonts w:ascii="宋体" w:hAnsi="宋体" w:cs="宋体" w:hint="eastAsia"/>
          <w:color w:val="222222"/>
          <w:kern w:val="0"/>
          <w:sz w:val="28"/>
          <w:szCs w:val="28"/>
        </w:rPr>
        <w:t>（一）预算支出决策情况</w:t>
      </w:r>
      <w:bookmarkEnd w:id="20"/>
    </w:p>
    <w:p w14:paraId="7209D2BD" w14:textId="77777777" w:rsidR="00800557" w:rsidRPr="00333EE6" w:rsidRDefault="00800557" w:rsidP="00333EE6">
      <w:pPr>
        <w:spacing w:line="600" w:lineRule="exact"/>
        <w:ind w:firstLineChars="200" w:firstLine="560"/>
        <w:jc w:val="left"/>
        <w:rPr>
          <w:rFonts w:eastAsia="楷体_GB2312"/>
          <w:b/>
          <w:sz w:val="32"/>
          <w:szCs w:val="32"/>
        </w:rPr>
      </w:pPr>
      <w:r w:rsidRPr="00800557">
        <w:rPr>
          <w:rFonts w:ascii="宋体" w:hAnsi="宋体" w:cs="宋体" w:hint="eastAsia"/>
          <w:color w:val="222222"/>
          <w:kern w:val="0"/>
          <w:sz w:val="28"/>
          <w:szCs w:val="28"/>
        </w:rPr>
        <w:t>计划生育事务专项资金的申请和按照资金的使用范围，由本人申报、村级评议、三榜公示、两级审核、两级复查、逐级上报的程序，严格执行规定程序，较好地保证了计划生育事务资金的安全进行。</w:t>
      </w:r>
    </w:p>
    <w:p w14:paraId="7DE6A121" w14:textId="77777777" w:rsidR="00800557" w:rsidRPr="00510D27" w:rsidRDefault="00800557" w:rsidP="00CB4A3D">
      <w:pPr>
        <w:pStyle w:val="2"/>
        <w:rPr>
          <w:rFonts w:asciiTheme="minorEastAsia" w:eastAsiaTheme="minorEastAsia" w:hAnsiTheme="minorEastAsia" w:cs="宋体"/>
          <w:color w:val="222222"/>
          <w:kern w:val="0"/>
          <w:sz w:val="28"/>
          <w:szCs w:val="28"/>
        </w:rPr>
      </w:pPr>
      <w:bookmarkStart w:id="21" w:name="_Toc56157665"/>
      <w:r w:rsidRPr="00510D27">
        <w:rPr>
          <w:rFonts w:asciiTheme="minorEastAsia" w:eastAsiaTheme="minorEastAsia" w:hAnsiTheme="minorEastAsia" w:hint="eastAsia"/>
          <w:sz w:val="28"/>
          <w:szCs w:val="28"/>
        </w:rPr>
        <w:t>（二）预算执行过程情况</w:t>
      </w:r>
      <w:bookmarkEnd w:id="21"/>
    </w:p>
    <w:p w14:paraId="13C07497" w14:textId="77777777" w:rsidR="00800557" w:rsidRPr="00263FDA" w:rsidRDefault="00800557" w:rsidP="00800557">
      <w:pPr>
        <w:adjustRightInd w:val="0"/>
        <w:snapToGrid w:val="0"/>
        <w:spacing w:line="600" w:lineRule="exact"/>
        <w:ind w:firstLineChars="200" w:firstLine="560"/>
        <w:rPr>
          <w:rFonts w:ascii="宋体" w:hAnsi="宋体" w:cs="宋体"/>
          <w:color w:val="222222"/>
          <w:kern w:val="0"/>
          <w:sz w:val="28"/>
          <w:szCs w:val="28"/>
        </w:rPr>
      </w:pPr>
      <w:r w:rsidRPr="00800557">
        <w:rPr>
          <w:rFonts w:ascii="宋体" w:hAnsi="宋体" w:cs="宋体"/>
          <w:color w:val="222222"/>
          <w:kern w:val="0"/>
          <w:sz w:val="28"/>
          <w:szCs w:val="28"/>
        </w:rPr>
        <w:t>为完善</w:t>
      </w:r>
      <w:r w:rsidRPr="00800557">
        <w:rPr>
          <w:rFonts w:ascii="宋体" w:hAnsi="宋体" w:cs="宋体" w:hint="eastAsia"/>
          <w:color w:val="222222"/>
          <w:kern w:val="0"/>
          <w:sz w:val="28"/>
          <w:szCs w:val="28"/>
        </w:rPr>
        <w:t>计划生育事务</w:t>
      </w:r>
      <w:r w:rsidRPr="00800557">
        <w:rPr>
          <w:rFonts w:ascii="宋体" w:hAnsi="宋体" w:cs="宋体"/>
          <w:color w:val="222222"/>
          <w:kern w:val="0"/>
          <w:sz w:val="28"/>
          <w:szCs w:val="28"/>
        </w:rPr>
        <w:t>专项资金管理，</w:t>
      </w:r>
      <w:r w:rsidRPr="00800557">
        <w:rPr>
          <w:rFonts w:ascii="宋体" w:hAnsi="宋体" w:cs="宋体" w:hint="eastAsia"/>
          <w:color w:val="222222"/>
          <w:kern w:val="0"/>
          <w:sz w:val="28"/>
          <w:szCs w:val="28"/>
        </w:rPr>
        <w:t>被评价单位</w:t>
      </w:r>
      <w:r w:rsidRPr="00800557">
        <w:rPr>
          <w:rFonts w:ascii="宋体" w:hAnsi="宋体" w:cs="宋体"/>
          <w:color w:val="222222"/>
          <w:kern w:val="0"/>
          <w:sz w:val="28"/>
          <w:szCs w:val="28"/>
        </w:rPr>
        <w:t>从源头上入手，落实责任，完善制度，合理使用，加强监管，注重宣传，确保了项目资金管理使用的高效率。一是加强领导，增强责任制意识，落实管理责任，成立项目实施领导小组，建立项目管理体系；二是加强资金管理制度建设，结合实际情况，制订出各项规章制度，将各项经济活动划分到具体工作岗位，按照岗位确定任务、职责和权限，贯彻执行所制订的相关财务制</w:t>
      </w:r>
      <w:r w:rsidRPr="00800557">
        <w:rPr>
          <w:rFonts w:ascii="宋体" w:hAnsi="宋体" w:cs="宋体" w:hint="eastAsia"/>
          <w:color w:val="222222"/>
          <w:kern w:val="0"/>
          <w:sz w:val="28"/>
          <w:szCs w:val="28"/>
        </w:rPr>
        <w:t>度</w:t>
      </w:r>
      <w:r w:rsidRPr="00800557">
        <w:rPr>
          <w:rFonts w:ascii="宋体" w:hAnsi="宋体" w:cs="宋体"/>
          <w:color w:val="222222"/>
          <w:kern w:val="0"/>
          <w:sz w:val="28"/>
          <w:szCs w:val="28"/>
        </w:rPr>
        <w:t>，加强制度执行的监督，使专项资金的财务管理有章可循；三是加强资金的支出管理，坚持“专项核算、专人管理、</w:t>
      </w:r>
      <w:r w:rsidRPr="00800557">
        <w:rPr>
          <w:rFonts w:ascii="宋体" w:hAnsi="宋体" w:cs="宋体"/>
          <w:color w:val="222222"/>
          <w:kern w:val="0"/>
          <w:sz w:val="28"/>
          <w:szCs w:val="28"/>
        </w:rPr>
        <w:lastRenderedPageBreak/>
        <w:t>专款专用”的原则，严禁挤占、挪用专项资金。</w:t>
      </w:r>
    </w:p>
    <w:p w14:paraId="5945733C" w14:textId="77777777" w:rsidR="00800557" w:rsidRPr="00510D27" w:rsidRDefault="00800557" w:rsidP="00CB4A3D">
      <w:pPr>
        <w:pStyle w:val="2"/>
        <w:rPr>
          <w:rFonts w:asciiTheme="minorEastAsia" w:eastAsiaTheme="minorEastAsia" w:hAnsiTheme="minorEastAsia"/>
          <w:b w:val="0"/>
          <w:sz w:val="28"/>
          <w:szCs w:val="28"/>
        </w:rPr>
      </w:pPr>
      <w:bookmarkStart w:id="22" w:name="_Toc56157666"/>
      <w:r w:rsidRPr="00510D27">
        <w:rPr>
          <w:rFonts w:asciiTheme="minorEastAsia" w:eastAsiaTheme="minorEastAsia" w:hAnsiTheme="minorEastAsia" w:hint="eastAsia"/>
          <w:sz w:val="28"/>
          <w:szCs w:val="28"/>
        </w:rPr>
        <w:t>（三）项目的产出成果及效益情况分析</w:t>
      </w:r>
      <w:bookmarkEnd w:id="22"/>
    </w:p>
    <w:p w14:paraId="5862AF58" w14:textId="77777777" w:rsidR="00800557" w:rsidRPr="00955829" w:rsidRDefault="00800557" w:rsidP="00510D27">
      <w:pPr>
        <w:spacing w:line="520" w:lineRule="exact"/>
        <w:ind w:firstLineChars="300" w:firstLine="843"/>
        <w:outlineLvl w:val="1"/>
        <w:rPr>
          <w:rFonts w:ascii="宋体" w:hAnsi="宋体" w:cs="宋体"/>
          <w:b/>
          <w:color w:val="222222"/>
          <w:kern w:val="0"/>
          <w:sz w:val="28"/>
          <w:szCs w:val="28"/>
        </w:rPr>
      </w:pPr>
      <w:bookmarkStart w:id="23" w:name="_Toc56157667"/>
      <w:r>
        <w:rPr>
          <w:rFonts w:ascii="宋体" w:hAnsi="宋体" w:cs="宋体" w:hint="eastAsia"/>
          <w:b/>
          <w:color w:val="222222"/>
          <w:kern w:val="0"/>
          <w:sz w:val="28"/>
          <w:szCs w:val="28"/>
        </w:rPr>
        <w:t>1、</w:t>
      </w:r>
      <w:r w:rsidRPr="00955829">
        <w:rPr>
          <w:rFonts w:ascii="宋体" w:hAnsi="宋体" w:cs="宋体" w:hint="eastAsia"/>
          <w:b/>
          <w:color w:val="222222"/>
          <w:kern w:val="0"/>
          <w:sz w:val="28"/>
          <w:szCs w:val="28"/>
        </w:rPr>
        <w:t>扶助对象资格确认情况</w:t>
      </w:r>
      <w:bookmarkEnd w:id="23"/>
      <w:r w:rsidRPr="00955829">
        <w:rPr>
          <w:rFonts w:ascii="宋体" w:hAnsi="宋体" w:cs="宋体" w:hint="eastAsia"/>
          <w:b/>
          <w:color w:val="222222"/>
          <w:kern w:val="0"/>
          <w:sz w:val="28"/>
          <w:szCs w:val="28"/>
        </w:rPr>
        <w:t xml:space="preserve"> </w:t>
      </w:r>
    </w:p>
    <w:p w14:paraId="5CEDA80C" w14:textId="77777777" w:rsidR="00800557" w:rsidRPr="00955829" w:rsidRDefault="00800557" w:rsidP="00263FDA">
      <w:pPr>
        <w:spacing w:line="600" w:lineRule="exact"/>
        <w:ind w:firstLineChars="300" w:firstLine="840"/>
        <w:outlineLvl w:val="1"/>
        <w:rPr>
          <w:rFonts w:ascii="宋体" w:hAnsi="宋体" w:cs="宋体"/>
          <w:color w:val="222222"/>
          <w:kern w:val="0"/>
          <w:sz w:val="28"/>
          <w:szCs w:val="28"/>
        </w:rPr>
      </w:pPr>
      <w:bookmarkStart w:id="24" w:name="_Toc56157668"/>
      <w:r w:rsidRPr="00955829">
        <w:rPr>
          <w:rFonts w:ascii="宋体" w:hAnsi="宋体" w:cs="宋体" w:hint="eastAsia"/>
          <w:color w:val="222222"/>
          <w:kern w:val="0"/>
          <w:sz w:val="28"/>
          <w:szCs w:val="28"/>
        </w:rPr>
        <w:t>严格按照省市文件规定口径，坚决不乱开口子，放宽政策，严禁弄虚作假徇私舞弊。通过大力宣传和深入细致的摸底调查，乡镇共上报新增个案503人。在3月12日至16日县卫计委组织5个调查组，对各乡镇上报上来的对象逐个入户调查，并对以享受对象的年审工作进行抽查。2019年全县共确认新增奖励扶助对象478人，退出奖励扶助对象88人，确认新增特别扶助对象52人，退出特别扶助对象10人，全部录入国家网站。全县累计发放奖励扶助对象4298人，特别扶助对象367人，手术并发症对象18人。由于有的乡镇在资格确认中把关不严、甚至弄虚作假，还有个别对象隐瞒生育事实，工作人员在资格审查过程中大意而有所疏忽，县卫生健康局在抽查和清理当中查出4人不符合申报条件的奖扶对象，1人2018年度死亡，乡镇未及时退出，该5名对象全部做停发处理，2020年退出奖扶系统。</w:t>
      </w:r>
      <w:bookmarkEnd w:id="24"/>
    </w:p>
    <w:p w14:paraId="2454AF79" w14:textId="77777777" w:rsidR="00800557" w:rsidRPr="00955829" w:rsidRDefault="00800557" w:rsidP="00263FDA">
      <w:pPr>
        <w:spacing w:line="520" w:lineRule="exact"/>
        <w:ind w:firstLineChars="200" w:firstLine="562"/>
        <w:outlineLvl w:val="1"/>
        <w:rPr>
          <w:rFonts w:ascii="宋体" w:hAnsi="宋体" w:cs="宋体"/>
          <w:b/>
          <w:color w:val="222222"/>
          <w:kern w:val="0"/>
          <w:sz w:val="28"/>
          <w:szCs w:val="28"/>
        </w:rPr>
      </w:pPr>
      <w:bookmarkStart w:id="25" w:name="_Toc56157669"/>
      <w:r>
        <w:rPr>
          <w:rFonts w:ascii="宋体" w:hAnsi="宋体" w:cs="宋体" w:hint="eastAsia"/>
          <w:b/>
          <w:color w:val="222222"/>
          <w:kern w:val="0"/>
          <w:sz w:val="28"/>
          <w:szCs w:val="28"/>
        </w:rPr>
        <w:t>2、</w:t>
      </w:r>
      <w:r w:rsidRPr="00955829">
        <w:rPr>
          <w:rFonts w:ascii="宋体" w:hAnsi="宋体" w:cs="宋体" w:hint="eastAsia"/>
          <w:b/>
          <w:color w:val="222222"/>
          <w:kern w:val="0"/>
          <w:sz w:val="28"/>
          <w:szCs w:val="28"/>
        </w:rPr>
        <w:t>国家和省级项目资金发放标准执行到位情况</w:t>
      </w:r>
      <w:bookmarkEnd w:id="25"/>
    </w:p>
    <w:p w14:paraId="5FDC8A00" w14:textId="77777777" w:rsidR="00800557" w:rsidRPr="00955829" w:rsidRDefault="00800557" w:rsidP="00263FDA">
      <w:pPr>
        <w:spacing w:line="600" w:lineRule="exact"/>
        <w:ind w:firstLineChars="300" w:firstLine="840"/>
        <w:outlineLvl w:val="1"/>
        <w:rPr>
          <w:rFonts w:ascii="宋体" w:hAnsi="宋体" w:cs="宋体"/>
          <w:color w:val="222222"/>
          <w:kern w:val="0"/>
          <w:sz w:val="28"/>
          <w:szCs w:val="28"/>
        </w:rPr>
      </w:pPr>
      <w:bookmarkStart w:id="26" w:name="_Toc56157670"/>
      <w:r w:rsidRPr="00955829">
        <w:rPr>
          <w:rFonts w:ascii="宋体" w:hAnsi="宋体" w:cs="宋体" w:hint="eastAsia"/>
          <w:color w:val="222222"/>
          <w:kern w:val="0"/>
          <w:sz w:val="28"/>
          <w:szCs w:val="28"/>
        </w:rPr>
        <w:t>一是领导重视、宣传到位。县卫生健康局把惠民政策落实情况提到重要议事日程，把老百姓的事当做大事来抓，成立领导小组，让我们的扶助对象真正感觉到党和政府的关心；二是完善制度、操作规范。2019年我县所有扶助对象的扶助金是通过湖南省惠农补贴一卡通系统发放的，扶助对象可以通过“互联网”随时查看扶助资金发放到位情况。通过扶助对象的基层数据采集、账号录入。我县2019年</w:t>
      </w:r>
      <w:r w:rsidRPr="00955829">
        <w:rPr>
          <w:rFonts w:ascii="宋体" w:hAnsi="宋体" w:cs="宋体" w:hint="eastAsia"/>
          <w:color w:val="222222"/>
          <w:kern w:val="0"/>
          <w:sz w:val="28"/>
          <w:szCs w:val="28"/>
        </w:rPr>
        <w:lastRenderedPageBreak/>
        <w:t>奖励扶助对象按照每人每年960元的标准；特别扶助子女死亡对象按照每人每年6780元的标准；特别扶助子女伤残对象按照每人每年5280元的标准；手术并发症二级伤残对象按照每人每年5640元的标准；手术并发症三级对象按照每人每年4440元的标准，在2020年1月10日通过湖南省惠农补贴一卡通系统全部发放到对象手中。我县独生子女保健费发放标准为每人每年240元；城镇独生子女父母退休奖励对象每人每月按80元标准发放。</w:t>
      </w:r>
      <w:bookmarkEnd w:id="26"/>
    </w:p>
    <w:p w14:paraId="2AA7020F" w14:textId="77777777" w:rsidR="00800557" w:rsidRPr="00955829" w:rsidRDefault="00800557" w:rsidP="00800557">
      <w:pPr>
        <w:spacing w:line="520" w:lineRule="exact"/>
        <w:ind w:firstLineChars="200" w:firstLine="562"/>
        <w:outlineLvl w:val="1"/>
        <w:rPr>
          <w:rFonts w:ascii="宋体" w:hAnsi="宋体" w:cs="宋体"/>
          <w:b/>
          <w:color w:val="222222"/>
          <w:kern w:val="0"/>
          <w:sz w:val="28"/>
          <w:szCs w:val="28"/>
        </w:rPr>
      </w:pPr>
      <w:bookmarkStart w:id="27" w:name="_Toc56157671"/>
      <w:r>
        <w:rPr>
          <w:rFonts w:ascii="宋体" w:hAnsi="宋体" w:cs="宋体" w:hint="eastAsia"/>
          <w:b/>
          <w:color w:val="222222"/>
          <w:kern w:val="0"/>
          <w:sz w:val="28"/>
          <w:szCs w:val="28"/>
        </w:rPr>
        <w:t>3、</w:t>
      </w:r>
      <w:r w:rsidRPr="00955829">
        <w:rPr>
          <w:rFonts w:ascii="宋体" w:hAnsi="宋体" w:cs="宋体" w:hint="eastAsia"/>
          <w:b/>
          <w:color w:val="222222"/>
          <w:kern w:val="0"/>
          <w:sz w:val="28"/>
          <w:szCs w:val="28"/>
        </w:rPr>
        <w:t>强化宣传，为更多符合条件的群众奖励扶助</w:t>
      </w:r>
      <w:bookmarkEnd w:id="27"/>
    </w:p>
    <w:p w14:paraId="6406CE0B" w14:textId="77777777" w:rsidR="00800557" w:rsidRPr="00955829" w:rsidRDefault="00800557" w:rsidP="00263FDA">
      <w:pPr>
        <w:spacing w:line="600" w:lineRule="exact"/>
        <w:ind w:firstLineChars="300" w:firstLine="840"/>
        <w:outlineLvl w:val="1"/>
        <w:rPr>
          <w:rFonts w:ascii="宋体" w:hAnsi="宋体" w:cs="宋体"/>
          <w:color w:val="222222"/>
          <w:kern w:val="0"/>
          <w:sz w:val="28"/>
          <w:szCs w:val="28"/>
        </w:rPr>
      </w:pPr>
      <w:bookmarkStart w:id="28" w:name="_Toc56157672"/>
      <w:r w:rsidRPr="00955829">
        <w:rPr>
          <w:rFonts w:ascii="宋体" w:hAnsi="宋体" w:cs="宋体" w:hint="eastAsia"/>
          <w:color w:val="222222"/>
          <w:kern w:val="0"/>
          <w:sz w:val="28"/>
          <w:szCs w:val="28"/>
        </w:rPr>
        <w:t>在宣传形式上，不仅通过广播、电视、报刊、传单、标语、文艺演出等各种形式进行多角度、多渠道、宽领域的宣传，而且特别注重进村入户对重点人群进行宣传，向群众逐一讲解奖励扶助制度的具体政策和申报要求，为符合条件的群众申报奖励扶助打下坚实基础。</w:t>
      </w:r>
      <w:bookmarkEnd w:id="28"/>
    </w:p>
    <w:p w14:paraId="741B589B" w14:textId="77777777" w:rsidR="00800557" w:rsidRDefault="00154EBB" w:rsidP="00CB4A3D">
      <w:pPr>
        <w:pStyle w:val="2"/>
        <w:rPr>
          <w:rFonts w:ascii="宋体" w:hAnsi="宋体" w:cs="宋体"/>
          <w:sz w:val="30"/>
          <w:szCs w:val="30"/>
        </w:rPr>
      </w:pPr>
      <w:bookmarkStart w:id="29" w:name="_Toc56157673"/>
      <w:r>
        <w:rPr>
          <w:rFonts w:ascii="宋体" w:hAnsi="宋体" w:cs="宋体" w:hint="eastAsia"/>
          <w:sz w:val="30"/>
          <w:szCs w:val="30"/>
        </w:rPr>
        <w:t>五</w:t>
      </w:r>
      <w:r w:rsidR="00800557">
        <w:rPr>
          <w:rFonts w:ascii="宋体" w:hAnsi="宋体" w:cs="宋体" w:hint="eastAsia"/>
          <w:sz w:val="30"/>
          <w:szCs w:val="30"/>
        </w:rPr>
        <w:t>、存在的问题</w:t>
      </w:r>
      <w:bookmarkEnd w:id="29"/>
    </w:p>
    <w:p w14:paraId="58231FA1" w14:textId="77777777" w:rsidR="00800557" w:rsidRPr="00955829" w:rsidRDefault="00800557" w:rsidP="00CB4A3D">
      <w:pPr>
        <w:pStyle w:val="2"/>
        <w:rPr>
          <w:rFonts w:ascii="宋体" w:hAnsi="宋体" w:cs="宋体"/>
          <w:b w:val="0"/>
          <w:sz w:val="28"/>
          <w:szCs w:val="28"/>
        </w:rPr>
      </w:pPr>
      <w:bookmarkStart w:id="30" w:name="_Toc56157674"/>
      <w:r w:rsidRPr="00955829">
        <w:rPr>
          <w:rFonts w:ascii="宋体" w:hAnsi="宋体" w:cs="宋体" w:hint="eastAsia"/>
          <w:sz w:val="28"/>
          <w:szCs w:val="28"/>
        </w:rPr>
        <w:t>（一）绩效目标欠细化、欠可衡量性</w:t>
      </w:r>
      <w:bookmarkEnd w:id="30"/>
    </w:p>
    <w:p w14:paraId="56813DED" w14:textId="77777777" w:rsidR="00800557" w:rsidRPr="00263FDA" w:rsidRDefault="00800557" w:rsidP="00263FDA">
      <w:pPr>
        <w:spacing w:line="600" w:lineRule="exact"/>
        <w:ind w:firstLineChars="300" w:firstLine="840"/>
        <w:outlineLvl w:val="1"/>
        <w:rPr>
          <w:rFonts w:ascii="宋体" w:hAnsi="宋体" w:cs="宋体"/>
          <w:color w:val="222222"/>
          <w:kern w:val="0"/>
          <w:sz w:val="28"/>
          <w:szCs w:val="28"/>
        </w:rPr>
      </w:pPr>
      <w:bookmarkStart w:id="31" w:name="_Toc56157675"/>
      <w:r w:rsidRPr="00263FDA">
        <w:rPr>
          <w:rFonts w:ascii="宋体" w:hAnsi="宋体" w:cs="宋体" w:hint="eastAsia"/>
          <w:color w:val="222222"/>
          <w:kern w:val="0"/>
          <w:sz w:val="28"/>
          <w:szCs w:val="28"/>
        </w:rPr>
        <w:t>依据《财政支出绩效评价管理暂行办法》文件要求，绩效目标应当从数量、质量、成本和时效等方面进行细化，尽量表述，不能以量化形式表述的，可以采用定性的分级分档形式表述，东安县卫生健康局被评价的计划生育事务项目绩效目标不明确，项目主管部门未对绩效目标进行细化、量化，欠可衡量性，目标未细化分解为具体的绩效指标，且不能通过清晰、可衡量的指标值予以体现，绩效目标工作有待加强。计划生育事务项目未能提供绩效目标相关资料，需对绩效目标进行明确细化及量化。</w:t>
      </w:r>
      <w:bookmarkEnd w:id="31"/>
    </w:p>
    <w:p w14:paraId="37319027" w14:textId="77777777" w:rsidR="00800557" w:rsidRPr="00955829" w:rsidRDefault="00800557" w:rsidP="00CB4A3D">
      <w:pPr>
        <w:pStyle w:val="2"/>
        <w:rPr>
          <w:rFonts w:ascii="宋体" w:hAnsi="宋体" w:cs="宋体"/>
          <w:b w:val="0"/>
          <w:sz w:val="28"/>
          <w:szCs w:val="28"/>
        </w:rPr>
      </w:pPr>
      <w:bookmarkStart w:id="32" w:name="_Toc56157676"/>
      <w:r w:rsidRPr="00955829">
        <w:rPr>
          <w:rFonts w:ascii="宋体" w:hAnsi="宋体" w:cs="宋体" w:hint="eastAsia"/>
          <w:sz w:val="28"/>
          <w:szCs w:val="28"/>
        </w:rPr>
        <w:lastRenderedPageBreak/>
        <w:t>（二）拨付欠及时性</w:t>
      </w:r>
      <w:bookmarkEnd w:id="32"/>
    </w:p>
    <w:p w14:paraId="037406F5" w14:textId="590B7E06" w:rsidR="00800557" w:rsidRPr="00263FDA" w:rsidRDefault="00800557" w:rsidP="00263FDA">
      <w:pPr>
        <w:spacing w:line="600" w:lineRule="exact"/>
        <w:ind w:firstLineChars="300" w:firstLine="840"/>
        <w:outlineLvl w:val="1"/>
        <w:rPr>
          <w:rFonts w:ascii="宋体" w:hAnsi="宋体" w:cs="宋体"/>
          <w:color w:val="222222"/>
          <w:kern w:val="0"/>
          <w:sz w:val="28"/>
          <w:szCs w:val="28"/>
        </w:rPr>
      </w:pPr>
      <w:bookmarkStart w:id="33" w:name="_Toc56157677"/>
      <w:r w:rsidRPr="00263FDA">
        <w:rPr>
          <w:rFonts w:ascii="宋体" w:hAnsi="宋体" w:cs="宋体" w:hint="eastAsia"/>
          <w:color w:val="222222"/>
          <w:kern w:val="0"/>
          <w:sz w:val="28"/>
          <w:szCs w:val="28"/>
        </w:rPr>
        <w:t>2019年独生子生父母奖励44人，发放41</w:t>
      </w:r>
      <w:r w:rsidR="003E3498" w:rsidRPr="00263FDA">
        <w:rPr>
          <w:rFonts w:ascii="宋体" w:hAnsi="宋体" w:cs="宋体" w:hint="eastAsia"/>
          <w:color w:val="222222"/>
          <w:kern w:val="0"/>
          <w:sz w:val="28"/>
          <w:szCs w:val="28"/>
        </w:rPr>
        <w:t>,</w:t>
      </w:r>
      <w:r w:rsidRPr="00263FDA">
        <w:rPr>
          <w:rFonts w:ascii="宋体" w:hAnsi="宋体" w:cs="宋体" w:hint="eastAsia"/>
          <w:color w:val="222222"/>
          <w:kern w:val="0"/>
          <w:sz w:val="28"/>
          <w:szCs w:val="28"/>
        </w:rPr>
        <w:t>960.00元，发放时间2020年2月21日，</w:t>
      </w:r>
      <w:r w:rsidR="002C5FDD">
        <w:rPr>
          <w:rFonts w:ascii="宋体" w:hAnsi="宋体" w:cs="宋体" w:hint="eastAsia"/>
          <w:color w:val="222222"/>
          <w:kern w:val="0"/>
          <w:sz w:val="28"/>
          <w:szCs w:val="28"/>
        </w:rPr>
        <w:t>未在</w:t>
      </w:r>
      <w:r w:rsidRPr="00263FDA">
        <w:rPr>
          <w:rFonts w:ascii="宋体" w:hAnsi="宋体" w:cs="宋体" w:hint="eastAsia"/>
          <w:color w:val="222222"/>
          <w:kern w:val="0"/>
          <w:sz w:val="28"/>
          <w:szCs w:val="28"/>
        </w:rPr>
        <w:t>预算年度发放完成。</w:t>
      </w:r>
      <w:bookmarkEnd w:id="33"/>
    </w:p>
    <w:p w14:paraId="153B8FDE" w14:textId="77777777" w:rsidR="00800557" w:rsidRPr="00955829" w:rsidRDefault="00800557" w:rsidP="00CB4A3D">
      <w:pPr>
        <w:pStyle w:val="2"/>
        <w:rPr>
          <w:rFonts w:ascii="宋体" w:hAnsi="宋体" w:cs="宋体"/>
          <w:b w:val="0"/>
          <w:sz w:val="28"/>
          <w:szCs w:val="28"/>
        </w:rPr>
      </w:pPr>
      <w:bookmarkStart w:id="34" w:name="_Toc56157678"/>
      <w:r w:rsidRPr="00955829">
        <w:rPr>
          <w:rFonts w:ascii="宋体" w:hAnsi="宋体" w:cs="宋体" w:hint="eastAsia"/>
          <w:sz w:val="28"/>
          <w:szCs w:val="28"/>
        </w:rPr>
        <w:t>（三）年底有结余，部分有超预算</w:t>
      </w:r>
      <w:bookmarkEnd w:id="34"/>
    </w:p>
    <w:p w14:paraId="290AE73B" w14:textId="7F81328D" w:rsidR="00800557" w:rsidRPr="00263FDA" w:rsidRDefault="00800557" w:rsidP="00263FDA">
      <w:pPr>
        <w:spacing w:line="600" w:lineRule="exact"/>
        <w:ind w:firstLineChars="300" w:firstLine="840"/>
        <w:outlineLvl w:val="1"/>
        <w:rPr>
          <w:rFonts w:ascii="宋体" w:hAnsi="宋体" w:cs="宋体"/>
          <w:color w:val="222222"/>
          <w:kern w:val="0"/>
          <w:sz w:val="28"/>
          <w:szCs w:val="28"/>
        </w:rPr>
      </w:pPr>
      <w:bookmarkStart w:id="35" w:name="_Toc56157679"/>
      <w:r w:rsidRPr="00263FDA">
        <w:rPr>
          <w:rFonts w:ascii="宋体" w:hAnsi="宋体" w:cs="宋体" w:hint="eastAsia"/>
          <w:color w:val="222222"/>
          <w:kern w:val="0"/>
          <w:sz w:val="28"/>
          <w:szCs w:val="28"/>
        </w:rPr>
        <w:t>2019年总预算专项收入998.31万元，“两扶”资金结余8.23万元，独生子女保健费结余6.66万元，城镇独生子女父母奖励超预算2.02万元，手术并发症超预算5.43万元。</w:t>
      </w:r>
      <w:bookmarkEnd w:id="35"/>
    </w:p>
    <w:p w14:paraId="22558306" w14:textId="77777777" w:rsidR="00800557" w:rsidRDefault="00154EBB" w:rsidP="00CB4A3D">
      <w:pPr>
        <w:pStyle w:val="1"/>
        <w:rPr>
          <w:rFonts w:ascii="宋体" w:hAnsi="宋体" w:cs="宋体"/>
          <w:sz w:val="30"/>
          <w:szCs w:val="30"/>
        </w:rPr>
      </w:pPr>
      <w:bookmarkStart w:id="36" w:name="_Toc56157680"/>
      <w:r>
        <w:rPr>
          <w:rFonts w:ascii="宋体" w:hAnsi="宋体" w:cs="宋体" w:hint="eastAsia"/>
          <w:sz w:val="30"/>
          <w:szCs w:val="30"/>
        </w:rPr>
        <w:t>六</w:t>
      </w:r>
      <w:r w:rsidR="00800557">
        <w:rPr>
          <w:rFonts w:ascii="宋体" w:hAnsi="宋体" w:cs="宋体" w:hint="eastAsia"/>
          <w:sz w:val="30"/>
          <w:szCs w:val="30"/>
        </w:rPr>
        <w:t>、有关建议</w:t>
      </w:r>
      <w:bookmarkEnd w:id="36"/>
    </w:p>
    <w:p w14:paraId="459046AF" w14:textId="77777777" w:rsidR="00800557" w:rsidRPr="00955829" w:rsidRDefault="00800557" w:rsidP="00CB4A3D">
      <w:pPr>
        <w:pStyle w:val="2"/>
        <w:rPr>
          <w:rFonts w:ascii="宋体" w:hAnsi="宋体" w:cs="宋体"/>
          <w:b w:val="0"/>
          <w:sz w:val="28"/>
          <w:szCs w:val="28"/>
        </w:rPr>
      </w:pPr>
      <w:bookmarkStart w:id="37" w:name="_Toc56157681"/>
      <w:r w:rsidRPr="00955829">
        <w:rPr>
          <w:rFonts w:ascii="宋体" w:hAnsi="宋体" w:cs="宋体" w:hint="eastAsia"/>
          <w:sz w:val="28"/>
          <w:szCs w:val="28"/>
        </w:rPr>
        <w:t>（一）加强绩效目标管理</w:t>
      </w:r>
      <w:bookmarkEnd w:id="37"/>
    </w:p>
    <w:p w14:paraId="4AF488AE" w14:textId="77777777" w:rsidR="00800557" w:rsidRPr="00263FDA" w:rsidRDefault="00800557" w:rsidP="00263FDA">
      <w:pPr>
        <w:spacing w:line="600" w:lineRule="exact"/>
        <w:ind w:firstLineChars="300" w:firstLine="840"/>
        <w:outlineLvl w:val="1"/>
        <w:rPr>
          <w:rFonts w:ascii="宋体" w:hAnsi="宋体" w:cs="宋体"/>
          <w:color w:val="222222"/>
          <w:kern w:val="0"/>
          <w:sz w:val="28"/>
          <w:szCs w:val="28"/>
        </w:rPr>
      </w:pPr>
      <w:bookmarkStart w:id="38" w:name="_Toc56157682"/>
      <w:r w:rsidRPr="00263FDA">
        <w:rPr>
          <w:rFonts w:ascii="宋体" w:hAnsi="宋体" w:cs="宋体" w:hint="eastAsia"/>
          <w:color w:val="222222"/>
          <w:kern w:val="0"/>
          <w:sz w:val="28"/>
          <w:szCs w:val="28"/>
        </w:rPr>
        <w:t>强化绩效目的的设定，建议根据各项目实际情况适当设立细化与量化的绩效目标，强化绩效自评工作，进一步提高自评报告质量，更好的发挥专项资金效益，绩效目标设置时要紧密结合年度工作计划，细化工作任务，建立项目、预算执行定期报告制度。</w:t>
      </w:r>
      <w:bookmarkEnd w:id="38"/>
    </w:p>
    <w:p w14:paraId="222C64A3" w14:textId="77777777" w:rsidR="00800557" w:rsidRPr="00955829" w:rsidRDefault="00800557" w:rsidP="00CB4A3D">
      <w:pPr>
        <w:pStyle w:val="2"/>
        <w:rPr>
          <w:rFonts w:ascii="宋体" w:hAnsi="宋体" w:cs="宋体"/>
          <w:b w:val="0"/>
          <w:sz w:val="28"/>
          <w:szCs w:val="28"/>
        </w:rPr>
      </w:pPr>
      <w:bookmarkStart w:id="39" w:name="_Toc56157683"/>
      <w:r w:rsidRPr="00955829">
        <w:rPr>
          <w:rFonts w:ascii="宋体" w:hAnsi="宋体" w:cs="宋体" w:hint="eastAsia"/>
          <w:sz w:val="28"/>
          <w:szCs w:val="28"/>
        </w:rPr>
        <w:t>（二）加强拨付及时性</w:t>
      </w:r>
      <w:bookmarkEnd w:id="39"/>
    </w:p>
    <w:p w14:paraId="1C1D8A7F" w14:textId="77777777" w:rsidR="00800557" w:rsidRPr="00263FDA" w:rsidRDefault="00800557" w:rsidP="00263FDA">
      <w:pPr>
        <w:spacing w:line="600" w:lineRule="exact"/>
        <w:ind w:firstLineChars="300" w:firstLine="840"/>
        <w:outlineLvl w:val="1"/>
        <w:rPr>
          <w:rFonts w:ascii="宋体" w:hAnsi="宋体" w:cs="宋体"/>
          <w:color w:val="222222"/>
          <w:kern w:val="0"/>
          <w:sz w:val="28"/>
          <w:szCs w:val="28"/>
        </w:rPr>
      </w:pPr>
      <w:bookmarkStart w:id="40" w:name="_Toc56157684"/>
      <w:r w:rsidRPr="00263FDA">
        <w:rPr>
          <w:rFonts w:ascii="宋体" w:hAnsi="宋体" w:cs="宋体" w:hint="eastAsia"/>
          <w:color w:val="222222"/>
          <w:kern w:val="0"/>
          <w:sz w:val="28"/>
          <w:szCs w:val="28"/>
        </w:rPr>
        <w:t>专项资金应严格按照资金的拨付程序、年度项目计划及时拨付专项资金，避免资金闲置，发挥资金使用效益。</w:t>
      </w:r>
      <w:bookmarkEnd w:id="40"/>
    </w:p>
    <w:p w14:paraId="3456F657" w14:textId="77777777" w:rsidR="00CB4A3D" w:rsidRPr="00263FDA" w:rsidRDefault="00800557" w:rsidP="00263FDA">
      <w:pPr>
        <w:spacing w:line="600" w:lineRule="exact"/>
        <w:ind w:firstLineChars="300" w:firstLine="840"/>
        <w:outlineLvl w:val="1"/>
        <w:rPr>
          <w:rFonts w:ascii="宋体" w:hAnsi="宋体" w:cs="宋体"/>
          <w:sz w:val="28"/>
          <w:szCs w:val="28"/>
        </w:rPr>
      </w:pPr>
      <w:bookmarkStart w:id="41" w:name="_Toc56157685"/>
      <w:r w:rsidRPr="00263FDA">
        <w:rPr>
          <w:rFonts w:ascii="宋体" w:hAnsi="宋体" w:cs="宋体" w:hint="eastAsia"/>
          <w:color w:val="222222"/>
          <w:kern w:val="0"/>
          <w:sz w:val="28"/>
          <w:szCs w:val="28"/>
        </w:rPr>
        <w:t>财务管理，严格财务审核。在费用报账支付时，按照预算规定的费用项目和用途进行资金使用审核、列报支付、财务核算，杜绝超支现象的发生。</w:t>
      </w:r>
      <w:bookmarkEnd w:id="41"/>
    </w:p>
    <w:p w14:paraId="07353709" w14:textId="77777777" w:rsidR="00CB4A3D" w:rsidRDefault="00154EBB" w:rsidP="00154EBB">
      <w:pPr>
        <w:pStyle w:val="2"/>
        <w:rPr>
          <w:rFonts w:ascii="宋体" w:hAnsi="宋体" w:cs="宋体"/>
          <w:b w:val="0"/>
          <w:sz w:val="28"/>
          <w:szCs w:val="28"/>
        </w:rPr>
      </w:pPr>
      <w:r w:rsidRPr="00955829">
        <w:rPr>
          <w:rFonts w:ascii="宋体" w:hAnsi="宋体" w:cs="宋体" w:hint="eastAsia"/>
          <w:sz w:val="28"/>
          <w:szCs w:val="28"/>
        </w:rPr>
        <w:lastRenderedPageBreak/>
        <w:t>（</w:t>
      </w:r>
      <w:r>
        <w:rPr>
          <w:rFonts w:ascii="宋体" w:hAnsi="宋体" w:cs="宋体" w:hint="eastAsia"/>
          <w:sz w:val="28"/>
          <w:szCs w:val="28"/>
        </w:rPr>
        <w:t>三</w:t>
      </w:r>
      <w:r w:rsidRPr="00955829">
        <w:rPr>
          <w:rFonts w:ascii="宋体" w:hAnsi="宋体" w:cs="宋体" w:hint="eastAsia"/>
          <w:sz w:val="28"/>
          <w:szCs w:val="28"/>
        </w:rPr>
        <w:t>）加强</w:t>
      </w:r>
      <w:r>
        <w:rPr>
          <w:rFonts w:ascii="宋体" w:hAnsi="宋体" w:cs="宋体" w:hint="eastAsia"/>
          <w:sz w:val="28"/>
          <w:szCs w:val="28"/>
        </w:rPr>
        <w:t>预算的控制</w:t>
      </w:r>
    </w:p>
    <w:p w14:paraId="1F8CF611" w14:textId="77777777" w:rsidR="00800557" w:rsidRPr="00263FDA" w:rsidRDefault="00800557" w:rsidP="00263FDA">
      <w:pPr>
        <w:spacing w:line="600" w:lineRule="exact"/>
        <w:ind w:firstLineChars="200" w:firstLine="560"/>
        <w:outlineLvl w:val="1"/>
        <w:rPr>
          <w:rFonts w:ascii="宋体" w:hAnsi="宋体" w:cs="宋体"/>
          <w:color w:val="222222"/>
          <w:kern w:val="0"/>
          <w:sz w:val="28"/>
          <w:szCs w:val="28"/>
        </w:rPr>
      </w:pPr>
      <w:bookmarkStart w:id="42" w:name="_Toc56157686"/>
      <w:r w:rsidRPr="00263FDA">
        <w:rPr>
          <w:rFonts w:ascii="宋体" w:hAnsi="宋体" w:cs="宋体" w:hint="eastAsia"/>
          <w:color w:val="222222"/>
          <w:kern w:val="0"/>
          <w:sz w:val="28"/>
          <w:szCs w:val="28"/>
        </w:rPr>
        <w:t>在预算编制管理上更精细化、科学化，确保各项开支更规范、合理，科学编制预算，提高预算准确率。</w:t>
      </w:r>
      <w:bookmarkEnd w:id="42"/>
    </w:p>
    <w:p w14:paraId="7DC89A93" w14:textId="77777777" w:rsidR="00955829" w:rsidRPr="00263FDA" w:rsidRDefault="00955829" w:rsidP="00263FDA">
      <w:pPr>
        <w:spacing w:line="500" w:lineRule="exact"/>
        <w:ind w:firstLineChars="200" w:firstLine="560"/>
        <w:outlineLvl w:val="1"/>
        <w:rPr>
          <w:rFonts w:ascii="宋体" w:hAnsi="宋体" w:cs="宋体"/>
          <w:color w:val="222222"/>
          <w:kern w:val="0"/>
          <w:sz w:val="28"/>
          <w:szCs w:val="28"/>
        </w:rPr>
      </w:pPr>
    </w:p>
    <w:p w14:paraId="13DF06A5" w14:textId="77777777" w:rsidR="00940008" w:rsidRDefault="00940008" w:rsidP="00721FAC">
      <w:pPr>
        <w:spacing w:line="500" w:lineRule="exact"/>
        <w:ind w:firstLineChars="200" w:firstLine="480"/>
        <w:outlineLvl w:val="1"/>
        <w:rPr>
          <w:rFonts w:ascii="宋体" w:hAnsi="宋体" w:cs="宋体"/>
          <w:sz w:val="24"/>
        </w:rPr>
      </w:pPr>
      <w:bookmarkStart w:id="43" w:name="_Toc56157687"/>
      <w:r>
        <w:rPr>
          <w:rFonts w:ascii="宋体" w:hAnsi="宋体" w:cs="宋体" w:hint="eastAsia"/>
          <w:sz w:val="24"/>
        </w:rPr>
        <w:t>附件：</w:t>
      </w:r>
      <w:bookmarkEnd w:id="43"/>
    </w:p>
    <w:p w14:paraId="6E0EAA8D" w14:textId="77777777" w:rsidR="00721FAC" w:rsidRDefault="00193E98" w:rsidP="00193E98">
      <w:pPr>
        <w:spacing w:line="500" w:lineRule="exact"/>
        <w:ind w:left="1080"/>
        <w:outlineLvl w:val="1"/>
        <w:rPr>
          <w:rFonts w:ascii="宋体" w:hAnsi="宋体" w:cs="宋体"/>
          <w:sz w:val="24"/>
        </w:rPr>
      </w:pPr>
      <w:bookmarkStart w:id="44" w:name="_Toc56157688"/>
      <w:r>
        <w:rPr>
          <w:rFonts w:ascii="宋体" w:hAnsi="宋体" w:cs="宋体" w:hint="eastAsia"/>
          <w:sz w:val="24"/>
        </w:rPr>
        <w:t>1、</w:t>
      </w:r>
      <w:r w:rsidR="00721FAC" w:rsidRPr="00721FAC">
        <w:rPr>
          <w:rFonts w:ascii="宋体" w:hAnsi="宋体" w:cs="宋体" w:hint="eastAsia"/>
          <w:sz w:val="24"/>
        </w:rPr>
        <w:t>2019年度东安县计划生育事务资金汇总表</w:t>
      </w:r>
      <w:bookmarkEnd w:id="44"/>
    </w:p>
    <w:p w14:paraId="43B1CF6B" w14:textId="77777777" w:rsidR="00721FAC" w:rsidRDefault="00721FAC" w:rsidP="00193E98">
      <w:pPr>
        <w:spacing w:line="500" w:lineRule="exact"/>
        <w:ind w:left="1080"/>
        <w:outlineLvl w:val="1"/>
        <w:rPr>
          <w:rFonts w:ascii="宋体" w:hAnsi="宋体" w:cs="宋体"/>
          <w:sz w:val="24"/>
        </w:rPr>
      </w:pPr>
      <w:bookmarkStart w:id="45" w:name="_Toc56157689"/>
      <w:r>
        <w:rPr>
          <w:rFonts w:ascii="宋体" w:hAnsi="宋体" w:cs="宋体" w:hint="eastAsia"/>
          <w:sz w:val="24"/>
        </w:rPr>
        <w:t>2、</w:t>
      </w:r>
      <w:r w:rsidRPr="00721FAC">
        <w:rPr>
          <w:rFonts w:ascii="宋体" w:hAnsi="宋体" w:cs="宋体" w:hint="eastAsia"/>
          <w:sz w:val="24"/>
        </w:rPr>
        <w:t>东安县计划生育事务专项资金基础情况表</w:t>
      </w:r>
      <w:bookmarkEnd w:id="45"/>
    </w:p>
    <w:p w14:paraId="176F20CD" w14:textId="77777777" w:rsidR="00721FAC" w:rsidRDefault="00721FAC" w:rsidP="00193E98">
      <w:pPr>
        <w:spacing w:line="500" w:lineRule="exact"/>
        <w:ind w:left="1080"/>
        <w:outlineLvl w:val="1"/>
        <w:rPr>
          <w:rFonts w:ascii="宋体" w:hAnsi="宋体" w:cs="宋体"/>
          <w:sz w:val="24"/>
        </w:rPr>
      </w:pPr>
      <w:bookmarkStart w:id="46" w:name="_Toc56157690"/>
      <w:r>
        <w:rPr>
          <w:rFonts w:ascii="宋体" w:hAnsi="宋体" w:cs="宋体" w:hint="eastAsia"/>
          <w:sz w:val="24"/>
        </w:rPr>
        <w:t>3、</w:t>
      </w:r>
      <w:r w:rsidRPr="00721FAC">
        <w:rPr>
          <w:rFonts w:ascii="宋体" w:hAnsi="宋体" w:cs="宋体" w:hint="eastAsia"/>
          <w:sz w:val="24"/>
        </w:rPr>
        <w:t>东安县计划生育事务资金绩效评价指标</w:t>
      </w:r>
      <w:bookmarkEnd w:id="46"/>
    </w:p>
    <w:p w14:paraId="1D4A25A7" w14:textId="77777777" w:rsidR="00940008" w:rsidRDefault="00721FAC" w:rsidP="00193E98">
      <w:pPr>
        <w:spacing w:line="500" w:lineRule="exact"/>
        <w:ind w:left="1080"/>
        <w:outlineLvl w:val="1"/>
        <w:rPr>
          <w:rFonts w:ascii="宋体" w:hAnsi="宋体" w:cs="宋体"/>
          <w:spacing w:val="-6"/>
          <w:sz w:val="24"/>
        </w:rPr>
      </w:pPr>
      <w:bookmarkStart w:id="47" w:name="_Toc56157691"/>
      <w:r>
        <w:rPr>
          <w:rFonts w:ascii="宋体" w:hAnsi="宋体" w:cs="宋体" w:hint="eastAsia"/>
          <w:sz w:val="24"/>
        </w:rPr>
        <w:t>4</w:t>
      </w:r>
      <w:r w:rsidR="00193E98">
        <w:rPr>
          <w:rFonts w:ascii="宋体" w:hAnsi="宋体" w:cs="宋体" w:hint="eastAsia"/>
          <w:sz w:val="24"/>
        </w:rPr>
        <w:t>、</w:t>
      </w:r>
      <w:r w:rsidRPr="00721FAC">
        <w:rPr>
          <w:rFonts w:ascii="宋体" w:hAnsi="宋体" w:cs="宋体" w:hint="eastAsia"/>
          <w:sz w:val="24"/>
        </w:rPr>
        <w:t>东安县计划生育专项资金基础数据表</w:t>
      </w:r>
      <w:bookmarkEnd w:id="47"/>
      <w:r w:rsidR="00193E98" w:rsidRPr="00193E98">
        <w:rPr>
          <w:rFonts w:ascii="宋体" w:hAnsi="宋体" w:cs="宋体" w:hint="eastAsia"/>
          <w:sz w:val="24"/>
        </w:rPr>
        <w:tab/>
      </w:r>
      <w:r w:rsidR="00193E98" w:rsidRPr="00193E98">
        <w:rPr>
          <w:rFonts w:ascii="宋体" w:hAnsi="宋体" w:cs="宋体" w:hint="eastAsia"/>
          <w:sz w:val="24"/>
        </w:rPr>
        <w:tab/>
      </w:r>
      <w:r w:rsidR="00193E98" w:rsidRPr="00193E98">
        <w:rPr>
          <w:rFonts w:ascii="宋体" w:hAnsi="宋体" w:cs="宋体" w:hint="eastAsia"/>
          <w:sz w:val="24"/>
        </w:rPr>
        <w:tab/>
      </w:r>
      <w:r w:rsidR="00193E98" w:rsidRPr="00193E98">
        <w:rPr>
          <w:rFonts w:ascii="宋体" w:hAnsi="宋体" w:cs="宋体" w:hint="eastAsia"/>
          <w:sz w:val="24"/>
        </w:rPr>
        <w:tab/>
      </w:r>
      <w:r w:rsidR="00193E98" w:rsidRPr="00193E98">
        <w:rPr>
          <w:rFonts w:ascii="宋体" w:hAnsi="宋体" w:cs="宋体" w:hint="eastAsia"/>
          <w:sz w:val="24"/>
        </w:rPr>
        <w:tab/>
      </w:r>
      <w:r w:rsidR="00193E98" w:rsidRPr="00193E98">
        <w:rPr>
          <w:rFonts w:ascii="宋体" w:hAnsi="宋体" w:cs="宋体" w:hint="eastAsia"/>
          <w:sz w:val="24"/>
        </w:rPr>
        <w:tab/>
      </w:r>
      <w:r w:rsidR="00940008">
        <w:rPr>
          <w:rFonts w:ascii="宋体" w:hAnsi="宋体" w:cs="宋体" w:hint="eastAsia"/>
          <w:sz w:val="24"/>
        </w:rPr>
        <w:tab/>
        <w:t xml:space="preserve">   </w:t>
      </w:r>
    </w:p>
    <w:p w14:paraId="40932E97" w14:textId="77777777" w:rsidR="00940008" w:rsidRDefault="00940008">
      <w:pPr>
        <w:spacing w:line="500" w:lineRule="exact"/>
        <w:ind w:leftChars="67" w:left="141" w:firstLineChars="400" w:firstLine="912"/>
        <w:rPr>
          <w:rFonts w:ascii="宋体" w:hAnsi="宋体" w:cs="宋体"/>
          <w:spacing w:val="-6"/>
          <w:sz w:val="24"/>
        </w:rPr>
      </w:pPr>
    </w:p>
    <w:p w14:paraId="696F3629" w14:textId="77777777" w:rsidR="00955829" w:rsidRDefault="00955829" w:rsidP="007F13AA">
      <w:pPr>
        <w:spacing w:line="500" w:lineRule="exact"/>
        <w:ind w:right="1080" w:firstLineChars="900" w:firstLine="2160"/>
        <w:jc w:val="center"/>
        <w:rPr>
          <w:rFonts w:ascii="宋体" w:hAnsi="宋体" w:cs="宋体"/>
          <w:sz w:val="24"/>
        </w:rPr>
      </w:pPr>
    </w:p>
    <w:p w14:paraId="6A7DC4E5" w14:textId="77777777" w:rsidR="00955829" w:rsidRDefault="00955829" w:rsidP="007F13AA">
      <w:pPr>
        <w:spacing w:line="500" w:lineRule="exact"/>
        <w:ind w:right="1080" w:firstLineChars="900" w:firstLine="2160"/>
        <w:jc w:val="center"/>
        <w:rPr>
          <w:rFonts w:ascii="宋体" w:hAnsi="宋体" w:cs="宋体"/>
          <w:sz w:val="24"/>
        </w:rPr>
      </w:pPr>
    </w:p>
    <w:p w14:paraId="75F764A6" w14:textId="77777777" w:rsidR="00721FAC" w:rsidRDefault="007F13AA" w:rsidP="007F13AA">
      <w:pPr>
        <w:spacing w:line="500" w:lineRule="exact"/>
        <w:ind w:right="1080" w:firstLineChars="900" w:firstLine="2160"/>
        <w:jc w:val="center"/>
        <w:rPr>
          <w:rFonts w:ascii="宋体" w:hAnsi="宋体" w:cs="宋体"/>
          <w:sz w:val="24"/>
        </w:rPr>
      </w:pPr>
      <w:r>
        <w:rPr>
          <w:rFonts w:ascii="宋体" w:hAnsi="宋体" w:cs="宋体" w:hint="eastAsia"/>
          <w:sz w:val="24"/>
        </w:rPr>
        <w:t xml:space="preserve">              </w:t>
      </w:r>
    </w:p>
    <w:p w14:paraId="2EDD1DE1" w14:textId="77777777" w:rsidR="00940008" w:rsidRDefault="00800557" w:rsidP="007F13AA">
      <w:pPr>
        <w:spacing w:line="500" w:lineRule="exact"/>
        <w:ind w:right="1080" w:firstLineChars="900" w:firstLine="2160"/>
        <w:jc w:val="center"/>
        <w:rPr>
          <w:rFonts w:ascii="宋体" w:hAnsi="宋体" w:cs="宋体"/>
          <w:sz w:val="24"/>
        </w:rPr>
      </w:pPr>
      <w:r>
        <w:rPr>
          <w:rFonts w:ascii="宋体" w:hAnsi="宋体" w:cs="宋体" w:hint="eastAsia"/>
          <w:sz w:val="24"/>
        </w:rPr>
        <w:t xml:space="preserve">         </w:t>
      </w:r>
      <w:r w:rsidR="007F13AA">
        <w:rPr>
          <w:rFonts w:ascii="宋体" w:hAnsi="宋体" w:cs="宋体" w:hint="eastAsia"/>
          <w:sz w:val="24"/>
        </w:rPr>
        <w:t xml:space="preserve"> 恒信弘正会计师事务所</w:t>
      </w:r>
      <w:r>
        <w:rPr>
          <w:rFonts w:ascii="宋体" w:hAnsi="宋体" w:cs="宋体" w:hint="eastAsia"/>
          <w:sz w:val="24"/>
        </w:rPr>
        <w:t>有限责任公司</w:t>
      </w:r>
    </w:p>
    <w:p w14:paraId="73D01807" w14:textId="77777777" w:rsidR="00940008" w:rsidRDefault="00940008">
      <w:pPr>
        <w:spacing w:line="500" w:lineRule="exact"/>
        <w:ind w:firstLineChars="2100" w:firstLine="5040"/>
        <w:rPr>
          <w:rFonts w:ascii="宋体" w:hAnsi="宋体" w:cs="宋体"/>
          <w:spacing w:val="-6"/>
          <w:sz w:val="24"/>
        </w:rPr>
      </w:pPr>
      <w:r>
        <w:rPr>
          <w:rFonts w:ascii="宋体" w:hAnsi="宋体" w:cs="宋体" w:hint="eastAsia"/>
          <w:sz w:val="24"/>
        </w:rPr>
        <w:t>20</w:t>
      </w:r>
      <w:r w:rsidR="007F13AA">
        <w:rPr>
          <w:rFonts w:ascii="宋体" w:hAnsi="宋体" w:cs="宋体" w:hint="eastAsia"/>
          <w:sz w:val="24"/>
        </w:rPr>
        <w:t>20</w:t>
      </w:r>
      <w:r>
        <w:rPr>
          <w:rFonts w:ascii="宋体" w:hAnsi="宋体" w:cs="宋体" w:hint="eastAsia"/>
          <w:sz w:val="24"/>
        </w:rPr>
        <w:t>年1</w:t>
      </w:r>
      <w:r w:rsidR="00721FAC">
        <w:rPr>
          <w:rFonts w:ascii="宋体" w:hAnsi="宋体" w:cs="宋体" w:hint="eastAsia"/>
          <w:sz w:val="24"/>
        </w:rPr>
        <w:t>0</w:t>
      </w:r>
      <w:r>
        <w:rPr>
          <w:rFonts w:ascii="宋体" w:hAnsi="宋体" w:cs="宋体" w:hint="eastAsia"/>
          <w:sz w:val="24"/>
        </w:rPr>
        <w:t>月</w:t>
      </w:r>
      <w:r w:rsidR="00721FAC">
        <w:rPr>
          <w:rFonts w:ascii="宋体" w:hAnsi="宋体" w:cs="宋体" w:hint="eastAsia"/>
          <w:sz w:val="24"/>
        </w:rPr>
        <w:t>25</w:t>
      </w:r>
      <w:r>
        <w:rPr>
          <w:rFonts w:ascii="宋体" w:hAnsi="宋体" w:cs="宋体" w:hint="eastAsia"/>
          <w:sz w:val="24"/>
        </w:rPr>
        <w:t>日</w:t>
      </w:r>
    </w:p>
    <w:p w14:paraId="1136B5D6" w14:textId="77777777" w:rsidR="00940008" w:rsidRDefault="00940008">
      <w:pPr>
        <w:tabs>
          <w:tab w:val="left" w:pos="2085"/>
        </w:tabs>
        <w:rPr>
          <w:rFonts w:ascii="仿宋_GB2312" w:eastAsia="仿宋_GB2312" w:hAnsi="宋体"/>
          <w:bCs/>
          <w:sz w:val="28"/>
          <w:szCs w:val="28"/>
        </w:rPr>
      </w:pPr>
    </w:p>
    <w:p w14:paraId="7AEA9ECB" w14:textId="77777777" w:rsidR="00940008" w:rsidRDefault="00940008">
      <w:pPr>
        <w:tabs>
          <w:tab w:val="left" w:pos="2085"/>
        </w:tabs>
        <w:rPr>
          <w:rFonts w:ascii="仿宋_GB2312" w:eastAsia="仿宋_GB2312" w:hAnsi="宋体"/>
          <w:bCs/>
          <w:sz w:val="28"/>
          <w:szCs w:val="28"/>
        </w:rPr>
      </w:pPr>
    </w:p>
    <w:p w14:paraId="15DAB99A" w14:textId="77777777" w:rsidR="00940008" w:rsidRDefault="00940008">
      <w:pPr>
        <w:tabs>
          <w:tab w:val="left" w:pos="2085"/>
        </w:tabs>
        <w:rPr>
          <w:rFonts w:ascii="仿宋_GB2312" w:eastAsia="仿宋_GB2312" w:hAnsi="宋体"/>
          <w:bCs/>
          <w:sz w:val="28"/>
          <w:szCs w:val="28"/>
        </w:rPr>
      </w:pPr>
    </w:p>
    <w:p w14:paraId="030EF322" w14:textId="77777777" w:rsidR="00940008" w:rsidRDefault="00940008">
      <w:pPr>
        <w:tabs>
          <w:tab w:val="left" w:pos="2085"/>
        </w:tabs>
        <w:rPr>
          <w:rFonts w:ascii="仿宋_GB2312" w:eastAsia="仿宋_GB2312" w:hAnsi="宋体"/>
          <w:bCs/>
          <w:sz w:val="28"/>
          <w:szCs w:val="28"/>
        </w:rPr>
      </w:pPr>
    </w:p>
    <w:p w14:paraId="6F921CF1" w14:textId="77777777" w:rsidR="00940008" w:rsidRDefault="00940008"/>
    <w:p w14:paraId="536D2F3B" w14:textId="77777777" w:rsidR="00940008" w:rsidRDefault="00940008"/>
    <w:p w14:paraId="1EB9C792" w14:textId="77777777" w:rsidR="00940008" w:rsidRDefault="00940008"/>
    <w:p w14:paraId="5829FD69" w14:textId="77777777" w:rsidR="00940008" w:rsidRDefault="00940008"/>
    <w:p w14:paraId="5DEB8906" w14:textId="77777777" w:rsidR="00940008" w:rsidRDefault="00940008"/>
    <w:p w14:paraId="2FF489E4" w14:textId="77777777" w:rsidR="00940008" w:rsidRDefault="00940008"/>
    <w:p w14:paraId="535ABA15" w14:textId="77777777" w:rsidR="00940008" w:rsidRDefault="00940008">
      <w:pPr>
        <w:tabs>
          <w:tab w:val="left" w:pos="3570"/>
        </w:tabs>
      </w:pPr>
    </w:p>
    <w:sectPr w:rsidR="00940008" w:rsidSect="0054480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A55F" w14:textId="77777777" w:rsidR="00D37D97" w:rsidRDefault="00D37D97">
      <w:r>
        <w:separator/>
      </w:r>
    </w:p>
  </w:endnote>
  <w:endnote w:type="continuationSeparator" w:id="0">
    <w:p w14:paraId="15517D3C" w14:textId="77777777" w:rsidR="00D37D97" w:rsidRDefault="00D3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09A8" w14:textId="77777777" w:rsidR="002E0975" w:rsidRDefault="00D37D97">
    <w:pPr>
      <w:pStyle w:val="a5"/>
      <w:jc w:val="center"/>
    </w:pPr>
    <w:r>
      <w:fldChar w:fldCharType="begin"/>
    </w:r>
    <w:r>
      <w:instrText xml:space="preserve"> PAGE   \* MERGEFORMAT </w:instrText>
    </w:r>
    <w:r>
      <w:fldChar w:fldCharType="separate"/>
    </w:r>
    <w:r w:rsidR="00263FDA" w:rsidRPr="00263FDA">
      <w:rPr>
        <w:noProof/>
        <w:lang w:val="zh-CN"/>
      </w:rPr>
      <w:t>10</w:t>
    </w:r>
    <w:r>
      <w:rPr>
        <w:noProof/>
        <w:lang w:val="zh-CN"/>
      </w:rPr>
      <w:fldChar w:fldCharType="end"/>
    </w:r>
  </w:p>
  <w:p w14:paraId="238344AE" w14:textId="77777777" w:rsidR="002E0975" w:rsidRDefault="002E09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480F" w14:textId="77777777" w:rsidR="00D37D97" w:rsidRDefault="00D37D97">
      <w:r>
        <w:separator/>
      </w:r>
    </w:p>
  </w:footnote>
  <w:footnote w:type="continuationSeparator" w:id="0">
    <w:p w14:paraId="0A2E4262" w14:textId="77777777" w:rsidR="00D37D97" w:rsidRDefault="00D37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D2FCD"/>
    <w:multiLevelType w:val="hybridMultilevel"/>
    <w:tmpl w:val="6E0A13C0"/>
    <w:lvl w:ilvl="0" w:tplc="CCEC096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535C7C16"/>
    <w:multiLevelType w:val="singleLevel"/>
    <w:tmpl w:val="535C7C16"/>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7A80"/>
    <w:rsid w:val="00011B39"/>
    <w:rsid w:val="0001418D"/>
    <w:rsid w:val="0003007A"/>
    <w:rsid w:val="000307D0"/>
    <w:rsid w:val="000440C3"/>
    <w:rsid w:val="0005777C"/>
    <w:rsid w:val="000676B1"/>
    <w:rsid w:val="0007588E"/>
    <w:rsid w:val="00076200"/>
    <w:rsid w:val="000770DC"/>
    <w:rsid w:val="000808B5"/>
    <w:rsid w:val="00082D00"/>
    <w:rsid w:val="0009329F"/>
    <w:rsid w:val="00094E08"/>
    <w:rsid w:val="000E6562"/>
    <w:rsid w:val="000F1180"/>
    <w:rsid w:val="000F187B"/>
    <w:rsid w:val="000F6614"/>
    <w:rsid w:val="000F7988"/>
    <w:rsid w:val="000F7C3B"/>
    <w:rsid w:val="00102ED0"/>
    <w:rsid w:val="00111521"/>
    <w:rsid w:val="00112BF9"/>
    <w:rsid w:val="00114983"/>
    <w:rsid w:val="00116DCE"/>
    <w:rsid w:val="0013301E"/>
    <w:rsid w:val="00143F3B"/>
    <w:rsid w:val="00146730"/>
    <w:rsid w:val="00153162"/>
    <w:rsid w:val="00154EBB"/>
    <w:rsid w:val="00163443"/>
    <w:rsid w:val="00165B07"/>
    <w:rsid w:val="0018355F"/>
    <w:rsid w:val="00193E98"/>
    <w:rsid w:val="001A096D"/>
    <w:rsid w:val="001A22CD"/>
    <w:rsid w:val="001A28D3"/>
    <w:rsid w:val="001C721E"/>
    <w:rsid w:val="001D2729"/>
    <w:rsid w:val="001D471D"/>
    <w:rsid w:val="002061D5"/>
    <w:rsid w:val="00213408"/>
    <w:rsid w:val="00224A4C"/>
    <w:rsid w:val="0023108D"/>
    <w:rsid w:val="00231355"/>
    <w:rsid w:val="00231566"/>
    <w:rsid w:val="00236F1E"/>
    <w:rsid w:val="00255D1B"/>
    <w:rsid w:val="00260263"/>
    <w:rsid w:val="00263FDA"/>
    <w:rsid w:val="00267B67"/>
    <w:rsid w:val="002714BF"/>
    <w:rsid w:val="002756D7"/>
    <w:rsid w:val="002803F7"/>
    <w:rsid w:val="002913B3"/>
    <w:rsid w:val="00293D12"/>
    <w:rsid w:val="002A03B7"/>
    <w:rsid w:val="002B18E1"/>
    <w:rsid w:val="002B428B"/>
    <w:rsid w:val="002C5FDD"/>
    <w:rsid w:val="002E0975"/>
    <w:rsid w:val="002E1DC0"/>
    <w:rsid w:val="002E6A90"/>
    <w:rsid w:val="00307416"/>
    <w:rsid w:val="00311272"/>
    <w:rsid w:val="00314A27"/>
    <w:rsid w:val="003264F9"/>
    <w:rsid w:val="00333EE6"/>
    <w:rsid w:val="00340F99"/>
    <w:rsid w:val="00343199"/>
    <w:rsid w:val="00346E49"/>
    <w:rsid w:val="00361F0C"/>
    <w:rsid w:val="0036740B"/>
    <w:rsid w:val="003700F6"/>
    <w:rsid w:val="003914D5"/>
    <w:rsid w:val="00394827"/>
    <w:rsid w:val="0039700D"/>
    <w:rsid w:val="003A0982"/>
    <w:rsid w:val="003C55C1"/>
    <w:rsid w:val="003D1892"/>
    <w:rsid w:val="003D4B52"/>
    <w:rsid w:val="003D6033"/>
    <w:rsid w:val="003E3498"/>
    <w:rsid w:val="003F00A8"/>
    <w:rsid w:val="00410D38"/>
    <w:rsid w:val="00440E72"/>
    <w:rsid w:val="0044249E"/>
    <w:rsid w:val="004600D3"/>
    <w:rsid w:val="00487EE5"/>
    <w:rsid w:val="004960E7"/>
    <w:rsid w:val="004B0A2E"/>
    <w:rsid w:val="004C26DD"/>
    <w:rsid w:val="004C309B"/>
    <w:rsid w:val="004C652D"/>
    <w:rsid w:val="004E5739"/>
    <w:rsid w:val="005008F1"/>
    <w:rsid w:val="00501534"/>
    <w:rsid w:val="005018DC"/>
    <w:rsid w:val="00504514"/>
    <w:rsid w:val="00510D27"/>
    <w:rsid w:val="005269A4"/>
    <w:rsid w:val="005311A7"/>
    <w:rsid w:val="00544808"/>
    <w:rsid w:val="00554A6D"/>
    <w:rsid w:val="00567D6F"/>
    <w:rsid w:val="005717B9"/>
    <w:rsid w:val="0057378D"/>
    <w:rsid w:val="005746CE"/>
    <w:rsid w:val="00574BE9"/>
    <w:rsid w:val="005775F8"/>
    <w:rsid w:val="00586437"/>
    <w:rsid w:val="00586740"/>
    <w:rsid w:val="005A1B41"/>
    <w:rsid w:val="005A308F"/>
    <w:rsid w:val="005C15FC"/>
    <w:rsid w:val="005C6077"/>
    <w:rsid w:val="005D4FDF"/>
    <w:rsid w:val="005E1CD3"/>
    <w:rsid w:val="005E4595"/>
    <w:rsid w:val="005E4DB0"/>
    <w:rsid w:val="006009C7"/>
    <w:rsid w:val="0060582C"/>
    <w:rsid w:val="0061358B"/>
    <w:rsid w:val="00614A3E"/>
    <w:rsid w:val="00616F4E"/>
    <w:rsid w:val="0062142D"/>
    <w:rsid w:val="006221D9"/>
    <w:rsid w:val="00627683"/>
    <w:rsid w:val="0065496D"/>
    <w:rsid w:val="006707C4"/>
    <w:rsid w:val="00670E12"/>
    <w:rsid w:val="00676C8C"/>
    <w:rsid w:val="00680F4D"/>
    <w:rsid w:val="0068181F"/>
    <w:rsid w:val="00681C4E"/>
    <w:rsid w:val="00693CDB"/>
    <w:rsid w:val="00697E83"/>
    <w:rsid w:val="006A6268"/>
    <w:rsid w:val="006B0100"/>
    <w:rsid w:val="006B7A80"/>
    <w:rsid w:val="006C7795"/>
    <w:rsid w:val="006D0006"/>
    <w:rsid w:val="006D4D14"/>
    <w:rsid w:val="006E1C80"/>
    <w:rsid w:val="006E53B2"/>
    <w:rsid w:val="006F37A3"/>
    <w:rsid w:val="00701479"/>
    <w:rsid w:val="00703BD2"/>
    <w:rsid w:val="007046D0"/>
    <w:rsid w:val="00711B57"/>
    <w:rsid w:val="007131FA"/>
    <w:rsid w:val="007205D8"/>
    <w:rsid w:val="00721FAC"/>
    <w:rsid w:val="00721FB4"/>
    <w:rsid w:val="007269DB"/>
    <w:rsid w:val="007276A9"/>
    <w:rsid w:val="00737E21"/>
    <w:rsid w:val="0074508B"/>
    <w:rsid w:val="007522DD"/>
    <w:rsid w:val="0075733A"/>
    <w:rsid w:val="007656DB"/>
    <w:rsid w:val="00774605"/>
    <w:rsid w:val="00774AEA"/>
    <w:rsid w:val="007772D9"/>
    <w:rsid w:val="00784642"/>
    <w:rsid w:val="00793D01"/>
    <w:rsid w:val="007C58A0"/>
    <w:rsid w:val="007C7D5B"/>
    <w:rsid w:val="007F13AA"/>
    <w:rsid w:val="00800557"/>
    <w:rsid w:val="008021B2"/>
    <w:rsid w:val="00811612"/>
    <w:rsid w:val="00816A4D"/>
    <w:rsid w:val="00825786"/>
    <w:rsid w:val="00827F3B"/>
    <w:rsid w:val="00846CAB"/>
    <w:rsid w:val="00881171"/>
    <w:rsid w:val="00894F78"/>
    <w:rsid w:val="00894FFA"/>
    <w:rsid w:val="008A054B"/>
    <w:rsid w:val="008C1939"/>
    <w:rsid w:val="008E06DB"/>
    <w:rsid w:val="008F0C10"/>
    <w:rsid w:val="008F1745"/>
    <w:rsid w:val="008F4CD4"/>
    <w:rsid w:val="00912870"/>
    <w:rsid w:val="00912F01"/>
    <w:rsid w:val="00913AB3"/>
    <w:rsid w:val="00927C73"/>
    <w:rsid w:val="00940008"/>
    <w:rsid w:val="00942CD2"/>
    <w:rsid w:val="009437C4"/>
    <w:rsid w:val="009445B4"/>
    <w:rsid w:val="00953965"/>
    <w:rsid w:val="00955829"/>
    <w:rsid w:val="00971F68"/>
    <w:rsid w:val="00974B99"/>
    <w:rsid w:val="00990BCB"/>
    <w:rsid w:val="009A0A93"/>
    <w:rsid w:val="009B554A"/>
    <w:rsid w:val="009C541A"/>
    <w:rsid w:val="009D51E1"/>
    <w:rsid w:val="009D5A36"/>
    <w:rsid w:val="009E3FF8"/>
    <w:rsid w:val="00A05588"/>
    <w:rsid w:val="00A142C3"/>
    <w:rsid w:val="00A1541F"/>
    <w:rsid w:val="00A230ED"/>
    <w:rsid w:val="00A500A5"/>
    <w:rsid w:val="00A53F33"/>
    <w:rsid w:val="00A625DE"/>
    <w:rsid w:val="00A65846"/>
    <w:rsid w:val="00A83289"/>
    <w:rsid w:val="00AA1707"/>
    <w:rsid w:val="00AB3F3D"/>
    <w:rsid w:val="00AB5624"/>
    <w:rsid w:val="00AC2A77"/>
    <w:rsid w:val="00AD3359"/>
    <w:rsid w:val="00AE13B9"/>
    <w:rsid w:val="00AE36BC"/>
    <w:rsid w:val="00AF7D00"/>
    <w:rsid w:val="00B00784"/>
    <w:rsid w:val="00B01EE1"/>
    <w:rsid w:val="00B02D83"/>
    <w:rsid w:val="00B179E4"/>
    <w:rsid w:val="00B24B27"/>
    <w:rsid w:val="00B300F6"/>
    <w:rsid w:val="00B453B8"/>
    <w:rsid w:val="00B61442"/>
    <w:rsid w:val="00B64D98"/>
    <w:rsid w:val="00B65DBC"/>
    <w:rsid w:val="00B84A58"/>
    <w:rsid w:val="00B87A01"/>
    <w:rsid w:val="00B91F54"/>
    <w:rsid w:val="00B93C65"/>
    <w:rsid w:val="00BC253B"/>
    <w:rsid w:val="00BF7228"/>
    <w:rsid w:val="00C314CF"/>
    <w:rsid w:val="00C454A5"/>
    <w:rsid w:val="00C84481"/>
    <w:rsid w:val="00C923B4"/>
    <w:rsid w:val="00CB4A3D"/>
    <w:rsid w:val="00CB4AB2"/>
    <w:rsid w:val="00CB588A"/>
    <w:rsid w:val="00CB6F8A"/>
    <w:rsid w:val="00CD7656"/>
    <w:rsid w:val="00D00C0D"/>
    <w:rsid w:val="00D27B8D"/>
    <w:rsid w:val="00D37D97"/>
    <w:rsid w:val="00D87070"/>
    <w:rsid w:val="00DE0B2C"/>
    <w:rsid w:val="00DF76D7"/>
    <w:rsid w:val="00E01652"/>
    <w:rsid w:val="00E202F1"/>
    <w:rsid w:val="00E25EAD"/>
    <w:rsid w:val="00E26DDB"/>
    <w:rsid w:val="00E27431"/>
    <w:rsid w:val="00E42E05"/>
    <w:rsid w:val="00E64627"/>
    <w:rsid w:val="00E842A5"/>
    <w:rsid w:val="00E86EAF"/>
    <w:rsid w:val="00E9164C"/>
    <w:rsid w:val="00EB5357"/>
    <w:rsid w:val="00ED7BB7"/>
    <w:rsid w:val="00EF6299"/>
    <w:rsid w:val="00F01FB8"/>
    <w:rsid w:val="00F0244A"/>
    <w:rsid w:val="00F2342B"/>
    <w:rsid w:val="00F26DBC"/>
    <w:rsid w:val="00F3550E"/>
    <w:rsid w:val="00F36702"/>
    <w:rsid w:val="00F43055"/>
    <w:rsid w:val="00F502FD"/>
    <w:rsid w:val="00F57582"/>
    <w:rsid w:val="00F62438"/>
    <w:rsid w:val="00F73C99"/>
    <w:rsid w:val="00FA3F29"/>
    <w:rsid w:val="00FA54FA"/>
    <w:rsid w:val="00FA5AF0"/>
    <w:rsid w:val="00FA799C"/>
    <w:rsid w:val="00FB13CA"/>
    <w:rsid w:val="00FD6341"/>
    <w:rsid w:val="00FF699B"/>
    <w:rsid w:val="02152573"/>
    <w:rsid w:val="02156150"/>
    <w:rsid w:val="031A64B5"/>
    <w:rsid w:val="06A75A28"/>
    <w:rsid w:val="06E80371"/>
    <w:rsid w:val="07657C1A"/>
    <w:rsid w:val="08965D90"/>
    <w:rsid w:val="0A361435"/>
    <w:rsid w:val="0AA85CC4"/>
    <w:rsid w:val="0BA33579"/>
    <w:rsid w:val="0C271495"/>
    <w:rsid w:val="0DE5756F"/>
    <w:rsid w:val="0E5812BD"/>
    <w:rsid w:val="0E883689"/>
    <w:rsid w:val="11931C0A"/>
    <w:rsid w:val="13984CF2"/>
    <w:rsid w:val="15693E73"/>
    <w:rsid w:val="16A50461"/>
    <w:rsid w:val="16A735F7"/>
    <w:rsid w:val="1AF02F30"/>
    <w:rsid w:val="1B7F1DD0"/>
    <w:rsid w:val="1CEA0223"/>
    <w:rsid w:val="1EE13B7E"/>
    <w:rsid w:val="203A5FAB"/>
    <w:rsid w:val="20FB2325"/>
    <w:rsid w:val="235606FA"/>
    <w:rsid w:val="237207B7"/>
    <w:rsid w:val="243506F1"/>
    <w:rsid w:val="260A4A65"/>
    <w:rsid w:val="27816445"/>
    <w:rsid w:val="28384B7E"/>
    <w:rsid w:val="28A00060"/>
    <w:rsid w:val="29A0622D"/>
    <w:rsid w:val="2C7D5B95"/>
    <w:rsid w:val="2D7C6AE2"/>
    <w:rsid w:val="2D8628A0"/>
    <w:rsid w:val="2E205D9C"/>
    <w:rsid w:val="30E55CB4"/>
    <w:rsid w:val="31674A31"/>
    <w:rsid w:val="320A58D1"/>
    <w:rsid w:val="32137950"/>
    <w:rsid w:val="34352A65"/>
    <w:rsid w:val="343C579E"/>
    <w:rsid w:val="351525FD"/>
    <w:rsid w:val="357E111B"/>
    <w:rsid w:val="36694004"/>
    <w:rsid w:val="37604904"/>
    <w:rsid w:val="3782638E"/>
    <w:rsid w:val="399D409D"/>
    <w:rsid w:val="399F7BD1"/>
    <w:rsid w:val="3A2E63B3"/>
    <w:rsid w:val="3A7D374F"/>
    <w:rsid w:val="3B5100CA"/>
    <w:rsid w:val="3CFA4417"/>
    <w:rsid w:val="3DA731AF"/>
    <w:rsid w:val="3DF241FF"/>
    <w:rsid w:val="3F34524F"/>
    <w:rsid w:val="409F1134"/>
    <w:rsid w:val="41896699"/>
    <w:rsid w:val="43DC283D"/>
    <w:rsid w:val="47880966"/>
    <w:rsid w:val="47C5352B"/>
    <w:rsid w:val="484B0E09"/>
    <w:rsid w:val="4903567C"/>
    <w:rsid w:val="4A265E29"/>
    <w:rsid w:val="4B24736B"/>
    <w:rsid w:val="4BC144FE"/>
    <w:rsid w:val="4C2C501F"/>
    <w:rsid w:val="4C771E7C"/>
    <w:rsid w:val="4DED1AAE"/>
    <w:rsid w:val="500151BC"/>
    <w:rsid w:val="514F5F1E"/>
    <w:rsid w:val="51D1789F"/>
    <w:rsid w:val="53AB2C4F"/>
    <w:rsid w:val="546303F2"/>
    <w:rsid w:val="597E6C22"/>
    <w:rsid w:val="5981491B"/>
    <w:rsid w:val="5B1031E5"/>
    <w:rsid w:val="5BD13E33"/>
    <w:rsid w:val="5BE534D2"/>
    <w:rsid w:val="5CE24A9D"/>
    <w:rsid w:val="5CF7009A"/>
    <w:rsid w:val="5E9B1E58"/>
    <w:rsid w:val="60506085"/>
    <w:rsid w:val="61296B3E"/>
    <w:rsid w:val="6265337D"/>
    <w:rsid w:val="62BC7CE6"/>
    <w:rsid w:val="64D318A8"/>
    <w:rsid w:val="65D85879"/>
    <w:rsid w:val="661F4B1B"/>
    <w:rsid w:val="67087FC6"/>
    <w:rsid w:val="684A5165"/>
    <w:rsid w:val="6924101E"/>
    <w:rsid w:val="6A061A6C"/>
    <w:rsid w:val="6A4751AD"/>
    <w:rsid w:val="6AFF51A5"/>
    <w:rsid w:val="6B397938"/>
    <w:rsid w:val="6BB7578C"/>
    <w:rsid w:val="6BE9451D"/>
    <w:rsid w:val="6C884EBD"/>
    <w:rsid w:val="6ECA492B"/>
    <w:rsid w:val="714F732E"/>
    <w:rsid w:val="75C0450C"/>
    <w:rsid w:val="761D1BC8"/>
    <w:rsid w:val="768512A0"/>
    <w:rsid w:val="768824CD"/>
    <w:rsid w:val="76CB4633"/>
    <w:rsid w:val="78192BDD"/>
    <w:rsid w:val="7A8A08BD"/>
    <w:rsid w:val="7AC4131F"/>
    <w:rsid w:val="7CE522E1"/>
    <w:rsid w:val="7CF82514"/>
    <w:rsid w:val="7DB16623"/>
    <w:rsid w:val="7ED3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1E1534"/>
  <w15:docId w15:val="{29343019-DA3D-49FF-9C91-720B5B0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08"/>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44808"/>
    <w:pPr>
      <w:keepNext/>
      <w:keepLines/>
      <w:spacing w:before="340" w:after="330" w:line="578" w:lineRule="auto"/>
      <w:outlineLvl w:val="0"/>
    </w:pPr>
    <w:rPr>
      <w:b/>
      <w:bCs/>
      <w:kern w:val="44"/>
      <w:sz w:val="44"/>
      <w:szCs w:val="44"/>
    </w:rPr>
  </w:style>
  <w:style w:type="paragraph" w:styleId="2">
    <w:name w:val="heading 2"/>
    <w:basedOn w:val="a"/>
    <w:next w:val="a"/>
    <w:qFormat/>
    <w:rsid w:val="005448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CB4A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4808"/>
    <w:rPr>
      <w:color w:val="0000FF"/>
      <w:u w:val="single"/>
    </w:rPr>
  </w:style>
  <w:style w:type="character" w:customStyle="1" w:styleId="10">
    <w:name w:val="标题 1 字符"/>
    <w:link w:val="1"/>
    <w:uiPriority w:val="9"/>
    <w:rsid w:val="00544808"/>
    <w:rPr>
      <w:rFonts w:ascii="Times New Roman" w:eastAsia="宋体" w:hAnsi="Times New Roman" w:cs="Times New Roman"/>
      <w:b/>
      <w:bCs/>
      <w:kern w:val="44"/>
      <w:sz w:val="44"/>
      <w:szCs w:val="44"/>
    </w:rPr>
  </w:style>
  <w:style w:type="character" w:customStyle="1" w:styleId="a4">
    <w:name w:val="页脚 字符"/>
    <w:link w:val="a5"/>
    <w:uiPriority w:val="99"/>
    <w:rsid w:val="00544808"/>
    <w:rPr>
      <w:rFonts w:ascii="Times New Roman" w:eastAsia="宋体" w:hAnsi="Times New Roman" w:cs="Times New Roman"/>
      <w:sz w:val="18"/>
      <w:szCs w:val="18"/>
    </w:rPr>
  </w:style>
  <w:style w:type="character" w:customStyle="1" w:styleId="con-all2">
    <w:name w:val="con-all2"/>
    <w:basedOn w:val="a0"/>
    <w:rsid w:val="00544808"/>
  </w:style>
  <w:style w:type="character" w:customStyle="1" w:styleId="a6">
    <w:name w:val="页眉 字符"/>
    <w:link w:val="a7"/>
    <w:uiPriority w:val="99"/>
    <w:semiHidden/>
    <w:rsid w:val="00544808"/>
    <w:rPr>
      <w:rFonts w:ascii="Times New Roman" w:eastAsia="宋体" w:hAnsi="Times New Roman" w:cs="Times New Roman"/>
      <w:sz w:val="18"/>
      <w:szCs w:val="18"/>
    </w:rPr>
  </w:style>
  <w:style w:type="paragraph" w:styleId="a7">
    <w:name w:val="header"/>
    <w:basedOn w:val="a"/>
    <w:link w:val="a6"/>
    <w:uiPriority w:val="99"/>
    <w:unhideWhenUsed/>
    <w:rsid w:val="00544808"/>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rsid w:val="00544808"/>
    <w:pPr>
      <w:ind w:leftChars="200" w:left="420"/>
    </w:pPr>
  </w:style>
  <w:style w:type="paragraph" w:styleId="a8">
    <w:name w:val="Normal (Web)"/>
    <w:basedOn w:val="a"/>
    <w:rsid w:val="00544808"/>
    <w:pPr>
      <w:widowControl/>
      <w:spacing w:before="100" w:beforeAutospacing="1" w:after="100" w:afterAutospacing="1"/>
      <w:jc w:val="left"/>
    </w:pPr>
    <w:rPr>
      <w:rFonts w:ascii="宋体" w:hAnsi="宋体" w:cs="宋体"/>
      <w:kern w:val="0"/>
      <w:sz w:val="24"/>
    </w:rPr>
  </w:style>
  <w:style w:type="paragraph" w:styleId="TOC1">
    <w:name w:val="toc 1"/>
    <w:basedOn w:val="a"/>
    <w:next w:val="a"/>
    <w:uiPriority w:val="39"/>
    <w:unhideWhenUsed/>
    <w:qFormat/>
    <w:rsid w:val="00544808"/>
    <w:pPr>
      <w:tabs>
        <w:tab w:val="right" w:leader="dot" w:pos="8296"/>
      </w:tabs>
      <w:spacing w:line="360" w:lineRule="auto"/>
    </w:pPr>
    <w:rPr>
      <w:rFonts w:ascii="宋体" w:hAnsi="宋体"/>
      <w:b/>
      <w:sz w:val="24"/>
    </w:rPr>
  </w:style>
  <w:style w:type="paragraph" w:styleId="a5">
    <w:name w:val="footer"/>
    <w:basedOn w:val="a"/>
    <w:link w:val="a4"/>
    <w:uiPriority w:val="99"/>
    <w:unhideWhenUsed/>
    <w:rsid w:val="00544808"/>
    <w:pPr>
      <w:tabs>
        <w:tab w:val="center" w:pos="4153"/>
        <w:tab w:val="right" w:pos="8306"/>
      </w:tabs>
      <w:snapToGrid w:val="0"/>
      <w:jc w:val="left"/>
    </w:pPr>
    <w:rPr>
      <w:sz w:val="18"/>
      <w:szCs w:val="18"/>
    </w:rPr>
  </w:style>
  <w:style w:type="character" w:customStyle="1" w:styleId="30">
    <w:name w:val="标题 3 字符"/>
    <w:basedOn w:val="a0"/>
    <w:link w:val="3"/>
    <w:uiPriority w:val="9"/>
    <w:semiHidden/>
    <w:rsid w:val="00CB4A3D"/>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0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0764-ACE4-454F-A6E3-DB861FD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1260</Words>
  <Characters>7183</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8427</CharactersWithSpaces>
  <SharedDoc>false</SharedDoc>
  <HLinks>
    <vt:vector size="108" baseType="variant">
      <vt:variant>
        <vt:i4>1769521</vt:i4>
      </vt:variant>
      <vt:variant>
        <vt:i4>53</vt:i4>
      </vt:variant>
      <vt:variant>
        <vt:i4>0</vt:i4>
      </vt:variant>
      <vt:variant>
        <vt:i4>5</vt:i4>
      </vt:variant>
      <vt:variant>
        <vt:lpwstr/>
      </vt:variant>
      <vt:variant>
        <vt:lpwstr>_Toc456338024</vt:lpwstr>
      </vt:variant>
      <vt:variant>
        <vt:i4>1769521</vt:i4>
      </vt:variant>
      <vt:variant>
        <vt:i4>50</vt:i4>
      </vt:variant>
      <vt:variant>
        <vt:i4>0</vt:i4>
      </vt:variant>
      <vt:variant>
        <vt:i4>5</vt:i4>
      </vt:variant>
      <vt:variant>
        <vt:lpwstr/>
      </vt:variant>
      <vt:variant>
        <vt:lpwstr>_Toc456338020</vt:lpwstr>
      </vt:variant>
      <vt:variant>
        <vt:i4>1769521</vt:i4>
      </vt:variant>
      <vt:variant>
        <vt:i4>47</vt:i4>
      </vt:variant>
      <vt:variant>
        <vt:i4>0</vt:i4>
      </vt:variant>
      <vt:variant>
        <vt:i4>5</vt:i4>
      </vt:variant>
      <vt:variant>
        <vt:lpwstr/>
      </vt:variant>
      <vt:variant>
        <vt:lpwstr>_Toc456338024</vt:lpwstr>
      </vt:variant>
      <vt:variant>
        <vt:i4>1769521</vt:i4>
      </vt:variant>
      <vt:variant>
        <vt:i4>44</vt:i4>
      </vt:variant>
      <vt:variant>
        <vt:i4>0</vt:i4>
      </vt:variant>
      <vt:variant>
        <vt:i4>5</vt:i4>
      </vt:variant>
      <vt:variant>
        <vt:lpwstr/>
      </vt:variant>
      <vt:variant>
        <vt:lpwstr>_Toc456338020</vt:lpwstr>
      </vt:variant>
      <vt:variant>
        <vt:i4>1572913</vt:i4>
      </vt:variant>
      <vt:variant>
        <vt:i4>41</vt:i4>
      </vt:variant>
      <vt:variant>
        <vt:i4>0</vt:i4>
      </vt:variant>
      <vt:variant>
        <vt:i4>5</vt:i4>
      </vt:variant>
      <vt:variant>
        <vt:lpwstr/>
      </vt:variant>
      <vt:variant>
        <vt:lpwstr>_Toc456338016</vt:lpwstr>
      </vt:variant>
      <vt:variant>
        <vt:i4>1572913</vt:i4>
      </vt:variant>
      <vt:variant>
        <vt:i4>38</vt:i4>
      </vt:variant>
      <vt:variant>
        <vt:i4>0</vt:i4>
      </vt:variant>
      <vt:variant>
        <vt:i4>5</vt:i4>
      </vt:variant>
      <vt:variant>
        <vt:lpwstr/>
      </vt:variant>
      <vt:variant>
        <vt:lpwstr>_Toc456338015</vt:lpwstr>
      </vt:variant>
      <vt:variant>
        <vt:i4>1572913</vt:i4>
      </vt:variant>
      <vt:variant>
        <vt:i4>35</vt:i4>
      </vt:variant>
      <vt:variant>
        <vt:i4>0</vt:i4>
      </vt:variant>
      <vt:variant>
        <vt:i4>5</vt:i4>
      </vt:variant>
      <vt:variant>
        <vt:lpwstr/>
      </vt:variant>
      <vt:variant>
        <vt:lpwstr>_Toc456338014</vt:lpwstr>
      </vt:variant>
      <vt:variant>
        <vt:i4>1572913</vt:i4>
      </vt:variant>
      <vt:variant>
        <vt:i4>32</vt:i4>
      </vt:variant>
      <vt:variant>
        <vt:i4>0</vt:i4>
      </vt:variant>
      <vt:variant>
        <vt:i4>5</vt:i4>
      </vt:variant>
      <vt:variant>
        <vt:lpwstr/>
      </vt:variant>
      <vt:variant>
        <vt:lpwstr>_Toc456338013</vt:lpwstr>
      </vt:variant>
      <vt:variant>
        <vt:i4>1572913</vt:i4>
      </vt:variant>
      <vt:variant>
        <vt:i4>29</vt:i4>
      </vt:variant>
      <vt:variant>
        <vt:i4>0</vt:i4>
      </vt:variant>
      <vt:variant>
        <vt:i4>5</vt:i4>
      </vt:variant>
      <vt:variant>
        <vt:lpwstr/>
      </vt:variant>
      <vt:variant>
        <vt:lpwstr>_Toc456338012</vt:lpwstr>
      </vt:variant>
      <vt:variant>
        <vt:i4>1572913</vt:i4>
      </vt:variant>
      <vt:variant>
        <vt:i4>26</vt:i4>
      </vt:variant>
      <vt:variant>
        <vt:i4>0</vt:i4>
      </vt:variant>
      <vt:variant>
        <vt:i4>5</vt:i4>
      </vt:variant>
      <vt:variant>
        <vt:lpwstr/>
      </vt:variant>
      <vt:variant>
        <vt:lpwstr>_Toc456338011</vt:lpwstr>
      </vt:variant>
      <vt:variant>
        <vt:i4>1638449</vt:i4>
      </vt:variant>
      <vt:variant>
        <vt:i4>23</vt:i4>
      </vt:variant>
      <vt:variant>
        <vt:i4>0</vt:i4>
      </vt:variant>
      <vt:variant>
        <vt:i4>5</vt:i4>
      </vt:variant>
      <vt:variant>
        <vt:lpwstr/>
      </vt:variant>
      <vt:variant>
        <vt:lpwstr>_Toc456338006</vt:lpwstr>
      </vt:variant>
      <vt:variant>
        <vt:i4>1638449</vt:i4>
      </vt:variant>
      <vt:variant>
        <vt:i4>20</vt:i4>
      </vt:variant>
      <vt:variant>
        <vt:i4>0</vt:i4>
      </vt:variant>
      <vt:variant>
        <vt:i4>5</vt:i4>
      </vt:variant>
      <vt:variant>
        <vt:lpwstr/>
      </vt:variant>
      <vt:variant>
        <vt:lpwstr>_Toc456338007</vt:lpwstr>
      </vt:variant>
      <vt:variant>
        <vt:i4>1638449</vt:i4>
      </vt:variant>
      <vt:variant>
        <vt:i4>17</vt:i4>
      </vt:variant>
      <vt:variant>
        <vt:i4>0</vt:i4>
      </vt:variant>
      <vt:variant>
        <vt:i4>5</vt:i4>
      </vt:variant>
      <vt:variant>
        <vt:lpwstr/>
      </vt:variant>
      <vt:variant>
        <vt:lpwstr>_Toc456338006</vt:lpwstr>
      </vt:variant>
      <vt:variant>
        <vt:i4>1572913</vt:i4>
      </vt:variant>
      <vt:variant>
        <vt:i4>14</vt:i4>
      </vt:variant>
      <vt:variant>
        <vt:i4>0</vt:i4>
      </vt:variant>
      <vt:variant>
        <vt:i4>5</vt:i4>
      </vt:variant>
      <vt:variant>
        <vt:lpwstr/>
      </vt:variant>
      <vt:variant>
        <vt:lpwstr>_Toc456338010</vt:lpwstr>
      </vt:variant>
      <vt:variant>
        <vt:i4>1638449</vt:i4>
      </vt:variant>
      <vt:variant>
        <vt:i4>11</vt:i4>
      </vt:variant>
      <vt:variant>
        <vt:i4>0</vt:i4>
      </vt:variant>
      <vt:variant>
        <vt:i4>5</vt:i4>
      </vt:variant>
      <vt:variant>
        <vt:lpwstr/>
      </vt:variant>
      <vt:variant>
        <vt:lpwstr>_Toc456338008</vt:lpwstr>
      </vt:variant>
      <vt:variant>
        <vt:i4>1638449</vt:i4>
      </vt:variant>
      <vt:variant>
        <vt:i4>8</vt:i4>
      </vt:variant>
      <vt:variant>
        <vt:i4>0</vt:i4>
      </vt:variant>
      <vt:variant>
        <vt:i4>5</vt:i4>
      </vt:variant>
      <vt:variant>
        <vt:lpwstr/>
      </vt:variant>
      <vt:variant>
        <vt:lpwstr>_Toc456338007</vt:lpwstr>
      </vt:variant>
      <vt:variant>
        <vt:i4>1638449</vt:i4>
      </vt:variant>
      <vt:variant>
        <vt:i4>5</vt:i4>
      </vt:variant>
      <vt:variant>
        <vt:i4>0</vt:i4>
      </vt:variant>
      <vt:variant>
        <vt:i4>5</vt:i4>
      </vt:variant>
      <vt:variant>
        <vt:lpwstr/>
      </vt:variant>
      <vt:variant>
        <vt:lpwstr>_Toc456338006</vt:lpwstr>
      </vt:variant>
      <vt:variant>
        <vt:i4>1638449</vt:i4>
      </vt:variant>
      <vt:variant>
        <vt:i4>2</vt:i4>
      </vt:variant>
      <vt:variant>
        <vt:i4>0</vt:i4>
      </vt:variant>
      <vt:variant>
        <vt:i4>5</vt:i4>
      </vt:variant>
      <vt:variant>
        <vt:lpwstr/>
      </vt:variant>
      <vt:variant>
        <vt:lpwstr>_Toc456338005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zj w</cp:lastModifiedBy>
  <cp:revision>17</cp:revision>
  <cp:lastPrinted>2017-11-28T07:54:00Z</cp:lastPrinted>
  <dcterms:created xsi:type="dcterms:W3CDTF">2020-11-09T06:32:00Z</dcterms:created>
  <dcterms:modified xsi:type="dcterms:W3CDTF">2020-12-03T02:59:00Z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