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1000" w:lineRule="exact"/>
        <w:jc w:val="center"/>
        <w:rPr>
          <w:rFonts w:ascii="黑体" w:eastAsia="黑体" w:hAnsi="黑体"/>
          <w:sz w:val="44"/>
          <w:szCs w:val="44"/>
        </w:rPr>
      </w:pPr>
    </w:p>
    <w:p w:rsidR="00137B8B" w:rsidRDefault="00EB34A7">
      <w:pPr>
        <w:spacing w:line="1400" w:lineRule="exact"/>
        <w:jc w:val="center"/>
        <w:rPr>
          <w:rFonts w:ascii="微软雅黑" w:eastAsia="微软雅黑" w:hAnsi="微软雅黑" w:cs="微软雅黑"/>
          <w:sz w:val="84"/>
          <w:szCs w:val="84"/>
        </w:rPr>
      </w:pPr>
      <w:r>
        <w:rPr>
          <w:rFonts w:ascii="微软雅黑" w:eastAsia="微软雅黑" w:hAnsi="微软雅黑" w:cs="微软雅黑" w:hint="eastAsia"/>
          <w:sz w:val="84"/>
          <w:szCs w:val="84"/>
        </w:rPr>
        <w:t>20</w:t>
      </w:r>
      <w:r>
        <w:rPr>
          <w:rFonts w:ascii="微软雅黑" w:eastAsia="微软雅黑" w:hAnsi="微软雅黑" w:cs="微软雅黑"/>
          <w:sz w:val="84"/>
          <w:szCs w:val="84"/>
        </w:rPr>
        <w:t>20</w:t>
      </w:r>
      <w:r>
        <w:rPr>
          <w:rFonts w:ascii="微软雅黑" w:eastAsia="微软雅黑" w:hAnsi="微软雅黑" w:cs="微软雅黑" w:hint="eastAsia"/>
          <w:sz w:val="84"/>
          <w:szCs w:val="84"/>
        </w:rPr>
        <w:t>年度</w:t>
      </w:r>
    </w:p>
    <w:p w:rsidR="00137B8B" w:rsidRDefault="00EB34A7">
      <w:pPr>
        <w:spacing w:line="1400" w:lineRule="exact"/>
        <w:jc w:val="center"/>
        <w:rPr>
          <w:rFonts w:ascii="微软雅黑" w:eastAsia="微软雅黑" w:hAnsi="微软雅黑" w:cs="微软雅黑"/>
          <w:sz w:val="84"/>
          <w:szCs w:val="84"/>
        </w:rPr>
      </w:pPr>
      <w:r>
        <w:rPr>
          <w:rFonts w:ascii="微软雅黑" w:eastAsia="微软雅黑" w:hAnsi="微软雅黑" w:cs="微软雅黑" w:hint="eastAsia"/>
          <w:sz w:val="84"/>
          <w:szCs w:val="84"/>
        </w:rPr>
        <w:t>东安县机关事务服务中</w:t>
      </w:r>
    </w:p>
    <w:p w:rsidR="00137B8B" w:rsidRDefault="00EB34A7">
      <w:pPr>
        <w:spacing w:line="1400" w:lineRule="exact"/>
        <w:jc w:val="center"/>
        <w:rPr>
          <w:rFonts w:ascii="微软雅黑" w:eastAsia="微软雅黑" w:hAnsi="微软雅黑" w:cs="微软雅黑"/>
          <w:sz w:val="84"/>
          <w:szCs w:val="84"/>
        </w:rPr>
      </w:pPr>
      <w:r>
        <w:rPr>
          <w:rFonts w:ascii="微软雅黑" w:eastAsia="微软雅黑" w:hAnsi="微软雅黑" w:cs="微软雅黑" w:hint="eastAsia"/>
          <w:sz w:val="84"/>
          <w:szCs w:val="84"/>
        </w:rPr>
        <w:t>心部门决算</w:t>
      </w:r>
    </w:p>
    <w:p w:rsidR="00137B8B" w:rsidRDefault="00137B8B">
      <w:pPr>
        <w:spacing w:line="560" w:lineRule="exact"/>
        <w:jc w:val="center"/>
        <w:rPr>
          <w:rFonts w:ascii="黑体" w:eastAsia="黑体" w:hAnsi="黑体"/>
          <w:sz w:val="56"/>
          <w:szCs w:val="56"/>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137B8B">
      <w:pPr>
        <w:spacing w:line="560" w:lineRule="exact"/>
        <w:jc w:val="center"/>
        <w:rPr>
          <w:rFonts w:ascii="黑体" w:eastAsia="黑体" w:hAnsi="黑体"/>
          <w:sz w:val="44"/>
          <w:szCs w:val="44"/>
        </w:rPr>
      </w:pPr>
    </w:p>
    <w:p w:rsidR="00137B8B" w:rsidRDefault="00EB34A7">
      <w:pPr>
        <w:spacing w:line="560" w:lineRule="exact"/>
        <w:jc w:val="center"/>
        <w:rPr>
          <w:rFonts w:ascii="黑体" w:eastAsia="黑体" w:hAnsi="黑体"/>
          <w:sz w:val="44"/>
          <w:szCs w:val="44"/>
        </w:rPr>
      </w:pPr>
      <w:r>
        <w:rPr>
          <w:rFonts w:ascii="黑体" w:eastAsia="黑体" w:hAnsi="黑体" w:hint="eastAsia"/>
          <w:sz w:val="44"/>
          <w:szCs w:val="44"/>
        </w:rPr>
        <w:lastRenderedPageBreak/>
        <w:t>东安县机关事务服务中心</w:t>
      </w:r>
    </w:p>
    <w:p w:rsidR="00137B8B" w:rsidRDefault="00EB34A7">
      <w:pPr>
        <w:spacing w:line="560" w:lineRule="exact"/>
        <w:jc w:val="center"/>
        <w:rPr>
          <w:rFonts w:ascii="黑体" w:eastAsia="黑体" w:hAnsi="黑体"/>
          <w:sz w:val="44"/>
          <w:szCs w:val="44"/>
        </w:rPr>
      </w:pPr>
      <w:r>
        <w:rPr>
          <w:rFonts w:ascii="黑体" w:eastAsia="黑体" w:hAnsi="黑体" w:hint="eastAsia"/>
          <w:sz w:val="44"/>
          <w:szCs w:val="44"/>
        </w:rPr>
        <w:t>202</w:t>
      </w:r>
      <w:r>
        <w:rPr>
          <w:rFonts w:ascii="黑体" w:eastAsia="黑体" w:hAnsi="黑体"/>
          <w:sz w:val="44"/>
          <w:szCs w:val="44"/>
        </w:rPr>
        <w:t>0</w:t>
      </w:r>
      <w:r>
        <w:rPr>
          <w:rFonts w:ascii="黑体" w:eastAsia="黑体" w:hAnsi="黑体" w:hint="eastAsia"/>
          <w:sz w:val="44"/>
          <w:szCs w:val="44"/>
        </w:rPr>
        <w:t>年部门决算目录</w:t>
      </w:r>
    </w:p>
    <w:p w:rsidR="00137B8B" w:rsidRDefault="00137B8B">
      <w:pPr>
        <w:spacing w:line="560" w:lineRule="exact"/>
        <w:jc w:val="center"/>
        <w:rPr>
          <w:rFonts w:ascii="仿宋_GB2312" w:eastAsia="仿宋_GB2312"/>
          <w:sz w:val="44"/>
          <w:szCs w:val="44"/>
        </w:rPr>
      </w:pP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第一部分　　部门基本情况</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一、部门职责</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二、机构设置及决算单位构成</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 xml:space="preserve">第二部分　　</w:t>
      </w:r>
      <w:r>
        <w:rPr>
          <w:rFonts w:ascii="仿宋_GB2312" w:eastAsia="仿宋_GB2312" w:hAnsi="宋体" w:cs="黑体" w:hint="eastAsia"/>
          <w:b/>
          <w:color w:val="000000"/>
          <w:kern w:val="0"/>
          <w:sz w:val="32"/>
          <w:szCs w:val="32"/>
        </w:rPr>
        <w:t>20</w:t>
      </w:r>
      <w:r>
        <w:rPr>
          <w:rFonts w:ascii="仿宋_GB2312" w:eastAsia="仿宋_GB2312" w:hAnsi="宋体" w:cs="黑体"/>
          <w:b/>
          <w:color w:val="000000"/>
          <w:kern w:val="0"/>
          <w:sz w:val="32"/>
          <w:szCs w:val="32"/>
        </w:rPr>
        <w:t>20</w:t>
      </w:r>
      <w:r>
        <w:rPr>
          <w:rFonts w:ascii="仿宋_GB2312" w:eastAsia="仿宋_GB2312" w:hAnsi="宋体" w:cs="黑体" w:hint="eastAsia"/>
          <w:b/>
          <w:color w:val="000000"/>
          <w:kern w:val="0"/>
          <w:sz w:val="32"/>
          <w:szCs w:val="32"/>
        </w:rPr>
        <w:t>年度部门决算表</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一、收入支出决算总表</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二、收入决算表</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三、支出决算表</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四、财政拨款收入支出决算总表</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五、一般公共预算财政拨款支出决算表</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六、一般公共预算财政拨款基本支出决算表</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七、一般公共预算财政拨款“三公”经费支出决算表</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八、政府性基金预算财政拨款收入支出决算表</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 xml:space="preserve">第三部分　　</w:t>
      </w:r>
      <w:r>
        <w:rPr>
          <w:rFonts w:ascii="仿宋_GB2312" w:eastAsia="仿宋_GB2312" w:hAnsi="宋体" w:cs="黑体" w:hint="eastAsia"/>
          <w:b/>
          <w:color w:val="000000"/>
          <w:kern w:val="0"/>
          <w:sz w:val="32"/>
          <w:szCs w:val="32"/>
        </w:rPr>
        <w:t>20</w:t>
      </w:r>
      <w:r>
        <w:rPr>
          <w:rFonts w:ascii="仿宋_GB2312" w:eastAsia="仿宋_GB2312" w:hAnsi="宋体" w:cs="黑体"/>
          <w:b/>
          <w:color w:val="000000"/>
          <w:kern w:val="0"/>
          <w:sz w:val="32"/>
          <w:szCs w:val="32"/>
        </w:rPr>
        <w:t>20</w:t>
      </w:r>
      <w:r>
        <w:rPr>
          <w:rFonts w:ascii="仿宋_GB2312" w:eastAsia="仿宋_GB2312" w:hAnsi="宋体" w:cs="黑体" w:hint="eastAsia"/>
          <w:b/>
          <w:color w:val="000000"/>
          <w:kern w:val="0"/>
          <w:sz w:val="32"/>
          <w:szCs w:val="32"/>
        </w:rPr>
        <w:t>年度部门决算情况说明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一、收入支出决算总体情况说明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二、收入决算情况说明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三、支出决算情况说明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四、财政拨款收入支出决算总体情况说明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五、一般公共预算财政拨款支出决算情况说明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六、一般公共预算财政拨款基本支出决算情况说明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七、一般公共预算财政拨款三公经费支出决算情况说明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八、政府性基金预算收入支出决算情况</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lastRenderedPageBreak/>
        <w:t>九、预算绩效情况说明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十、其他重要事项情况说明</w:t>
      </w:r>
    </w:p>
    <w:p w:rsidR="00137B8B" w:rsidRDefault="00EB34A7">
      <w:pPr>
        <w:widowControl/>
        <w:spacing w:line="560" w:lineRule="exact"/>
        <w:jc w:val="left"/>
        <w:rPr>
          <w:rFonts w:ascii="仿宋_GB2312" w:eastAsia="仿宋_GB2312" w:hAnsi="宋体" w:cs="黑体"/>
          <w:b/>
          <w:color w:val="000000"/>
          <w:kern w:val="0"/>
          <w:sz w:val="32"/>
          <w:szCs w:val="32"/>
        </w:rPr>
      </w:pPr>
      <w:r>
        <w:rPr>
          <w:rFonts w:ascii="仿宋_GB2312" w:eastAsia="仿宋_GB2312" w:hAnsi="宋体" w:cs="黑体" w:hint="eastAsia"/>
          <w:b/>
          <w:color w:val="000000"/>
          <w:kern w:val="0"/>
          <w:sz w:val="32"/>
          <w:szCs w:val="32"/>
        </w:rPr>
        <w:t>第四部</w:t>
      </w:r>
      <w:r>
        <w:rPr>
          <w:rFonts w:ascii="仿宋_GB2312" w:eastAsia="仿宋_GB2312" w:hAnsi="宋体" w:cs="黑体" w:hint="eastAsia"/>
          <w:b/>
          <w:color w:val="000000"/>
          <w:kern w:val="0"/>
          <w:sz w:val="32"/>
          <w:szCs w:val="32"/>
        </w:rPr>
        <w:t>分</w:t>
      </w:r>
      <w:r>
        <w:rPr>
          <w:rFonts w:ascii="仿宋_GB2312" w:eastAsia="仿宋_GB2312" w:hAnsi="宋体" w:cs="黑体" w:hint="eastAsia"/>
          <w:b/>
          <w:color w:val="000000"/>
          <w:kern w:val="0"/>
          <w:sz w:val="32"/>
          <w:szCs w:val="32"/>
        </w:rPr>
        <w:t xml:space="preserve">  </w:t>
      </w:r>
      <w:r>
        <w:rPr>
          <w:rFonts w:ascii="仿宋_GB2312" w:eastAsia="仿宋_GB2312" w:hAnsi="宋体" w:cs="黑体" w:hint="eastAsia"/>
          <w:b/>
          <w:color w:val="000000"/>
          <w:kern w:val="0"/>
          <w:sz w:val="32"/>
          <w:szCs w:val="32"/>
        </w:rPr>
        <w:t>名词解释</w:t>
      </w:r>
    </w:p>
    <w:p w:rsidR="00137B8B" w:rsidRDefault="00EB34A7">
      <w:pPr>
        <w:widowControl/>
        <w:spacing w:line="560" w:lineRule="exact"/>
        <w:jc w:val="left"/>
        <w:rPr>
          <w:rFonts w:ascii="仿宋_GB2312" w:eastAsia="仿宋_GB2312"/>
          <w:sz w:val="32"/>
          <w:szCs w:val="32"/>
        </w:rPr>
      </w:pPr>
      <w:r>
        <w:rPr>
          <w:rFonts w:ascii="仿宋_GB2312" w:eastAsia="仿宋_GB2312" w:hAnsi="宋体" w:cs="黑体" w:hint="eastAsia"/>
          <w:b/>
          <w:color w:val="000000"/>
          <w:kern w:val="0"/>
          <w:sz w:val="32"/>
          <w:szCs w:val="32"/>
        </w:rPr>
        <w:t>第五部分</w:t>
      </w:r>
      <w:r>
        <w:rPr>
          <w:rFonts w:ascii="仿宋_GB2312" w:eastAsia="仿宋_GB2312" w:hAnsi="宋体" w:cs="黑体" w:hint="eastAsia"/>
          <w:b/>
          <w:color w:val="000000"/>
          <w:kern w:val="0"/>
          <w:sz w:val="32"/>
          <w:szCs w:val="32"/>
        </w:rPr>
        <w:t xml:space="preserve">  </w:t>
      </w:r>
      <w:r>
        <w:rPr>
          <w:rFonts w:ascii="仿宋_GB2312" w:eastAsia="仿宋_GB2312" w:hAnsi="宋体" w:cs="黑体" w:hint="eastAsia"/>
          <w:b/>
          <w:color w:val="000000"/>
          <w:kern w:val="0"/>
          <w:sz w:val="32"/>
          <w:szCs w:val="32"/>
        </w:rPr>
        <w:t>附件</w:t>
      </w:r>
      <w:r>
        <w:rPr>
          <w:rFonts w:ascii="仿宋_GB2312" w:eastAsia="仿宋_GB2312" w:hAnsi="宋体" w:cs="黑体" w:hint="eastAsia"/>
          <w:b/>
          <w:color w:val="000000"/>
          <w:kern w:val="0"/>
          <w:sz w:val="32"/>
          <w:szCs w:val="32"/>
        </w:rPr>
        <w:t xml:space="preserve">  20</w:t>
      </w:r>
      <w:r>
        <w:rPr>
          <w:rFonts w:ascii="仿宋_GB2312" w:eastAsia="仿宋_GB2312" w:hAnsi="宋体" w:cs="黑体"/>
          <w:b/>
          <w:color w:val="000000"/>
          <w:kern w:val="0"/>
          <w:sz w:val="32"/>
          <w:szCs w:val="32"/>
        </w:rPr>
        <w:t>20</w:t>
      </w:r>
      <w:r>
        <w:rPr>
          <w:rFonts w:ascii="仿宋_GB2312" w:eastAsia="仿宋_GB2312" w:hAnsi="宋体" w:cs="黑体" w:hint="eastAsia"/>
          <w:b/>
          <w:color w:val="000000"/>
          <w:kern w:val="0"/>
          <w:sz w:val="32"/>
          <w:szCs w:val="32"/>
        </w:rPr>
        <w:t>年度部门整体支出绩效自评报告</w:t>
      </w:r>
    </w:p>
    <w:p w:rsidR="00137B8B" w:rsidRDefault="00137B8B">
      <w:pPr>
        <w:widowControl/>
        <w:spacing w:line="560" w:lineRule="exact"/>
        <w:jc w:val="left"/>
        <w:rPr>
          <w:rFonts w:ascii="仿宋_GB2312" w:eastAsia="仿宋_GB2312"/>
          <w:sz w:val="32"/>
          <w:szCs w:val="32"/>
        </w:rPr>
      </w:pPr>
    </w:p>
    <w:p w:rsidR="00137B8B" w:rsidRDefault="00137B8B">
      <w:pPr>
        <w:widowControl/>
        <w:spacing w:line="560" w:lineRule="exact"/>
        <w:jc w:val="left"/>
        <w:rPr>
          <w:rFonts w:ascii="仿宋_GB2312" w:eastAsia="仿宋_GB2312"/>
          <w:sz w:val="32"/>
          <w:szCs w:val="32"/>
        </w:rPr>
      </w:pPr>
    </w:p>
    <w:p w:rsidR="00137B8B" w:rsidRDefault="00137B8B">
      <w:pPr>
        <w:widowControl/>
        <w:spacing w:line="560" w:lineRule="exact"/>
        <w:jc w:val="left"/>
        <w:rPr>
          <w:rFonts w:ascii="仿宋_GB2312" w:eastAsia="仿宋_GB2312"/>
          <w:sz w:val="32"/>
          <w:szCs w:val="32"/>
        </w:rPr>
      </w:pPr>
    </w:p>
    <w:p w:rsidR="00137B8B" w:rsidRDefault="00137B8B">
      <w:pPr>
        <w:widowControl/>
        <w:spacing w:line="560" w:lineRule="exact"/>
        <w:jc w:val="left"/>
        <w:rPr>
          <w:rFonts w:ascii="仿宋_GB2312" w:eastAsia="仿宋_GB2312"/>
          <w:sz w:val="32"/>
          <w:szCs w:val="32"/>
        </w:rPr>
      </w:pPr>
    </w:p>
    <w:p w:rsidR="00137B8B" w:rsidRDefault="00137B8B">
      <w:pPr>
        <w:widowControl/>
        <w:spacing w:line="560" w:lineRule="exact"/>
        <w:jc w:val="left"/>
        <w:rPr>
          <w:rFonts w:ascii="仿宋_GB2312" w:eastAsia="仿宋_GB2312"/>
          <w:sz w:val="32"/>
          <w:szCs w:val="32"/>
        </w:rPr>
      </w:pPr>
    </w:p>
    <w:p w:rsidR="00137B8B" w:rsidRDefault="00137B8B">
      <w:pPr>
        <w:widowControl/>
        <w:spacing w:line="560" w:lineRule="exact"/>
        <w:jc w:val="left"/>
        <w:rPr>
          <w:rFonts w:ascii="仿宋_GB2312" w:eastAsia="仿宋_GB2312"/>
          <w:sz w:val="32"/>
          <w:szCs w:val="32"/>
        </w:rPr>
      </w:pPr>
    </w:p>
    <w:p w:rsidR="00137B8B" w:rsidRDefault="00137B8B">
      <w:pPr>
        <w:spacing w:line="560" w:lineRule="exact"/>
        <w:jc w:val="center"/>
        <w:rPr>
          <w:rFonts w:ascii="仿宋_GB2312" w:eastAsia="仿宋_GB2312"/>
          <w:sz w:val="44"/>
          <w:szCs w:val="44"/>
        </w:rPr>
        <w:sectPr w:rsidR="00137B8B">
          <w:footerReference w:type="default" r:id="rId8"/>
          <w:pgSz w:w="11906" w:h="16838"/>
          <w:pgMar w:top="1474" w:right="1474" w:bottom="1474" w:left="1474" w:header="851" w:footer="992" w:gutter="0"/>
          <w:pgNumType w:start="1"/>
          <w:cols w:space="720"/>
          <w:docGrid w:type="lines" w:linePitch="312"/>
        </w:sectPr>
      </w:pPr>
    </w:p>
    <w:p w:rsidR="00137B8B" w:rsidRDefault="00137B8B">
      <w:pPr>
        <w:spacing w:line="1400" w:lineRule="exact"/>
        <w:jc w:val="center"/>
        <w:rPr>
          <w:rFonts w:ascii="黑体" w:eastAsia="黑体" w:hAnsi="黑体"/>
          <w:b/>
          <w:sz w:val="84"/>
          <w:szCs w:val="84"/>
        </w:rPr>
      </w:pPr>
    </w:p>
    <w:p w:rsidR="00137B8B" w:rsidRDefault="00137B8B">
      <w:pPr>
        <w:spacing w:line="1400" w:lineRule="exact"/>
        <w:jc w:val="center"/>
        <w:rPr>
          <w:rFonts w:ascii="黑体" w:eastAsia="黑体" w:hAnsi="黑体"/>
          <w:b/>
          <w:sz w:val="84"/>
          <w:szCs w:val="84"/>
        </w:rPr>
      </w:pPr>
    </w:p>
    <w:p w:rsidR="00137B8B" w:rsidRDefault="00137B8B">
      <w:pPr>
        <w:spacing w:line="1400" w:lineRule="exact"/>
        <w:jc w:val="center"/>
        <w:rPr>
          <w:rFonts w:ascii="黑体" w:eastAsia="黑体" w:hAnsi="黑体"/>
          <w:b/>
          <w:sz w:val="84"/>
          <w:szCs w:val="84"/>
        </w:rPr>
      </w:pPr>
    </w:p>
    <w:p w:rsidR="00137B8B" w:rsidRDefault="00EB34A7">
      <w:pPr>
        <w:spacing w:line="1400" w:lineRule="exact"/>
        <w:ind w:left="360"/>
        <w:jc w:val="center"/>
        <w:rPr>
          <w:rFonts w:ascii="黑体" w:eastAsia="黑体" w:hAnsi="黑体"/>
          <w:b/>
          <w:sz w:val="84"/>
          <w:szCs w:val="84"/>
        </w:rPr>
      </w:pPr>
      <w:r>
        <w:rPr>
          <w:rFonts w:ascii="黑体" w:eastAsia="黑体" w:hAnsi="黑体" w:hint="eastAsia"/>
          <w:b/>
          <w:sz w:val="84"/>
          <w:szCs w:val="84"/>
        </w:rPr>
        <w:t>第一部分</w:t>
      </w:r>
    </w:p>
    <w:p w:rsidR="00137B8B" w:rsidRDefault="00137B8B">
      <w:pPr>
        <w:spacing w:line="1160" w:lineRule="exact"/>
        <w:jc w:val="center"/>
        <w:rPr>
          <w:rFonts w:ascii="黑体" w:eastAsia="黑体" w:hAnsi="黑体" w:cs="黑体"/>
          <w:b/>
          <w:color w:val="000000"/>
          <w:kern w:val="0"/>
          <w:sz w:val="84"/>
          <w:szCs w:val="84"/>
        </w:rPr>
      </w:pPr>
    </w:p>
    <w:p w:rsidR="00137B8B" w:rsidRDefault="00EB34A7">
      <w:pPr>
        <w:spacing w:line="1160" w:lineRule="exact"/>
        <w:jc w:val="center"/>
        <w:rPr>
          <w:rFonts w:ascii="黑体" w:eastAsia="黑体" w:hAnsi="黑体" w:cs="黑体"/>
          <w:b/>
          <w:color w:val="000000"/>
          <w:kern w:val="0"/>
          <w:sz w:val="84"/>
          <w:szCs w:val="84"/>
        </w:rPr>
      </w:pPr>
      <w:r>
        <w:rPr>
          <w:rFonts w:ascii="黑体" w:eastAsia="黑体" w:hAnsi="黑体" w:cs="黑体" w:hint="eastAsia"/>
          <w:b/>
          <w:color w:val="000000"/>
          <w:kern w:val="0"/>
          <w:sz w:val="84"/>
          <w:szCs w:val="84"/>
        </w:rPr>
        <w:t>部门基本情况</w:t>
      </w:r>
    </w:p>
    <w:p w:rsidR="00137B8B" w:rsidRDefault="00EB34A7">
      <w:pPr>
        <w:spacing w:line="1160" w:lineRule="exact"/>
        <w:jc w:val="left"/>
        <w:rPr>
          <w:rFonts w:ascii="仿宋_GB2312" w:eastAsia="仿宋_GB2312" w:cs="黑体"/>
          <w:b/>
          <w:color w:val="000000"/>
          <w:sz w:val="32"/>
          <w:szCs w:val="32"/>
        </w:rPr>
      </w:pPr>
      <w:r>
        <w:rPr>
          <w:rFonts w:ascii="黑体" w:eastAsia="黑体" w:hAnsi="黑体" w:hint="eastAsia"/>
          <w:b/>
          <w:sz w:val="32"/>
          <w:szCs w:val="32"/>
        </w:rPr>
        <w:br w:type="page"/>
      </w:r>
      <w:r>
        <w:rPr>
          <w:rFonts w:ascii="仿宋_GB2312" w:eastAsia="仿宋_GB2312" w:cs="黑体" w:hint="eastAsia"/>
          <w:b/>
          <w:color w:val="000000"/>
          <w:sz w:val="32"/>
          <w:szCs w:val="32"/>
        </w:rPr>
        <w:lastRenderedPageBreak/>
        <w:t>一、部门职责</w:t>
      </w:r>
    </w:p>
    <w:p w:rsidR="00137B8B" w:rsidRDefault="00EB34A7">
      <w:pPr>
        <w:spacing w:line="560" w:lineRule="exact"/>
        <w:ind w:firstLineChars="196" w:firstLine="627"/>
        <w:rPr>
          <w:rFonts w:ascii="仿宋_GB2312" w:eastAsia="仿宋_GB2312" w:hAnsi="仿宋"/>
          <w:sz w:val="32"/>
          <w:szCs w:val="32"/>
        </w:rPr>
      </w:pPr>
      <w:bookmarkStart w:id="0" w:name="OLE_LINK5"/>
      <w:r>
        <w:rPr>
          <w:rFonts w:ascii="仿宋_GB2312" w:eastAsia="仿宋_GB2312" w:hAnsi="仿宋" w:hint="eastAsia"/>
          <w:sz w:val="32"/>
          <w:szCs w:val="32"/>
        </w:rPr>
        <w:t>（一）根据县委、县政府有关政策，结合实际，研究制订有关东安县机关事务服务工作的具体管理制度并组织实施。</w:t>
      </w:r>
    </w:p>
    <w:p w:rsidR="00137B8B" w:rsidRDefault="00EB34A7">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（二）负责全县性会议服务和东安会堂、机关食堂的服务管理工作。</w:t>
      </w:r>
    </w:p>
    <w:p w:rsidR="00137B8B" w:rsidRDefault="00EB34A7">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（三）负责县行政中心大楼及机关大院内的安全保卫、消防预防以及公共设备的安装、维护、运行等工作。</w:t>
      </w:r>
    </w:p>
    <w:p w:rsidR="00137B8B" w:rsidRDefault="00EB34A7">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（四）负责县行政中心大楼及机关院内的房屋基建、水电、园林绿化、环境卫生等服务性事务管理工作。</w:t>
      </w:r>
    </w:p>
    <w:p w:rsidR="00137B8B" w:rsidRDefault="00EB34A7">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（五）负责全县公务用车的调配、维护保养，公务用车的司乘人员的管理工作。</w:t>
      </w:r>
    </w:p>
    <w:p w:rsidR="00137B8B" w:rsidRDefault="00EB34A7">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（六）参与、协助县行政中心大楼“四大家”的精神文明建设、社会治安综合治理、环境秩序维护等工作。</w:t>
      </w:r>
    </w:p>
    <w:p w:rsidR="00137B8B" w:rsidRDefault="00EB34A7">
      <w:pPr>
        <w:spacing w:line="560" w:lineRule="exact"/>
        <w:ind w:firstLineChars="196" w:firstLine="627"/>
        <w:rPr>
          <w:rFonts w:ascii="仿宋_GB2312" w:eastAsia="仿宋_GB2312" w:hAnsi="仿宋"/>
          <w:sz w:val="32"/>
          <w:szCs w:val="32"/>
        </w:rPr>
      </w:pPr>
      <w:r>
        <w:rPr>
          <w:rFonts w:ascii="仿宋_GB2312" w:eastAsia="仿宋_GB2312" w:hAnsi="仿宋" w:hint="eastAsia"/>
          <w:sz w:val="32"/>
          <w:szCs w:val="32"/>
        </w:rPr>
        <w:t>（七）负责县委、县人大、县政府、县政协领导交办的其他工作事项。</w:t>
      </w:r>
      <w:bookmarkEnd w:id="0"/>
    </w:p>
    <w:p w:rsidR="00137B8B" w:rsidRDefault="00EB34A7">
      <w:pPr>
        <w:spacing w:line="560" w:lineRule="exact"/>
        <w:ind w:firstLineChars="196" w:firstLine="590"/>
        <w:rPr>
          <w:rFonts w:ascii="仿宋_GB2312" w:eastAsia="仿宋_GB2312"/>
          <w:b/>
          <w:sz w:val="30"/>
          <w:szCs w:val="30"/>
        </w:rPr>
      </w:pPr>
      <w:r>
        <w:rPr>
          <w:rFonts w:ascii="仿宋_GB2312" w:eastAsia="仿宋_GB2312" w:hint="eastAsia"/>
          <w:b/>
          <w:sz w:val="30"/>
          <w:szCs w:val="30"/>
        </w:rPr>
        <w:t>二、机构设置及决算单位构成</w:t>
      </w:r>
    </w:p>
    <w:p w:rsidR="00137B8B" w:rsidRDefault="00EB34A7">
      <w:pPr>
        <w:spacing w:line="460" w:lineRule="exact"/>
        <w:ind w:firstLineChars="200" w:firstLine="640"/>
        <w:rPr>
          <w:rFonts w:ascii="仿宋_GB2312" w:eastAsia="仿宋_GB2312" w:hAnsi="仿宋"/>
          <w:sz w:val="32"/>
          <w:szCs w:val="32"/>
        </w:rPr>
      </w:pPr>
      <w:r>
        <w:rPr>
          <w:rFonts w:ascii="仿宋_GB2312" w:eastAsia="仿宋_GB2312" w:hint="eastAsia"/>
          <w:sz w:val="32"/>
          <w:szCs w:val="32"/>
        </w:rPr>
        <w:t>（一）机构设置：机关事务服务中心内设机构分为：办公室、财务室、水电动力股、安全保卫股、综合服务股、园林环卫股，归口管理人民公园管理所、党政机关公务用车服务中心，</w:t>
      </w:r>
      <w:r>
        <w:rPr>
          <w:rFonts w:ascii="仿宋_GB2312" w:eastAsia="仿宋_GB2312" w:hAnsi="仿宋" w:hint="eastAsia"/>
          <w:sz w:val="32"/>
          <w:szCs w:val="32"/>
        </w:rPr>
        <w:t>人员编制数</w:t>
      </w:r>
      <w:r>
        <w:rPr>
          <w:rFonts w:ascii="仿宋_GB2312" w:eastAsia="仿宋_GB2312" w:hAnsi="仿宋" w:hint="eastAsia"/>
          <w:sz w:val="32"/>
          <w:szCs w:val="32"/>
        </w:rPr>
        <w:t>21</w:t>
      </w:r>
      <w:r>
        <w:rPr>
          <w:rFonts w:ascii="仿宋_GB2312" w:eastAsia="仿宋_GB2312" w:hAnsi="仿宋" w:hint="eastAsia"/>
          <w:sz w:val="32"/>
          <w:szCs w:val="32"/>
        </w:rPr>
        <w:t>人，</w:t>
      </w: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年末实有在职干部职工</w:t>
      </w:r>
      <w:r>
        <w:rPr>
          <w:rFonts w:ascii="仿宋_GB2312" w:eastAsia="仿宋_GB2312" w:hAnsi="仿宋" w:hint="eastAsia"/>
          <w:sz w:val="32"/>
          <w:szCs w:val="32"/>
        </w:rPr>
        <w:t>19</w:t>
      </w:r>
      <w:r>
        <w:rPr>
          <w:rFonts w:ascii="仿宋_GB2312" w:eastAsia="仿宋_GB2312" w:hAnsi="仿宋" w:hint="eastAsia"/>
          <w:sz w:val="32"/>
          <w:szCs w:val="32"/>
        </w:rPr>
        <w:t>人，其中：行政人员</w:t>
      </w:r>
      <w:r>
        <w:rPr>
          <w:rFonts w:ascii="仿宋_GB2312" w:eastAsia="仿宋_GB2312" w:hAnsi="仿宋" w:hint="eastAsia"/>
          <w:sz w:val="32"/>
          <w:szCs w:val="32"/>
        </w:rPr>
        <w:t>10</w:t>
      </w:r>
      <w:r>
        <w:rPr>
          <w:rFonts w:ascii="仿宋_GB2312" w:eastAsia="仿宋_GB2312" w:hAnsi="仿宋" w:hint="eastAsia"/>
          <w:sz w:val="32"/>
          <w:szCs w:val="32"/>
        </w:rPr>
        <w:t>人，事业人员</w:t>
      </w:r>
      <w:r>
        <w:rPr>
          <w:rFonts w:ascii="仿宋_GB2312" w:eastAsia="仿宋_GB2312" w:hAnsi="仿宋" w:hint="eastAsia"/>
          <w:sz w:val="32"/>
          <w:szCs w:val="32"/>
        </w:rPr>
        <w:t>3</w:t>
      </w:r>
      <w:r>
        <w:rPr>
          <w:rFonts w:ascii="仿宋_GB2312" w:eastAsia="仿宋_GB2312" w:hAnsi="仿宋" w:hint="eastAsia"/>
          <w:sz w:val="32"/>
          <w:szCs w:val="32"/>
        </w:rPr>
        <w:t>人，工勤人员</w:t>
      </w:r>
      <w:r>
        <w:rPr>
          <w:rFonts w:ascii="仿宋_GB2312" w:eastAsia="仿宋_GB2312" w:hAnsi="仿宋" w:hint="eastAsia"/>
          <w:sz w:val="32"/>
          <w:szCs w:val="32"/>
        </w:rPr>
        <w:t>6</w:t>
      </w:r>
      <w:r>
        <w:rPr>
          <w:rFonts w:ascii="仿宋_GB2312" w:eastAsia="仿宋_GB2312" w:hAnsi="仿宋" w:hint="eastAsia"/>
          <w:sz w:val="32"/>
          <w:szCs w:val="32"/>
        </w:rPr>
        <w:t>人。公务用车</w:t>
      </w:r>
      <w:r>
        <w:rPr>
          <w:rFonts w:ascii="仿宋_GB2312" w:eastAsia="仿宋_GB2312" w:hAnsi="仿宋" w:hint="eastAsia"/>
          <w:sz w:val="32"/>
          <w:szCs w:val="32"/>
        </w:rPr>
        <w:t>0</w:t>
      </w:r>
      <w:r>
        <w:rPr>
          <w:rFonts w:ascii="仿宋_GB2312" w:eastAsia="仿宋_GB2312" w:hAnsi="仿宋" w:hint="eastAsia"/>
          <w:sz w:val="32"/>
          <w:szCs w:val="32"/>
        </w:rPr>
        <w:t>辆。</w:t>
      </w:r>
    </w:p>
    <w:p w:rsidR="00137B8B" w:rsidRDefault="00EB34A7">
      <w:pPr>
        <w:spacing w:line="560" w:lineRule="exact"/>
        <w:rPr>
          <w:rFonts w:ascii="仿宋_GB2312" w:eastAsia="仿宋_GB2312" w:hAnsi="仿宋"/>
          <w:sz w:val="32"/>
          <w:szCs w:val="32"/>
        </w:rPr>
      </w:pPr>
      <w:r>
        <w:rPr>
          <w:rFonts w:ascii="仿宋_GB2312" w:eastAsia="仿宋_GB2312" w:hAnsi="仿宋" w:hint="eastAsia"/>
          <w:sz w:val="32"/>
          <w:szCs w:val="32"/>
        </w:rPr>
        <w:t xml:space="preserve">　　（二）决算单位构成：我中心无二级预算单位，因此，机关事务服务中心</w:t>
      </w:r>
      <w:r>
        <w:rPr>
          <w:rFonts w:ascii="仿宋_GB2312" w:eastAsia="仿宋_GB2312" w:hAnsi="仿宋" w:hint="eastAsia"/>
          <w:sz w:val="32"/>
          <w:szCs w:val="32"/>
        </w:rPr>
        <w:t xml:space="preserve"> 20</w:t>
      </w:r>
      <w:r>
        <w:rPr>
          <w:rFonts w:ascii="仿宋_GB2312" w:eastAsia="仿宋_GB2312" w:hAnsi="仿宋"/>
          <w:sz w:val="32"/>
          <w:szCs w:val="32"/>
        </w:rPr>
        <w:t>20</w:t>
      </w:r>
      <w:r>
        <w:rPr>
          <w:rFonts w:ascii="仿宋_GB2312" w:eastAsia="仿宋_GB2312" w:hAnsi="仿宋" w:hint="eastAsia"/>
          <w:sz w:val="32"/>
          <w:szCs w:val="32"/>
        </w:rPr>
        <w:t>年部门决算即东安县机关事务服务中心本级</w:t>
      </w:r>
      <w:r>
        <w:rPr>
          <w:rFonts w:ascii="仿宋_GB2312" w:eastAsia="仿宋_GB2312" w:hAnsi="仿宋" w:hint="eastAsia"/>
          <w:sz w:val="32"/>
          <w:szCs w:val="32"/>
        </w:rPr>
        <w:t xml:space="preserve"> 20</w:t>
      </w:r>
      <w:r>
        <w:rPr>
          <w:rFonts w:ascii="仿宋_GB2312" w:eastAsia="仿宋_GB2312" w:hAnsi="仿宋"/>
          <w:sz w:val="32"/>
          <w:szCs w:val="32"/>
        </w:rPr>
        <w:t>20</w:t>
      </w:r>
      <w:r>
        <w:rPr>
          <w:rFonts w:ascii="仿宋_GB2312" w:eastAsia="仿宋_GB2312" w:hAnsi="仿宋" w:hint="eastAsia"/>
          <w:sz w:val="32"/>
          <w:szCs w:val="32"/>
        </w:rPr>
        <w:t>年部门决算。</w:t>
      </w: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560" w:lineRule="exact"/>
        <w:rPr>
          <w:rFonts w:ascii="仿宋_GB2312" w:eastAsia="仿宋_GB2312" w:hAnsi="仿宋"/>
          <w:sz w:val="32"/>
          <w:szCs w:val="32"/>
        </w:rPr>
      </w:pPr>
    </w:p>
    <w:p w:rsidR="00137B8B" w:rsidRDefault="00137B8B">
      <w:pPr>
        <w:spacing w:line="1400" w:lineRule="exact"/>
        <w:rPr>
          <w:rFonts w:ascii="黑体" w:eastAsia="黑体" w:hAnsi="黑体"/>
          <w:b/>
          <w:sz w:val="84"/>
          <w:szCs w:val="84"/>
        </w:rPr>
      </w:pPr>
    </w:p>
    <w:p w:rsidR="00137B8B" w:rsidRDefault="00EB34A7">
      <w:pPr>
        <w:spacing w:line="1160" w:lineRule="exact"/>
        <w:jc w:val="center"/>
        <w:rPr>
          <w:rFonts w:ascii="黑体" w:eastAsia="黑体" w:hAnsi="黑体" w:cs="黑体"/>
          <w:b/>
          <w:color w:val="000000"/>
          <w:kern w:val="0"/>
          <w:sz w:val="84"/>
          <w:szCs w:val="84"/>
        </w:rPr>
      </w:pPr>
      <w:r>
        <w:rPr>
          <w:rFonts w:ascii="黑体" w:eastAsia="黑体" w:hAnsi="黑体" w:cs="黑体" w:hint="eastAsia"/>
          <w:b/>
          <w:color w:val="000000"/>
          <w:kern w:val="0"/>
          <w:sz w:val="84"/>
          <w:szCs w:val="84"/>
        </w:rPr>
        <w:t>第二部分</w:t>
      </w:r>
    </w:p>
    <w:p w:rsidR="00137B8B" w:rsidRDefault="00EB34A7">
      <w:pPr>
        <w:spacing w:line="1160" w:lineRule="exact"/>
        <w:jc w:val="center"/>
        <w:rPr>
          <w:rFonts w:ascii="黑体" w:eastAsia="黑体" w:hAnsi="黑体" w:cs="黑体"/>
          <w:b/>
          <w:color w:val="000000"/>
          <w:kern w:val="0"/>
          <w:sz w:val="84"/>
          <w:szCs w:val="84"/>
          <w:highlight w:val="red"/>
        </w:rPr>
      </w:pPr>
      <w:r>
        <w:rPr>
          <w:rFonts w:ascii="黑体" w:eastAsia="黑体" w:hAnsi="黑体" w:cs="黑体" w:hint="eastAsia"/>
          <w:b/>
          <w:color w:val="000000"/>
          <w:kern w:val="0"/>
          <w:sz w:val="84"/>
          <w:szCs w:val="84"/>
        </w:rPr>
        <w:t>20</w:t>
      </w:r>
      <w:r>
        <w:rPr>
          <w:rFonts w:ascii="黑体" w:eastAsia="黑体" w:hAnsi="黑体" w:cs="黑体"/>
          <w:b/>
          <w:color w:val="000000"/>
          <w:kern w:val="0"/>
          <w:sz w:val="84"/>
          <w:szCs w:val="84"/>
        </w:rPr>
        <w:t>20</w:t>
      </w:r>
      <w:r>
        <w:rPr>
          <w:rFonts w:ascii="黑体" w:eastAsia="黑体" w:hAnsi="黑体" w:cs="黑体" w:hint="eastAsia"/>
          <w:b/>
          <w:color w:val="000000"/>
          <w:kern w:val="0"/>
          <w:sz w:val="84"/>
          <w:szCs w:val="84"/>
        </w:rPr>
        <w:t>年度部门决算表</w:t>
      </w:r>
    </w:p>
    <w:p w:rsidR="00137B8B" w:rsidRDefault="00137B8B">
      <w:pPr>
        <w:widowControl/>
        <w:ind w:firstLineChars="200" w:firstLine="640"/>
        <w:jc w:val="left"/>
        <w:rPr>
          <w:rFonts w:ascii="仿宋_GB2312" w:eastAsia="仿宋_GB2312" w:hAnsi="宋体" w:cs="黑体"/>
          <w:color w:val="000000"/>
          <w:kern w:val="0"/>
          <w:sz w:val="32"/>
          <w:szCs w:val="32"/>
        </w:rPr>
      </w:pPr>
    </w:p>
    <w:p w:rsidR="00137B8B" w:rsidRDefault="00EB34A7">
      <w:pPr>
        <w:spacing w:line="560" w:lineRule="exact"/>
        <w:ind w:firstLineChars="196" w:firstLine="630"/>
        <w:rPr>
          <w:rFonts w:ascii="仿宋_GB2312" w:eastAsia="仿宋_GB2312" w:hAnsi="宋体" w:cs="黑体"/>
          <w:color w:val="000000"/>
          <w:kern w:val="0"/>
          <w:sz w:val="32"/>
          <w:szCs w:val="32"/>
          <w:lang/>
        </w:rPr>
      </w:pPr>
      <w:r>
        <w:rPr>
          <w:rFonts w:ascii="仿宋_GB2312" w:eastAsia="仿宋_GB2312" w:hAnsi="宋体" w:cs="黑体"/>
          <w:b/>
          <w:color w:val="000000"/>
          <w:kern w:val="0"/>
          <w:sz w:val="32"/>
          <w:szCs w:val="32"/>
        </w:rPr>
        <w:br w:type="page"/>
      </w:r>
    </w:p>
    <w:p w:rsidR="00137B8B" w:rsidRDefault="00EB34A7">
      <w:pPr>
        <w:widowControl/>
        <w:jc w:val="left"/>
        <w:rPr>
          <w:rFonts w:ascii="仿宋_GB2312" w:eastAsia="仿宋_GB2312" w:hAnsi="宋体" w:cs="黑体"/>
          <w:b/>
          <w:color w:val="000000"/>
          <w:kern w:val="0"/>
          <w:sz w:val="32"/>
          <w:szCs w:val="32"/>
        </w:rPr>
      </w:pPr>
      <w:r>
        <w:rPr>
          <w:rFonts w:ascii="仿宋_GB2312" w:eastAsia="仿宋_GB2312" w:hAnsi="宋体" w:cs="黑体"/>
          <w:b/>
          <w:color w:val="000000"/>
          <w:kern w:val="0"/>
          <w:sz w:val="32"/>
          <w:szCs w:val="32"/>
          <w:lang/>
        </w:rPr>
        <w:br w:type="page"/>
      </w:r>
      <w:r w:rsidR="00137B8B">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74.25pt">
            <v:imagedata r:id="rId9" o:title=""/>
          </v:shape>
        </w:pict>
      </w: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jc w:val="center"/>
        <w:rPr>
          <w:rFonts w:ascii="黑体" w:eastAsia="黑体" w:hAnsi="黑体"/>
          <w:b/>
          <w:sz w:val="84"/>
          <w:szCs w:val="84"/>
        </w:rPr>
      </w:pPr>
      <w:r>
        <w:lastRenderedPageBreak/>
        <w:pict>
          <v:shape id="_x0000_i1026" type="#_x0000_t75" style="width:461.25pt;height:189.75pt">
            <v:imagedata r:id="rId10" o:title=""/>
          </v:shape>
        </w:pict>
      </w: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jc w:val="center"/>
        <w:rPr>
          <w:rFonts w:ascii="黑体" w:eastAsia="黑体" w:hAnsi="黑体"/>
          <w:b/>
          <w:sz w:val="84"/>
          <w:szCs w:val="84"/>
        </w:rPr>
      </w:pPr>
      <w:r>
        <w:lastRenderedPageBreak/>
        <w:pict>
          <v:shape id="_x0000_i1027" type="#_x0000_t75" style="width:461.25pt;height:203.25pt">
            <v:imagedata r:id="rId11" o:title=""/>
          </v:shape>
        </w:pict>
      </w:r>
    </w:p>
    <w:p w:rsidR="00137B8B" w:rsidRDefault="00137B8B">
      <w:pPr>
        <w:widowControl/>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rPr>
          <w:rFonts w:ascii="黑体" w:eastAsia="黑体" w:hAnsi="黑体"/>
          <w:b/>
          <w:sz w:val="84"/>
          <w:szCs w:val="84"/>
        </w:rPr>
      </w:pPr>
    </w:p>
    <w:p w:rsidR="00137B8B" w:rsidRDefault="00137B8B">
      <w:pPr>
        <w:widowControl/>
        <w:rPr>
          <w:rFonts w:ascii="黑体" w:eastAsia="黑体" w:hAnsi="黑体"/>
          <w:b/>
          <w:sz w:val="84"/>
          <w:szCs w:val="84"/>
        </w:rPr>
      </w:pPr>
      <w:r>
        <w:lastRenderedPageBreak/>
        <w:pict>
          <v:shape id="_x0000_i1028" type="#_x0000_t75" style="width:462pt;height:342pt">
            <v:imagedata r:id="rId12" o:title=""/>
          </v:shape>
        </w:pict>
      </w: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rPr>
          <w:rFonts w:ascii="黑体" w:eastAsia="黑体" w:hAnsi="黑体"/>
          <w:b/>
          <w:sz w:val="84"/>
          <w:szCs w:val="84"/>
        </w:rPr>
      </w:pPr>
      <w:r>
        <w:lastRenderedPageBreak/>
        <w:pict>
          <v:shape id="_x0000_i1029" type="#_x0000_t75" style="width:461.25pt;height:284.25pt">
            <v:imagedata r:id="rId13" o:title=""/>
          </v:shape>
        </w:pict>
      </w: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rPr>
          <w:rFonts w:ascii="黑体" w:eastAsia="黑体" w:hAnsi="黑体"/>
          <w:b/>
          <w:sz w:val="84"/>
          <w:szCs w:val="84"/>
        </w:rPr>
      </w:pPr>
    </w:p>
    <w:p w:rsidR="00137B8B" w:rsidRDefault="00137B8B">
      <w:pPr>
        <w:widowControl/>
        <w:rPr>
          <w:rFonts w:ascii="黑体" w:eastAsia="黑体" w:hAnsi="黑体"/>
          <w:b/>
          <w:sz w:val="84"/>
          <w:szCs w:val="84"/>
        </w:rPr>
      </w:pPr>
      <w:r>
        <w:lastRenderedPageBreak/>
        <w:pict>
          <v:shape id="_x0000_i1030" type="#_x0000_t75" style="width:461.25pt;height:270.75pt">
            <v:imagedata r:id="rId14" o:title=""/>
          </v:shape>
        </w:pict>
      </w:r>
    </w:p>
    <w:p w:rsidR="00137B8B" w:rsidRDefault="00137B8B">
      <w:pPr>
        <w:widowControl/>
        <w:spacing w:line="1400" w:lineRule="exact"/>
        <w:jc w:val="center"/>
        <w:rPr>
          <w:rFonts w:ascii="黑体" w:eastAsia="黑体" w:hAnsi="黑体"/>
          <w:b/>
          <w:sz w:val="84"/>
          <w:szCs w:val="84"/>
        </w:rPr>
      </w:pPr>
    </w:p>
    <w:p w:rsidR="00137B8B" w:rsidRDefault="00B523B7">
      <w:pPr>
        <w:widowControl/>
        <w:rPr>
          <w:rFonts w:ascii="黑体" w:eastAsia="黑体" w:hAnsi="黑体"/>
          <w:b/>
          <w:sz w:val="84"/>
          <w:szCs w:val="84"/>
        </w:rPr>
      </w:pPr>
      <w:r w:rsidRPr="00B523B7">
        <w:rPr>
          <w:szCs w:val="84"/>
        </w:rPr>
        <w:pict>
          <v:shape id="_x0000_i1034" type="#_x0000_t75" style="width:461.25pt;height:95.25pt">
            <v:imagedata r:id="rId15" o:title=""/>
          </v:shape>
        </w:pict>
      </w: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rPr>
          <w:rFonts w:ascii="黑体" w:eastAsia="黑体" w:hAnsi="黑体"/>
          <w:b/>
          <w:sz w:val="84"/>
          <w:szCs w:val="84"/>
        </w:rPr>
      </w:pPr>
      <w:r>
        <w:lastRenderedPageBreak/>
        <w:pict>
          <v:shape id="_x0000_i1032" type="#_x0000_t75" style="width:461.25pt;height:148.5pt">
            <v:imagedata r:id="rId16" o:title=""/>
          </v:shape>
        </w:pict>
      </w:r>
      <w:bookmarkStart w:id="1" w:name="_GoBack"/>
      <w:bookmarkEnd w:id="1"/>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137B8B">
      <w:pPr>
        <w:widowControl/>
        <w:spacing w:line="1400" w:lineRule="exact"/>
        <w:jc w:val="center"/>
        <w:rPr>
          <w:rFonts w:ascii="黑体" w:eastAsia="黑体" w:hAnsi="黑体"/>
          <w:b/>
          <w:sz w:val="84"/>
          <w:szCs w:val="84"/>
        </w:rPr>
      </w:pPr>
    </w:p>
    <w:p w:rsidR="00137B8B" w:rsidRDefault="00EB34A7">
      <w:pPr>
        <w:widowControl/>
        <w:spacing w:line="1400" w:lineRule="exact"/>
        <w:jc w:val="center"/>
        <w:rPr>
          <w:rFonts w:ascii="黑体" w:eastAsia="黑体" w:hAnsi="黑体"/>
          <w:b/>
          <w:sz w:val="84"/>
          <w:szCs w:val="84"/>
        </w:rPr>
      </w:pPr>
      <w:r>
        <w:rPr>
          <w:rFonts w:ascii="黑体" w:eastAsia="黑体" w:hAnsi="黑体" w:hint="eastAsia"/>
          <w:b/>
          <w:sz w:val="84"/>
          <w:szCs w:val="84"/>
        </w:rPr>
        <w:t>第三部分</w:t>
      </w:r>
    </w:p>
    <w:p w:rsidR="00137B8B" w:rsidRDefault="00EB34A7">
      <w:pPr>
        <w:widowControl/>
        <w:spacing w:line="1400" w:lineRule="exact"/>
        <w:jc w:val="center"/>
        <w:rPr>
          <w:rFonts w:ascii="黑体" w:eastAsia="黑体" w:hAnsi="黑体"/>
          <w:b/>
          <w:sz w:val="84"/>
          <w:szCs w:val="84"/>
        </w:rPr>
      </w:pPr>
      <w:r>
        <w:rPr>
          <w:rFonts w:ascii="黑体" w:eastAsia="黑体" w:hAnsi="黑体" w:hint="eastAsia"/>
          <w:b/>
          <w:sz w:val="84"/>
          <w:szCs w:val="84"/>
        </w:rPr>
        <w:t>20</w:t>
      </w:r>
      <w:r>
        <w:rPr>
          <w:rFonts w:ascii="黑体" w:eastAsia="黑体" w:hAnsi="黑体"/>
          <w:b/>
          <w:sz w:val="84"/>
          <w:szCs w:val="84"/>
        </w:rPr>
        <w:t>20</w:t>
      </w:r>
      <w:r>
        <w:rPr>
          <w:rFonts w:ascii="黑体" w:eastAsia="黑体" w:hAnsi="黑体" w:hint="eastAsia"/>
          <w:b/>
          <w:sz w:val="84"/>
          <w:szCs w:val="84"/>
        </w:rPr>
        <w:t>年度部门决算情况说明</w:t>
      </w:r>
    </w:p>
    <w:p w:rsidR="00137B8B" w:rsidRDefault="00EB34A7">
      <w:pPr>
        <w:widowControl/>
        <w:ind w:firstLineChars="200" w:firstLine="643"/>
        <w:jc w:val="left"/>
        <w:rPr>
          <w:rFonts w:ascii="仿宋_GB2312" w:eastAsia="仿宋_GB2312"/>
          <w:b/>
        </w:rPr>
      </w:pPr>
      <w:r>
        <w:rPr>
          <w:rFonts w:ascii="黑体" w:eastAsia="黑体" w:hAnsi="黑体" w:cs="黑体" w:hint="eastAsia"/>
          <w:b/>
          <w:color w:val="000000"/>
          <w:kern w:val="0"/>
          <w:sz w:val="32"/>
          <w:szCs w:val="32"/>
        </w:rPr>
        <w:br w:type="page"/>
      </w:r>
    </w:p>
    <w:p w:rsidR="00137B8B" w:rsidRDefault="00EB34A7">
      <w:pPr>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一、收入支出决算总体情况说明</w:t>
      </w:r>
    </w:p>
    <w:p w:rsidR="00137B8B" w:rsidRDefault="00EB34A7">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年度收入总计</w:t>
      </w:r>
      <w:r>
        <w:rPr>
          <w:rFonts w:ascii="仿宋_GB2312" w:eastAsia="仿宋_GB2312" w:hAnsi="仿宋"/>
          <w:sz w:val="32"/>
          <w:szCs w:val="32"/>
        </w:rPr>
        <w:t>388</w:t>
      </w:r>
      <w:r>
        <w:rPr>
          <w:rFonts w:ascii="仿宋_GB2312" w:eastAsia="仿宋_GB2312" w:hAnsi="仿宋" w:hint="eastAsia"/>
          <w:sz w:val="32"/>
          <w:szCs w:val="32"/>
        </w:rPr>
        <w:t>万元。与上年相比增加</w:t>
      </w:r>
      <w:r>
        <w:rPr>
          <w:rFonts w:ascii="仿宋_GB2312" w:eastAsia="仿宋_GB2312" w:hAnsi="仿宋"/>
          <w:sz w:val="32"/>
          <w:szCs w:val="32"/>
        </w:rPr>
        <w:t>23</w:t>
      </w:r>
      <w:r>
        <w:rPr>
          <w:rFonts w:ascii="仿宋_GB2312" w:eastAsia="仿宋_GB2312" w:hAnsi="仿宋" w:hint="eastAsia"/>
          <w:sz w:val="32"/>
          <w:szCs w:val="32"/>
        </w:rPr>
        <w:t>万元，增长</w:t>
      </w:r>
      <w:r>
        <w:rPr>
          <w:rFonts w:ascii="仿宋_GB2312" w:eastAsia="仿宋_GB2312" w:hAnsi="仿宋"/>
          <w:sz w:val="32"/>
          <w:szCs w:val="32"/>
        </w:rPr>
        <w:t>6</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hint="eastAsia"/>
          <w:sz w:val="32"/>
          <w:szCs w:val="32"/>
        </w:rPr>
        <w:t>。支出总计</w:t>
      </w:r>
      <w:r>
        <w:rPr>
          <w:rFonts w:ascii="仿宋_GB2312" w:eastAsia="仿宋_GB2312" w:hAnsi="仿宋"/>
          <w:sz w:val="32"/>
          <w:szCs w:val="32"/>
        </w:rPr>
        <w:t>388</w:t>
      </w:r>
      <w:r>
        <w:rPr>
          <w:rFonts w:ascii="仿宋_GB2312" w:eastAsia="仿宋_GB2312" w:hAnsi="仿宋" w:hint="eastAsia"/>
          <w:sz w:val="32"/>
          <w:szCs w:val="32"/>
        </w:rPr>
        <w:t>万元，与上年相比增加</w:t>
      </w:r>
      <w:r>
        <w:rPr>
          <w:rFonts w:ascii="仿宋_GB2312" w:eastAsia="仿宋_GB2312" w:hAnsi="仿宋"/>
          <w:sz w:val="32"/>
          <w:szCs w:val="32"/>
        </w:rPr>
        <w:t>23</w:t>
      </w:r>
      <w:r>
        <w:rPr>
          <w:rFonts w:ascii="仿宋_GB2312" w:eastAsia="仿宋_GB2312" w:hAnsi="仿宋" w:hint="eastAsia"/>
          <w:sz w:val="32"/>
          <w:szCs w:val="32"/>
        </w:rPr>
        <w:t>万元，增长</w:t>
      </w:r>
      <w:r>
        <w:rPr>
          <w:rFonts w:ascii="仿宋_GB2312" w:eastAsia="仿宋_GB2312" w:hAnsi="仿宋"/>
          <w:sz w:val="32"/>
          <w:szCs w:val="32"/>
        </w:rPr>
        <w:t>6</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hint="eastAsia"/>
          <w:sz w:val="32"/>
          <w:szCs w:val="32"/>
        </w:rPr>
        <w:t>。收入支出略有增加，主要是人员经费增加。</w:t>
      </w:r>
    </w:p>
    <w:p w:rsidR="00137B8B" w:rsidRDefault="00EB34A7">
      <w:pPr>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二、收入决算情况说明</w:t>
      </w:r>
    </w:p>
    <w:p w:rsidR="00137B8B" w:rsidRDefault="00EB34A7">
      <w:pPr>
        <w:spacing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本年收入合计</w:t>
      </w:r>
      <w:r>
        <w:rPr>
          <w:rFonts w:ascii="仿宋_GB2312" w:eastAsia="仿宋_GB2312" w:hAnsi="仿宋"/>
          <w:sz w:val="32"/>
          <w:szCs w:val="32"/>
        </w:rPr>
        <w:t>388</w:t>
      </w:r>
      <w:r>
        <w:rPr>
          <w:rFonts w:ascii="仿宋_GB2312" w:eastAsia="仿宋_GB2312" w:hAnsi="仿宋" w:hint="eastAsia"/>
          <w:sz w:val="32"/>
          <w:szCs w:val="32"/>
        </w:rPr>
        <w:t>万元，其中财政拨款收入</w:t>
      </w:r>
      <w:r>
        <w:rPr>
          <w:rFonts w:ascii="仿宋_GB2312" w:eastAsia="仿宋_GB2312" w:hAnsi="仿宋"/>
          <w:sz w:val="32"/>
          <w:szCs w:val="32"/>
        </w:rPr>
        <w:t>388</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年预算收入</w:t>
      </w:r>
      <w:bookmarkStart w:id="2" w:name="OLE_LINK1"/>
      <w:r>
        <w:rPr>
          <w:rFonts w:eastAsia="仿宋"/>
          <w:sz w:val="32"/>
          <w:szCs w:val="32"/>
        </w:rPr>
        <w:t>318.6721</w:t>
      </w:r>
      <w:bookmarkEnd w:id="2"/>
      <w:r>
        <w:rPr>
          <w:rFonts w:eastAsia="仿宋" w:hint="eastAsia"/>
          <w:sz w:val="32"/>
          <w:szCs w:val="32"/>
        </w:rPr>
        <w:t>万元，</w:t>
      </w:r>
      <w:r>
        <w:rPr>
          <w:rFonts w:ascii="仿宋" w:eastAsia="仿宋" w:hAnsi="仿宋" w:cs="仿宋" w:hint="eastAsia"/>
          <w:sz w:val="32"/>
          <w:szCs w:val="32"/>
        </w:rPr>
        <w:t>完成年初预算的</w:t>
      </w:r>
      <w:r>
        <w:rPr>
          <w:rFonts w:eastAsia="仿宋" w:hint="eastAsia"/>
          <w:sz w:val="32"/>
          <w:szCs w:val="32"/>
        </w:rPr>
        <w:t>12</w:t>
      </w:r>
      <w:r>
        <w:rPr>
          <w:rFonts w:eastAsia="仿宋"/>
          <w:sz w:val="32"/>
          <w:szCs w:val="32"/>
        </w:rPr>
        <w:t>1</w:t>
      </w:r>
      <w:r>
        <w:rPr>
          <w:rFonts w:eastAsia="仿宋" w:hint="eastAsia"/>
          <w:sz w:val="32"/>
          <w:szCs w:val="32"/>
        </w:rPr>
        <w:t>%</w:t>
      </w:r>
      <w:r>
        <w:rPr>
          <w:rFonts w:eastAsia="仿宋" w:hint="eastAsia"/>
          <w:sz w:val="32"/>
          <w:szCs w:val="32"/>
        </w:rPr>
        <w:t>，</w:t>
      </w:r>
      <w:r>
        <w:rPr>
          <w:rFonts w:ascii="仿宋" w:eastAsia="仿宋" w:hAnsi="仿宋" w:cs="仿宋" w:hint="eastAsia"/>
          <w:sz w:val="32"/>
          <w:szCs w:val="32"/>
        </w:rPr>
        <w:t>与年初预算安排的差额</w:t>
      </w:r>
      <w:r>
        <w:rPr>
          <w:rFonts w:eastAsia="仿宋" w:hint="eastAsia"/>
          <w:sz w:val="32"/>
          <w:szCs w:val="32"/>
        </w:rPr>
        <w:t>主要是机构改革，人员经费收入增加。</w:t>
      </w:r>
    </w:p>
    <w:p w:rsidR="00137B8B" w:rsidRDefault="00EB34A7">
      <w:pPr>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三、支出决算情况说明</w:t>
      </w:r>
    </w:p>
    <w:p w:rsidR="00137B8B" w:rsidRDefault="00EB34A7">
      <w:pPr>
        <w:spacing w:line="500" w:lineRule="exact"/>
        <w:ind w:leftChars="76" w:left="160" w:firstLineChars="155" w:firstLine="496"/>
        <w:rPr>
          <w:rFonts w:ascii="仿宋_GB2312" w:eastAsia="仿宋_GB2312" w:hAnsi="仿宋"/>
          <w:sz w:val="32"/>
          <w:szCs w:val="32"/>
        </w:rPr>
      </w:pPr>
      <w:r>
        <w:rPr>
          <w:rFonts w:ascii="仿宋_GB2312" w:eastAsia="仿宋_GB2312" w:hAnsi="仿宋" w:hint="eastAsia"/>
          <w:sz w:val="32"/>
          <w:szCs w:val="32"/>
        </w:rPr>
        <w:t>本年支出合计</w:t>
      </w:r>
      <w:r>
        <w:rPr>
          <w:rFonts w:ascii="仿宋_GB2312" w:eastAsia="仿宋_GB2312" w:hAnsi="仿宋"/>
          <w:sz w:val="32"/>
          <w:szCs w:val="32"/>
        </w:rPr>
        <w:t>388</w:t>
      </w:r>
      <w:r>
        <w:rPr>
          <w:rFonts w:ascii="仿宋_GB2312" w:eastAsia="仿宋_GB2312" w:hAnsi="仿宋" w:hint="eastAsia"/>
          <w:sz w:val="32"/>
          <w:szCs w:val="32"/>
        </w:rPr>
        <w:t>万元，其中：基本支出</w:t>
      </w:r>
      <w:r>
        <w:rPr>
          <w:rFonts w:ascii="仿宋_GB2312" w:eastAsia="仿宋_GB2312" w:hAnsi="仿宋"/>
          <w:sz w:val="32"/>
          <w:szCs w:val="32"/>
        </w:rPr>
        <w:t>388</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年预算支出</w:t>
      </w:r>
      <w:bookmarkStart w:id="3" w:name="OLE_LINK2"/>
      <w:r>
        <w:rPr>
          <w:rFonts w:eastAsia="仿宋"/>
          <w:sz w:val="32"/>
          <w:szCs w:val="32"/>
        </w:rPr>
        <w:t>318.6721</w:t>
      </w:r>
      <w:bookmarkEnd w:id="3"/>
      <w:r>
        <w:rPr>
          <w:rFonts w:eastAsia="仿宋" w:hint="eastAsia"/>
          <w:sz w:val="32"/>
          <w:szCs w:val="32"/>
        </w:rPr>
        <w:t>万元，</w:t>
      </w:r>
      <w:r>
        <w:rPr>
          <w:rFonts w:ascii="仿宋" w:eastAsia="仿宋" w:hAnsi="仿宋" w:cs="仿宋" w:hint="eastAsia"/>
          <w:sz w:val="32"/>
          <w:szCs w:val="32"/>
        </w:rPr>
        <w:t>完成年初预算的</w:t>
      </w:r>
      <w:r>
        <w:rPr>
          <w:rFonts w:eastAsia="仿宋" w:hint="eastAsia"/>
          <w:sz w:val="32"/>
          <w:szCs w:val="32"/>
        </w:rPr>
        <w:t>12</w:t>
      </w:r>
      <w:r>
        <w:rPr>
          <w:rFonts w:eastAsia="仿宋"/>
          <w:sz w:val="32"/>
          <w:szCs w:val="32"/>
        </w:rPr>
        <w:t>1</w:t>
      </w:r>
      <w:r>
        <w:rPr>
          <w:rFonts w:eastAsia="仿宋" w:hint="eastAsia"/>
          <w:sz w:val="32"/>
          <w:szCs w:val="32"/>
        </w:rPr>
        <w:t>%</w:t>
      </w:r>
      <w:r>
        <w:rPr>
          <w:rFonts w:eastAsia="仿宋" w:hint="eastAsia"/>
          <w:sz w:val="32"/>
          <w:szCs w:val="32"/>
        </w:rPr>
        <w:t>，</w:t>
      </w:r>
      <w:r>
        <w:rPr>
          <w:rFonts w:ascii="仿宋" w:eastAsia="仿宋" w:hAnsi="仿宋" w:cs="仿宋" w:hint="eastAsia"/>
          <w:sz w:val="32"/>
          <w:szCs w:val="32"/>
        </w:rPr>
        <w:t>与年初预算安排的差额</w:t>
      </w:r>
      <w:r>
        <w:rPr>
          <w:rFonts w:eastAsia="仿宋" w:hint="eastAsia"/>
          <w:sz w:val="32"/>
          <w:szCs w:val="32"/>
        </w:rPr>
        <w:t>主要是机构改革，人员经费支出增加。</w:t>
      </w:r>
    </w:p>
    <w:p w:rsidR="00137B8B" w:rsidRDefault="00EB34A7">
      <w:pPr>
        <w:snapToGrid w:val="0"/>
        <w:spacing w:line="460" w:lineRule="exact"/>
        <w:ind w:firstLineChars="200" w:firstLine="640"/>
        <w:rPr>
          <w:rFonts w:ascii="黑体" w:eastAsia="黑体" w:hAnsi="黑体"/>
          <w:sz w:val="32"/>
          <w:szCs w:val="32"/>
        </w:rPr>
      </w:pPr>
      <w:r>
        <w:rPr>
          <w:rFonts w:ascii="黑体" w:eastAsia="黑体" w:hAnsi="黑体" w:hint="eastAsia"/>
          <w:sz w:val="32"/>
          <w:szCs w:val="32"/>
        </w:rPr>
        <w:t>四、财政拨款收入支出决算总体情况说明</w:t>
      </w:r>
    </w:p>
    <w:p w:rsidR="00137B8B" w:rsidRDefault="00EB34A7">
      <w:pPr>
        <w:snapToGrid w:val="0"/>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20</w:t>
      </w:r>
      <w:r>
        <w:rPr>
          <w:rFonts w:ascii="仿宋" w:eastAsia="仿宋" w:hAnsi="仿宋" w:cs="仿宋" w:hint="eastAsia"/>
          <w:sz w:val="32"/>
          <w:szCs w:val="32"/>
        </w:rPr>
        <w:t>年度财政拨款收入总计</w:t>
      </w:r>
      <w:r>
        <w:rPr>
          <w:rFonts w:ascii="仿宋" w:eastAsia="仿宋" w:hAnsi="仿宋" w:cs="仿宋"/>
          <w:sz w:val="32"/>
          <w:szCs w:val="32"/>
        </w:rPr>
        <w:t>388</w:t>
      </w:r>
      <w:r>
        <w:rPr>
          <w:rFonts w:ascii="仿宋" w:eastAsia="仿宋" w:hAnsi="仿宋" w:cs="仿宋" w:hint="eastAsia"/>
          <w:sz w:val="32"/>
          <w:szCs w:val="32"/>
        </w:rPr>
        <w:t>万元，与</w:t>
      </w:r>
      <w:r>
        <w:rPr>
          <w:rFonts w:ascii="仿宋" w:eastAsia="仿宋" w:hAnsi="仿宋" w:cs="仿宋" w:hint="eastAsia"/>
          <w:sz w:val="32"/>
          <w:szCs w:val="32"/>
        </w:rPr>
        <w:t>201</w:t>
      </w:r>
      <w:r>
        <w:rPr>
          <w:rFonts w:ascii="仿宋" w:eastAsia="仿宋" w:hAnsi="仿宋" w:cs="仿宋"/>
          <w:sz w:val="32"/>
          <w:szCs w:val="32"/>
        </w:rPr>
        <w:t>9</w:t>
      </w:r>
      <w:r>
        <w:rPr>
          <w:rFonts w:ascii="仿宋" w:eastAsia="仿宋" w:hAnsi="仿宋" w:cs="仿宋" w:hint="eastAsia"/>
          <w:sz w:val="32"/>
          <w:szCs w:val="32"/>
        </w:rPr>
        <w:t>年相比，增加</w:t>
      </w:r>
      <w:r>
        <w:rPr>
          <w:rFonts w:ascii="仿宋" w:eastAsia="仿宋" w:hAnsi="仿宋" w:cs="仿宋"/>
          <w:sz w:val="32"/>
          <w:szCs w:val="32"/>
        </w:rPr>
        <w:t>23</w:t>
      </w:r>
      <w:r>
        <w:rPr>
          <w:rFonts w:ascii="仿宋" w:eastAsia="仿宋" w:hAnsi="仿宋" w:cs="仿宋" w:hint="eastAsia"/>
          <w:sz w:val="32"/>
          <w:szCs w:val="32"/>
        </w:rPr>
        <w:t>万元，增长</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w:t>
      </w:r>
      <w:r>
        <w:rPr>
          <w:rFonts w:ascii="仿宋" w:eastAsia="仿宋" w:hAnsi="仿宋" w:cs="仿宋" w:hint="eastAsia"/>
          <w:sz w:val="32"/>
          <w:szCs w:val="32"/>
        </w:rPr>
        <w:t>20</w:t>
      </w:r>
      <w:r>
        <w:rPr>
          <w:rFonts w:ascii="仿宋" w:eastAsia="仿宋" w:hAnsi="仿宋" w:cs="仿宋"/>
          <w:sz w:val="32"/>
          <w:szCs w:val="32"/>
        </w:rPr>
        <w:t>20</w:t>
      </w:r>
      <w:r>
        <w:rPr>
          <w:rFonts w:ascii="仿宋" w:eastAsia="仿宋" w:hAnsi="仿宋" w:cs="仿宋" w:hint="eastAsia"/>
          <w:sz w:val="32"/>
          <w:szCs w:val="32"/>
        </w:rPr>
        <w:t>年度财政拨款支出总计</w:t>
      </w:r>
      <w:r>
        <w:rPr>
          <w:rFonts w:ascii="仿宋" w:eastAsia="仿宋" w:hAnsi="仿宋" w:cs="仿宋"/>
          <w:sz w:val="32"/>
          <w:szCs w:val="32"/>
        </w:rPr>
        <w:t>388</w:t>
      </w:r>
      <w:r>
        <w:rPr>
          <w:rFonts w:ascii="仿宋" w:eastAsia="仿宋" w:hAnsi="仿宋" w:cs="仿宋" w:hint="eastAsia"/>
          <w:sz w:val="32"/>
          <w:szCs w:val="32"/>
        </w:rPr>
        <w:t>万元，</w:t>
      </w:r>
      <w:r>
        <w:rPr>
          <w:rFonts w:ascii="仿宋_GB2312" w:eastAsia="仿宋_GB2312" w:hAnsi="仿宋" w:hint="eastAsia"/>
          <w:sz w:val="32"/>
          <w:szCs w:val="32"/>
        </w:rPr>
        <w:t>与</w:t>
      </w:r>
      <w:r>
        <w:rPr>
          <w:rFonts w:ascii="仿宋_GB2312" w:eastAsia="仿宋_GB2312" w:hAnsi="仿宋" w:hint="eastAsia"/>
          <w:sz w:val="32"/>
          <w:szCs w:val="32"/>
        </w:rPr>
        <w:t>201</w:t>
      </w:r>
      <w:r>
        <w:rPr>
          <w:rFonts w:ascii="仿宋_GB2312" w:eastAsia="仿宋_GB2312" w:hAnsi="仿宋"/>
          <w:sz w:val="32"/>
          <w:szCs w:val="32"/>
        </w:rPr>
        <w:t>9</w:t>
      </w:r>
      <w:r>
        <w:rPr>
          <w:rFonts w:ascii="仿宋_GB2312" w:eastAsia="仿宋_GB2312" w:hAnsi="仿宋" w:hint="eastAsia"/>
          <w:sz w:val="32"/>
          <w:szCs w:val="32"/>
        </w:rPr>
        <w:t>年相比，增加</w:t>
      </w:r>
      <w:r>
        <w:rPr>
          <w:rFonts w:ascii="仿宋_GB2312" w:eastAsia="仿宋_GB2312" w:hAnsi="仿宋"/>
          <w:sz w:val="32"/>
          <w:szCs w:val="32"/>
        </w:rPr>
        <w:t>23</w:t>
      </w:r>
      <w:r>
        <w:rPr>
          <w:rFonts w:ascii="仿宋_GB2312" w:eastAsia="仿宋_GB2312" w:hAnsi="仿宋" w:hint="eastAsia"/>
          <w:sz w:val="32"/>
          <w:szCs w:val="32"/>
        </w:rPr>
        <w:t>万元，增长</w:t>
      </w:r>
      <w:r>
        <w:rPr>
          <w:rFonts w:ascii="仿宋_GB2312" w:eastAsia="仿宋_GB2312" w:hAnsi="仿宋"/>
          <w:sz w:val="32"/>
          <w:szCs w:val="32"/>
        </w:rPr>
        <w:t>6</w:t>
      </w:r>
      <w:r>
        <w:rPr>
          <w:rFonts w:ascii="仿宋_GB2312" w:eastAsia="仿宋_GB2312" w:hAnsi="仿宋" w:hint="eastAsia"/>
          <w:sz w:val="32"/>
          <w:szCs w:val="32"/>
        </w:rPr>
        <w:t>.</w:t>
      </w:r>
      <w:r>
        <w:rPr>
          <w:rFonts w:ascii="仿宋_GB2312" w:eastAsia="仿宋_GB2312" w:hAnsi="仿宋"/>
          <w:sz w:val="32"/>
          <w:szCs w:val="32"/>
        </w:rPr>
        <w:t>3</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 w:eastAsia="仿宋" w:hAnsi="仿宋" w:cs="仿宋" w:hint="eastAsia"/>
          <w:sz w:val="32"/>
          <w:szCs w:val="32"/>
        </w:rPr>
        <w:t>财政拨款增长主要是人员经费支出增加。</w:t>
      </w:r>
    </w:p>
    <w:p w:rsidR="00137B8B" w:rsidRDefault="00EB34A7">
      <w:pPr>
        <w:spacing w:line="500" w:lineRule="exact"/>
        <w:rPr>
          <w:rFonts w:ascii="黑体" w:eastAsia="黑体" w:hAnsi="黑体"/>
          <w:sz w:val="32"/>
          <w:szCs w:val="32"/>
        </w:rPr>
      </w:pPr>
      <w:r>
        <w:rPr>
          <w:rFonts w:ascii="仿宋" w:eastAsia="仿宋" w:hAnsi="仿宋" w:cs="仿宋" w:hint="eastAsia"/>
          <w:sz w:val="32"/>
          <w:szCs w:val="32"/>
        </w:rPr>
        <w:t xml:space="preserve">　</w:t>
      </w:r>
      <w:r>
        <w:rPr>
          <w:rFonts w:ascii="黑体" w:eastAsia="黑体" w:hAnsi="黑体" w:hint="eastAsia"/>
          <w:sz w:val="32"/>
          <w:szCs w:val="32"/>
        </w:rPr>
        <w:t xml:space="preserve">　五、一般公共预算财政拨款支出决算情况说明</w:t>
      </w:r>
    </w:p>
    <w:p w:rsidR="00137B8B" w:rsidRDefault="00EB34A7">
      <w:pPr>
        <w:spacing w:line="500" w:lineRule="exact"/>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（一）财政拨款支出决算总体情况</w:t>
      </w:r>
    </w:p>
    <w:p w:rsidR="00137B8B" w:rsidRDefault="00EB34A7">
      <w:pPr>
        <w:spacing w:line="5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w:t>
      </w:r>
      <w:r>
        <w:rPr>
          <w:rFonts w:ascii="仿宋" w:eastAsia="仿宋" w:hAnsi="仿宋" w:cs="仿宋"/>
          <w:sz w:val="32"/>
          <w:szCs w:val="32"/>
        </w:rPr>
        <w:t>20</w:t>
      </w:r>
      <w:r>
        <w:rPr>
          <w:rFonts w:ascii="仿宋" w:eastAsia="仿宋" w:hAnsi="仿宋" w:cs="仿宋" w:hint="eastAsia"/>
          <w:sz w:val="32"/>
          <w:szCs w:val="32"/>
        </w:rPr>
        <w:t>年度财政拨款支出</w:t>
      </w:r>
      <w:r>
        <w:rPr>
          <w:rFonts w:ascii="仿宋" w:eastAsia="仿宋" w:hAnsi="仿宋" w:cs="仿宋"/>
          <w:sz w:val="32"/>
          <w:szCs w:val="32"/>
        </w:rPr>
        <w:t>388</w:t>
      </w:r>
      <w:r>
        <w:rPr>
          <w:rFonts w:ascii="仿宋" w:eastAsia="仿宋" w:hAnsi="仿宋" w:cs="仿宋" w:hint="eastAsia"/>
          <w:sz w:val="32"/>
          <w:szCs w:val="32"/>
        </w:rPr>
        <w:t>万元，占本年支出合计的</w:t>
      </w:r>
      <w:r>
        <w:rPr>
          <w:rFonts w:ascii="仿宋" w:eastAsia="仿宋" w:hAnsi="仿宋" w:cs="仿宋" w:hint="eastAsia"/>
          <w:sz w:val="32"/>
          <w:szCs w:val="32"/>
        </w:rPr>
        <w:t>100%</w:t>
      </w:r>
      <w:r>
        <w:rPr>
          <w:rFonts w:ascii="仿宋" w:eastAsia="仿宋" w:hAnsi="仿宋" w:cs="仿宋" w:hint="eastAsia"/>
          <w:sz w:val="32"/>
          <w:szCs w:val="32"/>
        </w:rPr>
        <w:t>，与</w:t>
      </w:r>
      <w:r>
        <w:rPr>
          <w:rFonts w:ascii="仿宋" w:eastAsia="仿宋" w:hAnsi="仿宋" w:cs="仿宋" w:hint="eastAsia"/>
          <w:sz w:val="32"/>
          <w:szCs w:val="32"/>
        </w:rPr>
        <w:t>201</w:t>
      </w:r>
      <w:r>
        <w:rPr>
          <w:rFonts w:ascii="仿宋" w:eastAsia="仿宋" w:hAnsi="仿宋" w:cs="仿宋"/>
          <w:sz w:val="32"/>
          <w:szCs w:val="32"/>
        </w:rPr>
        <w:t>9</w:t>
      </w:r>
      <w:r>
        <w:rPr>
          <w:rFonts w:ascii="仿宋" w:eastAsia="仿宋" w:hAnsi="仿宋" w:cs="仿宋" w:hint="eastAsia"/>
          <w:sz w:val="32"/>
          <w:szCs w:val="32"/>
        </w:rPr>
        <w:t>年相比，财政拨款支出增加</w:t>
      </w:r>
      <w:r>
        <w:rPr>
          <w:rFonts w:ascii="仿宋" w:eastAsia="仿宋" w:hAnsi="仿宋" w:cs="仿宋"/>
          <w:sz w:val="32"/>
          <w:szCs w:val="32"/>
        </w:rPr>
        <w:t>23</w:t>
      </w:r>
      <w:r>
        <w:rPr>
          <w:rFonts w:ascii="仿宋" w:eastAsia="仿宋" w:hAnsi="仿宋" w:cs="仿宋" w:hint="eastAsia"/>
          <w:sz w:val="32"/>
          <w:szCs w:val="32"/>
        </w:rPr>
        <w:t>万元，增长</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w:t>
      </w:r>
    </w:p>
    <w:p w:rsidR="00137B8B" w:rsidRDefault="00EB34A7">
      <w:pPr>
        <w:spacing w:line="500" w:lineRule="exact"/>
        <w:rPr>
          <w:rFonts w:ascii="仿宋" w:eastAsia="仿宋" w:hAnsi="仿宋" w:cs="仿宋"/>
          <w:b/>
          <w:sz w:val="32"/>
          <w:szCs w:val="32"/>
        </w:rPr>
      </w:pPr>
      <w:r>
        <w:rPr>
          <w:rFonts w:ascii="仿宋" w:eastAsia="仿宋" w:hAnsi="仿宋" w:cs="仿宋" w:hint="eastAsia"/>
          <w:sz w:val="32"/>
          <w:szCs w:val="32"/>
        </w:rPr>
        <w:t xml:space="preserve">　　</w:t>
      </w:r>
      <w:r>
        <w:rPr>
          <w:rFonts w:ascii="仿宋" w:eastAsia="仿宋" w:hAnsi="仿宋" w:cs="仿宋" w:hint="eastAsia"/>
          <w:b/>
          <w:sz w:val="32"/>
          <w:szCs w:val="32"/>
        </w:rPr>
        <w:t>（二）财政拨款支出决算结构情况</w:t>
      </w:r>
    </w:p>
    <w:p w:rsidR="00137B8B" w:rsidRDefault="00EB34A7">
      <w:pPr>
        <w:spacing w:line="50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w:t>
      </w:r>
      <w:r>
        <w:rPr>
          <w:rFonts w:ascii="仿宋" w:eastAsia="仿宋" w:hAnsi="仿宋" w:cs="仿宋"/>
          <w:sz w:val="32"/>
          <w:szCs w:val="32"/>
        </w:rPr>
        <w:t>20</w:t>
      </w:r>
      <w:r>
        <w:rPr>
          <w:rFonts w:ascii="仿宋" w:eastAsia="仿宋" w:hAnsi="仿宋" w:cs="仿宋" w:hint="eastAsia"/>
          <w:sz w:val="32"/>
          <w:szCs w:val="32"/>
        </w:rPr>
        <w:t>年度财政拨款支出</w:t>
      </w:r>
      <w:r>
        <w:rPr>
          <w:rFonts w:ascii="仿宋" w:eastAsia="仿宋" w:hAnsi="仿宋" w:cs="仿宋"/>
          <w:sz w:val="32"/>
          <w:szCs w:val="32"/>
        </w:rPr>
        <w:t>388</w:t>
      </w:r>
      <w:r>
        <w:rPr>
          <w:rFonts w:ascii="仿宋" w:eastAsia="仿宋" w:hAnsi="仿宋" w:cs="仿宋" w:hint="eastAsia"/>
          <w:sz w:val="32"/>
          <w:szCs w:val="32"/>
        </w:rPr>
        <w:t>万元，主要用于以下方面：</w:t>
      </w:r>
    </w:p>
    <w:p w:rsidR="00137B8B" w:rsidRDefault="00EB34A7">
      <w:pPr>
        <w:spacing w:line="500" w:lineRule="exact"/>
        <w:rPr>
          <w:rFonts w:ascii="仿宋" w:eastAsia="仿宋" w:hAnsi="仿宋" w:cs="仿宋"/>
          <w:sz w:val="32"/>
          <w:szCs w:val="32"/>
        </w:rPr>
      </w:pPr>
      <w:r>
        <w:rPr>
          <w:rFonts w:ascii="仿宋" w:eastAsia="仿宋" w:hAnsi="仿宋" w:cs="仿宋" w:hint="eastAsia"/>
          <w:sz w:val="32"/>
          <w:szCs w:val="32"/>
        </w:rPr>
        <w:t xml:space="preserve">　　一般公共服务支出</w:t>
      </w:r>
      <w:r>
        <w:rPr>
          <w:rFonts w:ascii="仿宋" w:eastAsia="仿宋" w:hAnsi="仿宋" w:cs="仿宋"/>
          <w:sz w:val="32"/>
          <w:szCs w:val="32"/>
        </w:rPr>
        <w:t>358</w:t>
      </w:r>
      <w:r>
        <w:rPr>
          <w:rFonts w:ascii="仿宋" w:eastAsia="仿宋" w:hAnsi="仿宋" w:cs="仿宋" w:hint="eastAsia"/>
          <w:sz w:val="32"/>
          <w:szCs w:val="32"/>
        </w:rPr>
        <w:t>万元，占</w:t>
      </w:r>
      <w:r>
        <w:rPr>
          <w:rFonts w:ascii="仿宋" w:eastAsia="仿宋" w:hAnsi="仿宋" w:cs="仿宋" w:hint="eastAsia"/>
          <w:sz w:val="32"/>
          <w:szCs w:val="32"/>
        </w:rPr>
        <w:t>92.</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hint="eastAsia"/>
          <w:sz w:val="32"/>
          <w:szCs w:val="32"/>
        </w:rPr>
        <w:t>；社会保障和就业支出</w:t>
      </w:r>
      <w:r>
        <w:rPr>
          <w:rFonts w:ascii="仿宋" w:eastAsia="仿宋" w:hAnsi="仿宋" w:cs="仿宋"/>
          <w:sz w:val="32"/>
          <w:szCs w:val="32"/>
        </w:rPr>
        <w:t>13</w:t>
      </w:r>
      <w:r>
        <w:rPr>
          <w:rFonts w:ascii="仿宋" w:eastAsia="仿宋" w:hAnsi="仿宋" w:cs="仿宋" w:hint="eastAsia"/>
          <w:sz w:val="32"/>
          <w:szCs w:val="32"/>
        </w:rPr>
        <w:t>万元，占</w:t>
      </w:r>
      <w:r>
        <w:rPr>
          <w:rFonts w:ascii="仿宋" w:eastAsia="仿宋" w:hAnsi="仿宋" w:cs="仿宋"/>
          <w:sz w:val="32"/>
          <w:szCs w:val="32"/>
        </w:rPr>
        <w:t>3</w:t>
      </w:r>
      <w:r>
        <w:rPr>
          <w:rFonts w:ascii="仿宋" w:eastAsia="仿宋" w:hAnsi="仿宋" w:cs="仿宋" w:hint="eastAsia"/>
          <w:sz w:val="32"/>
          <w:szCs w:val="32"/>
        </w:rPr>
        <w:t>.3%</w:t>
      </w:r>
      <w:r>
        <w:rPr>
          <w:rFonts w:ascii="仿宋" w:eastAsia="仿宋" w:hAnsi="仿宋" w:cs="仿宋" w:hint="eastAsia"/>
          <w:sz w:val="32"/>
          <w:szCs w:val="32"/>
        </w:rPr>
        <w:t>；卫生健康支出</w:t>
      </w:r>
      <w:r>
        <w:rPr>
          <w:rFonts w:ascii="仿宋" w:eastAsia="仿宋" w:hAnsi="仿宋" w:cs="仿宋"/>
          <w:sz w:val="32"/>
          <w:szCs w:val="32"/>
        </w:rPr>
        <w:t>7</w:t>
      </w:r>
      <w:r>
        <w:rPr>
          <w:rFonts w:ascii="仿宋" w:eastAsia="仿宋" w:hAnsi="仿宋" w:cs="仿宋" w:hint="eastAsia"/>
          <w:sz w:val="32"/>
          <w:szCs w:val="32"/>
        </w:rPr>
        <w:t>万元，占</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w:t>
      </w:r>
      <w:r>
        <w:rPr>
          <w:rFonts w:ascii="仿宋" w:eastAsia="仿宋" w:hAnsi="仿宋" w:cs="仿宋" w:hint="eastAsia"/>
          <w:sz w:val="32"/>
          <w:szCs w:val="32"/>
        </w:rPr>
        <w:t>；住房保障支出</w:t>
      </w:r>
      <w:r>
        <w:rPr>
          <w:rFonts w:ascii="仿宋" w:eastAsia="仿宋" w:hAnsi="仿宋" w:cs="仿宋"/>
          <w:sz w:val="32"/>
          <w:szCs w:val="32"/>
        </w:rPr>
        <w:t>10</w:t>
      </w:r>
      <w:r>
        <w:rPr>
          <w:rFonts w:ascii="仿宋" w:eastAsia="仿宋" w:hAnsi="仿宋" w:cs="仿宋" w:hint="eastAsia"/>
          <w:sz w:val="32"/>
          <w:szCs w:val="32"/>
        </w:rPr>
        <w:t>万元，占</w:t>
      </w:r>
      <w:r>
        <w:rPr>
          <w:rFonts w:ascii="仿宋" w:eastAsia="仿宋" w:hAnsi="仿宋" w:cs="仿宋" w:hint="eastAsia"/>
          <w:sz w:val="32"/>
          <w:szCs w:val="32"/>
        </w:rPr>
        <w:t>2.</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hint="eastAsia"/>
          <w:sz w:val="32"/>
          <w:szCs w:val="32"/>
        </w:rPr>
        <w:t>。</w:t>
      </w:r>
    </w:p>
    <w:p w:rsidR="00137B8B" w:rsidRDefault="00EB34A7">
      <w:pPr>
        <w:snapToGrid w:val="0"/>
        <w:spacing w:line="460" w:lineRule="exact"/>
        <w:rPr>
          <w:rFonts w:ascii="黑体" w:eastAsia="黑体" w:hAnsi="黑体"/>
          <w:sz w:val="32"/>
          <w:szCs w:val="32"/>
        </w:rPr>
      </w:pPr>
      <w:r>
        <w:rPr>
          <w:rFonts w:ascii="黑体" w:eastAsia="黑体" w:hAnsi="黑体" w:hint="eastAsia"/>
          <w:sz w:val="32"/>
          <w:szCs w:val="32"/>
        </w:rPr>
        <w:t xml:space="preserve">　　（三）财政拨款支出决算具体情况</w:t>
      </w:r>
    </w:p>
    <w:p w:rsidR="00137B8B" w:rsidRDefault="00EB34A7">
      <w:pPr>
        <w:snapToGrid w:val="0"/>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20</w:t>
      </w:r>
      <w:r>
        <w:rPr>
          <w:rFonts w:ascii="仿宋" w:eastAsia="仿宋" w:hAnsi="仿宋" w:cs="仿宋"/>
          <w:sz w:val="32"/>
          <w:szCs w:val="32"/>
        </w:rPr>
        <w:t>20</w:t>
      </w:r>
      <w:r>
        <w:rPr>
          <w:rFonts w:ascii="仿宋" w:eastAsia="仿宋" w:hAnsi="仿宋" w:cs="仿宋" w:hint="eastAsia"/>
          <w:sz w:val="32"/>
          <w:szCs w:val="32"/>
        </w:rPr>
        <w:t>年度财政拨款支出年初预算数为</w:t>
      </w:r>
      <w:r>
        <w:rPr>
          <w:rFonts w:eastAsia="仿宋"/>
          <w:sz w:val="32"/>
          <w:szCs w:val="32"/>
        </w:rPr>
        <w:t>318.6721</w:t>
      </w:r>
      <w:r>
        <w:rPr>
          <w:rFonts w:ascii="仿宋" w:eastAsia="仿宋" w:hAnsi="仿宋" w:cs="仿宋" w:hint="eastAsia"/>
          <w:sz w:val="32"/>
          <w:szCs w:val="32"/>
        </w:rPr>
        <w:t>万元，支出决</w:t>
      </w:r>
      <w:r>
        <w:rPr>
          <w:rFonts w:ascii="仿宋" w:eastAsia="仿宋" w:hAnsi="仿宋" w:cs="仿宋" w:hint="eastAsia"/>
          <w:sz w:val="32"/>
          <w:szCs w:val="32"/>
        </w:rPr>
        <w:lastRenderedPageBreak/>
        <w:t>算数为</w:t>
      </w:r>
      <w:r>
        <w:rPr>
          <w:rFonts w:ascii="仿宋" w:eastAsia="仿宋" w:hAnsi="仿宋" w:cs="仿宋"/>
          <w:sz w:val="32"/>
          <w:szCs w:val="32"/>
        </w:rPr>
        <w:t>388</w:t>
      </w:r>
      <w:r>
        <w:rPr>
          <w:rFonts w:ascii="仿宋" w:eastAsia="仿宋" w:hAnsi="仿宋" w:cs="仿宋" w:hint="eastAsia"/>
          <w:sz w:val="32"/>
          <w:szCs w:val="32"/>
        </w:rPr>
        <w:t>万元，完成年初预算的</w:t>
      </w:r>
      <w:r>
        <w:rPr>
          <w:rFonts w:ascii="仿宋" w:eastAsia="仿宋" w:hAnsi="仿宋" w:cs="仿宋" w:hint="eastAsia"/>
          <w:sz w:val="32"/>
          <w:szCs w:val="32"/>
        </w:rPr>
        <w:t>12</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hint="eastAsia"/>
          <w:sz w:val="32"/>
          <w:szCs w:val="32"/>
        </w:rPr>
        <w:t>，与年初预算安排的差额主要是</w:t>
      </w:r>
      <w:r>
        <w:rPr>
          <w:rFonts w:eastAsia="仿宋" w:hint="eastAsia"/>
          <w:sz w:val="32"/>
          <w:szCs w:val="32"/>
        </w:rPr>
        <w:t>机构改革，人员经费支出增加</w:t>
      </w:r>
      <w:r>
        <w:rPr>
          <w:rFonts w:ascii="仿宋" w:eastAsia="仿宋" w:hAnsi="仿宋" w:cs="仿宋" w:hint="eastAsia"/>
          <w:sz w:val="32"/>
          <w:szCs w:val="32"/>
        </w:rPr>
        <w:t>。其中：</w:t>
      </w:r>
    </w:p>
    <w:p w:rsidR="00137B8B" w:rsidRDefault="00EB34A7">
      <w:pPr>
        <w:snapToGrid w:val="0"/>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１、一般公共服务（类）党委办公厅（室）及相关机构事务（款）行政运行（项），年初预算数为</w:t>
      </w:r>
      <w:r>
        <w:rPr>
          <w:rFonts w:ascii="仿宋" w:eastAsia="仿宋" w:hAnsi="仿宋" w:cs="仿宋"/>
          <w:sz w:val="32"/>
          <w:szCs w:val="32"/>
        </w:rPr>
        <w:t>283</w:t>
      </w:r>
      <w:r>
        <w:rPr>
          <w:rFonts w:ascii="仿宋" w:eastAsia="仿宋" w:hAnsi="仿宋" w:cs="仿宋" w:hint="eastAsia"/>
          <w:sz w:val="32"/>
          <w:szCs w:val="32"/>
        </w:rPr>
        <w:t>.</w:t>
      </w:r>
      <w:r>
        <w:rPr>
          <w:rFonts w:ascii="仿宋" w:eastAsia="仿宋" w:hAnsi="仿宋" w:cs="仿宋"/>
          <w:sz w:val="32"/>
          <w:szCs w:val="32"/>
        </w:rPr>
        <w:t>022</w:t>
      </w:r>
      <w:r>
        <w:rPr>
          <w:rFonts w:ascii="仿宋" w:eastAsia="仿宋" w:hAnsi="仿宋" w:cs="仿宋" w:hint="eastAsia"/>
          <w:sz w:val="32"/>
          <w:szCs w:val="32"/>
        </w:rPr>
        <w:t>4</w:t>
      </w:r>
      <w:r>
        <w:rPr>
          <w:rFonts w:ascii="仿宋" w:eastAsia="仿宋" w:hAnsi="仿宋" w:cs="仿宋" w:hint="eastAsia"/>
          <w:sz w:val="32"/>
          <w:szCs w:val="32"/>
        </w:rPr>
        <w:t>万元，支出决算数为</w:t>
      </w:r>
      <w:r>
        <w:rPr>
          <w:rFonts w:ascii="仿宋" w:eastAsia="仿宋" w:hAnsi="仿宋" w:cs="仿宋"/>
          <w:sz w:val="32"/>
          <w:szCs w:val="32"/>
        </w:rPr>
        <w:t>358</w:t>
      </w:r>
      <w:r>
        <w:rPr>
          <w:rFonts w:ascii="仿宋" w:eastAsia="仿宋" w:hAnsi="仿宋" w:cs="仿宋" w:hint="eastAsia"/>
          <w:sz w:val="32"/>
          <w:szCs w:val="32"/>
        </w:rPr>
        <w:t>万元，完成年初预算的</w:t>
      </w:r>
      <w:r>
        <w:rPr>
          <w:rFonts w:ascii="仿宋" w:eastAsia="仿宋" w:hAnsi="仿宋" w:cs="仿宋" w:hint="eastAsia"/>
          <w:sz w:val="32"/>
          <w:szCs w:val="32"/>
        </w:rPr>
        <w:t>12</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hint="eastAsia"/>
          <w:sz w:val="32"/>
          <w:szCs w:val="32"/>
        </w:rPr>
        <w:t>。</w:t>
      </w:r>
    </w:p>
    <w:p w:rsidR="00137B8B" w:rsidRDefault="00EB34A7">
      <w:pPr>
        <w:snapToGrid w:val="0"/>
        <w:spacing w:line="460" w:lineRule="exact"/>
        <w:ind w:firstLineChars="200" w:firstLine="640"/>
        <w:rPr>
          <w:rFonts w:ascii="仿宋" w:eastAsia="仿宋" w:hAnsi="仿宋" w:cs="仿宋"/>
          <w:sz w:val="32"/>
          <w:szCs w:val="32"/>
        </w:rPr>
      </w:pPr>
      <w:r>
        <w:rPr>
          <w:rFonts w:ascii="仿宋" w:eastAsia="仿宋" w:hAnsi="仿宋" w:cs="仿宋" w:hint="eastAsia"/>
          <w:sz w:val="32"/>
          <w:szCs w:val="32"/>
        </w:rPr>
        <w:t>２、其他（类）（款）（项）支出无。</w:t>
      </w:r>
    </w:p>
    <w:p w:rsidR="00137B8B" w:rsidRDefault="00EB34A7">
      <w:pPr>
        <w:snapToGrid w:val="0"/>
        <w:spacing w:line="460" w:lineRule="exact"/>
        <w:rPr>
          <w:rFonts w:ascii="黑体" w:eastAsia="黑体" w:hAnsi="黑体"/>
          <w:sz w:val="32"/>
          <w:szCs w:val="32"/>
        </w:rPr>
      </w:pPr>
      <w:r>
        <w:rPr>
          <w:rFonts w:ascii="黑体" w:eastAsia="黑体" w:hAnsi="黑体" w:hint="eastAsia"/>
          <w:sz w:val="32"/>
          <w:szCs w:val="32"/>
        </w:rPr>
        <w:t xml:space="preserve">　　六、一般公共预算财政拨款基本支出决算情况说明</w:t>
      </w:r>
    </w:p>
    <w:p w:rsidR="00137B8B" w:rsidRDefault="00EB34A7">
      <w:pPr>
        <w:ind w:firstLine="643"/>
        <w:rPr>
          <w:rFonts w:ascii="仿宋_GB2312" w:eastAsia="仿宋_GB2312" w:hAnsi="仿宋"/>
          <w:sz w:val="32"/>
          <w:szCs w:val="32"/>
        </w:rPr>
      </w:pPr>
      <w:r>
        <w:rPr>
          <w:rFonts w:ascii="仿宋" w:eastAsia="仿宋" w:hAnsi="仿宋" w:cs="仿宋" w:hint="eastAsia"/>
          <w:sz w:val="32"/>
          <w:szCs w:val="32"/>
        </w:rPr>
        <w:t>20</w:t>
      </w:r>
      <w:r>
        <w:rPr>
          <w:rFonts w:ascii="仿宋" w:eastAsia="仿宋" w:hAnsi="仿宋" w:cs="仿宋"/>
          <w:sz w:val="32"/>
          <w:szCs w:val="32"/>
        </w:rPr>
        <w:t>20</w:t>
      </w:r>
      <w:r>
        <w:rPr>
          <w:rFonts w:ascii="仿宋" w:eastAsia="仿宋" w:hAnsi="仿宋" w:cs="仿宋" w:hint="eastAsia"/>
          <w:sz w:val="32"/>
          <w:szCs w:val="32"/>
        </w:rPr>
        <w:t>年度财政拨款基本支出</w:t>
      </w:r>
      <w:r>
        <w:rPr>
          <w:rFonts w:ascii="仿宋" w:eastAsia="仿宋" w:hAnsi="仿宋" w:cs="仿宋"/>
          <w:sz w:val="32"/>
          <w:szCs w:val="32"/>
        </w:rPr>
        <w:t>388</w:t>
      </w:r>
      <w:r>
        <w:rPr>
          <w:rFonts w:ascii="仿宋" w:eastAsia="仿宋" w:hAnsi="仿宋" w:cs="仿宋" w:hint="eastAsia"/>
          <w:sz w:val="32"/>
          <w:szCs w:val="32"/>
        </w:rPr>
        <w:t>万元，其中：人员经费支出</w:t>
      </w:r>
      <w:r>
        <w:rPr>
          <w:rFonts w:ascii="仿宋" w:eastAsia="仿宋" w:hAnsi="仿宋" w:cs="仿宋"/>
          <w:sz w:val="32"/>
          <w:szCs w:val="32"/>
        </w:rPr>
        <w:t>125</w:t>
      </w:r>
      <w:r>
        <w:rPr>
          <w:rFonts w:ascii="仿宋" w:eastAsia="仿宋" w:hAnsi="仿宋" w:cs="仿宋" w:hint="eastAsia"/>
          <w:sz w:val="32"/>
          <w:szCs w:val="32"/>
        </w:rPr>
        <w:t>.24</w:t>
      </w:r>
      <w:r>
        <w:rPr>
          <w:rFonts w:ascii="仿宋" w:eastAsia="仿宋" w:hAnsi="仿宋" w:cs="仿宋" w:hint="eastAsia"/>
          <w:sz w:val="32"/>
          <w:szCs w:val="32"/>
        </w:rPr>
        <w:t>万元，占基本支出的</w:t>
      </w:r>
      <w:r>
        <w:rPr>
          <w:rFonts w:ascii="仿宋" w:eastAsia="仿宋" w:hAnsi="仿宋" w:cs="仿宋" w:hint="eastAsia"/>
          <w:sz w:val="32"/>
          <w:szCs w:val="32"/>
        </w:rPr>
        <w:t>3</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7%</w:t>
      </w:r>
      <w:r>
        <w:rPr>
          <w:rFonts w:ascii="仿宋" w:eastAsia="仿宋" w:hAnsi="仿宋" w:cs="仿宋" w:hint="eastAsia"/>
          <w:sz w:val="32"/>
          <w:szCs w:val="32"/>
        </w:rPr>
        <w:t>，主要包括基本工资、津贴补贴、养老保险、医疗保险、住房公积金、其他社会保障缴费、生活补助、医疗费补助、其他家庭和个人的补助支出等；公用经费支出</w:t>
      </w:r>
      <w:bookmarkStart w:id="4" w:name="OLE_LINK3"/>
      <w:r>
        <w:rPr>
          <w:rFonts w:ascii="仿宋" w:eastAsia="仿宋" w:hAnsi="仿宋" w:cs="仿宋"/>
          <w:sz w:val="32"/>
          <w:szCs w:val="32"/>
        </w:rPr>
        <w:t>21</w:t>
      </w:r>
      <w:r>
        <w:rPr>
          <w:rFonts w:ascii="仿宋" w:eastAsia="仿宋" w:hAnsi="仿宋" w:cs="仿宋" w:hint="eastAsia"/>
          <w:sz w:val="32"/>
          <w:szCs w:val="32"/>
        </w:rPr>
        <w:t>.</w:t>
      </w:r>
      <w:r>
        <w:rPr>
          <w:rFonts w:ascii="仿宋" w:eastAsia="仿宋" w:hAnsi="仿宋" w:cs="仿宋"/>
          <w:sz w:val="32"/>
          <w:szCs w:val="32"/>
        </w:rPr>
        <w:t>43</w:t>
      </w:r>
      <w:bookmarkEnd w:id="4"/>
      <w:r>
        <w:rPr>
          <w:rFonts w:ascii="仿宋" w:eastAsia="仿宋" w:hAnsi="仿宋" w:cs="仿宋" w:hint="eastAsia"/>
          <w:sz w:val="32"/>
          <w:szCs w:val="32"/>
        </w:rPr>
        <w:t>万元，占基本支出的</w:t>
      </w: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sz w:val="32"/>
          <w:szCs w:val="32"/>
        </w:rPr>
        <w:t>5</w:t>
      </w:r>
      <w:r>
        <w:rPr>
          <w:rFonts w:ascii="仿宋" w:eastAsia="仿宋" w:hAnsi="仿宋" w:cs="仿宋" w:hint="eastAsia"/>
          <w:sz w:val="32"/>
          <w:szCs w:val="32"/>
        </w:rPr>
        <w:t>%</w:t>
      </w:r>
      <w:r>
        <w:rPr>
          <w:rFonts w:ascii="仿宋" w:eastAsia="仿宋" w:hAnsi="仿宋" w:cs="仿宋" w:hint="eastAsia"/>
          <w:sz w:val="32"/>
          <w:szCs w:val="32"/>
        </w:rPr>
        <w:t>，主要包括办公费、邮电费、差旅费、工会经费、其他交通费用支出等；专用材料支出</w:t>
      </w:r>
      <w:r>
        <w:rPr>
          <w:rFonts w:ascii="仿宋" w:eastAsia="仿宋" w:hAnsi="仿宋" w:cs="仿宋"/>
          <w:sz w:val="32"/>
          <w:szCs w:val="32"/>
        </w:rPr>
        <w:t>241</w:t>
      </w:r>
      <w:r>
        <w:rPr>
          <w:rFonts w:ascii="仿宋" w:eastAsia="仿宋" w:hAnsi="仿宋" w:cs="仿宋" w:hint="eastAsia"/>
          <w:sz w:val="32"/>
          <w:szCs w:val="32"/>
        </w:rPr>
        <w:t>.</w:t>
      </w:r>
      <w:r>
        <w:rPr>
          <w:rFonts w:ascii="仿宋" w:eastAsia="仿宋" w:hAnsi="仿宋" w:cs="仿宋"/>
          <w:sz w:val="32"/>
          <w:szCs w:val="32"/>
        </w:rPr>
        <w:t>33</w:t>
      </w:r>
      <w:r>
        <w:rPr>
          <w:rFonts w:ascii="仿宋" w:eastAsia="仿宋" w:hAnsi="仿宋" w:cs="仿宋" w:hint="eastAsia"/>
          <w:sz w:val="32"/>
          <w:szCs w:val="32"/>
        </w:rPr>
        <w:t>万元，占基本支出的</w:t>
      </w:r>
      <w:r>
        <w:rPr>
          <w:rFonts w:ascii="仿宋" w:eastAsia="仿宋" w:hAnsi="仿宋" w:cs="仿宋" w:hint="eastAsia"/>
          <w:sz w:val="32"/>
          <w:szCs w:val="32"/>
        </w:rPr>
        <w:t>6</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23</w:t>
      </w:r>
      <w:r>
        <w:rPr>
          <w:rFonts w:ascii="仿宋" w:eastAsia="仿宋" w:hAnsi="仿宋" w:cs="仿宋" w:hint="eastAsia"/>
          <w:sz w:val="32"/>
          <w:szCs w:val="32"/>
        </w:rPr>
        <w:t>%</w:t>
      </w:r>
      <w:r>
        <w:rPr>
          <w:rFonts w:ascii="仿宋_GB2312" w:eastAsia="仿宋_GB2312" w:hAnsi="仿宋" w:hint="eastAsia"/>
          <w:sz w:val="32"/>
          <w:szCs w:val="32"/>
        </w:rPr>
        <w:t>。</w:t>
      </w:r>
    </w:p>
    <w:p w:rsidR="00137B8B" w:rsidRDefault="00EB34A7">
      <w:pPr>
        <w:snapToGrid w:val="0"/>
        <w:spacing w:line="460" w:lineRule="exact"/>
        <w:rPr>
          <w:rFonts w:ascii="黑体" w:eastAsia="黑体" w:hAnsi="黑体"/>
          <w:sz w:val="32"/>
          <w:szCs w:val="32"/>
        </w:rPr>
      </w:pPr>
      <w:r>
        <w:rPr>
          <w:rFonts w:ascii="黑体" w:eastAsia="黑体" w:hAnsi="黑体" w:hint="eastAsia"/>
          <w:sz w:val="32"/>
          <w:szCs w:val="32"/>
        </w:rPr>
        <w:t xml:space="preserve">　　七、一般公共预算财政拨款三公经费支出决算情况说明</w:t>
      </w:r>
    </w:p>
    <w:p w:rsidR="00137B8B" w:rsidRDefault="00EB34A7">
      <w:pPr>
        <w:ind w:firstLine="643"/>
        <w:rPr>
          <w:rFonts w:ascii="仿宋_GB2312" w:eastAsia="仿宋_GB2312" w:hAnsi="仿宋"/>
          <w:sz w:val="32"/>
          <w:szCs w:val="32"/>
        </w:rPr>
      </w:pPr>
      <w:r>
        <w:rPr>
          <w:rFonts w:ascii="仿宋_GB2312" w:eastAsia="仿宋_GB2312" w:hAnsi="仿宋" w:hint="eastAsia"/>
          <w:sz w:val="32"/>
          <w:szCs w:val="32"/>
        </w:rPr>
        <w:t>（一）“三公”经费财政拨款支出决算总体情况说明</w:t>
      </w:r>
    </w:p>
    <w:p w:rsidR="00137B8B" w:rsidRDefault="00EB34A7">
      <w:pPr>
        <w:ind w:firstLine="643"/>
        <w:rPr>
          <w:rFonts w:ascii="仿宋_GB2312" w:eastAsia="仿宋_GB2312" w:hAnsi="仿宋"/>
          <w:sz w:val="32"/>
          <w:szCs w:val="32"/>
        </w:rPr>
      </w:pPr>
      <w:r>
        <w:rPr>
          <w:rFonts w:ascii="仿宋_GB2312" w:eastAsia="仿宋_GB2312" w:hAnsi="仿宋" w:hint="eastAsia"/>
          <w:sz w:val="32"/>
          <w:szCs w:val="32"/>
        </w:rPr>
        <w:t>“三公”经费财政拨款支出预算为</w:t>
      </w:r>
      <w:r>
        <w:rPr>
          <w:rFonts w:ascii="仿宋_GB2312" w:eastAsia="仿宋_GB2312" w:hAnsi="仿宋"/>
          <w:sz w:val="32"/>
          <w:szCs w:val="32"/>
        </w:rPr>
        <w:t>4</w:t>
      </w:r>
      <w:r>
        <w:rPr>
          <w:rFonts w:ascii="仿宋_GB2312" w:eastAsia="仿宋_GB2312" w:hAnsi="仿宋" w:hint="eastAsia"/>
          <w:sz w:val="32"/>
          <w:szCs w:val="32"/>
        </w:rPr>
        <w:t>万元，支出决算为</w:t>
      </w:r>
      <w:r>
        <w:rPr>
          <w:rFonts w:ascii="仿宋_GB2312" w:eastAsia="仿宋_GB2312" w:hAnsi="仿宋" w:hint="eastAsia"/>
          <w:sz w:val="32"/>
          <w:szCs w:val="32"/>
        </w:rPr>
        <w:t>0</w:t>
      </w:r>
      <w:r>
        <w:rPr>
          <w:rFonts w:ascii="仿宋_GB2312" w:eastAsia="仿宋_GB2312" w:hAnsi="仿宋" w:hint="eastAsia"/>
          <w:sz w:val="32"/>
          <w:szCs w:val="32"/>
        </w:rPr>
        <w:t>万元，完成预算的</w:t>
      </w:r>
      <w:r>
        <w:rPr>
          <w:rFonts w:ascii="仿宋_GB2312" w:eastAsia="仿宋_GB2312" w:hAnsi="仿宋" w:hint="eastAsia"/>
          <w:sz w:val="32"/>
          <w:szCs w:val="32"/>
        </w:rPr>
        <w:t>0%</w:t>
      </w:r>
      <w:r>
        <w:rPr>
          <w:rFonts w:ascii="仿宋_GB2312" w:eastAsia="仿宋_GB2312" w:hAnsi="仿宋" w:hint="eastAsia"/>
          <w:sz w:val="32"/>
          <w:szCs w:val="32"/>
        </w:rPr>
        <w:t>，其中：</w:t>
      </w:r>
    </w:p>
    <w:p w:rsidR="00137B8B" w:rsidRDefault="00EB34A7">
      <w:pPr>
        <w:ind w:firstLine="643"/>
        <w:rPr>
          <w:rFonts w:ascii="仿宋_GB2312" w:eastAsia="仿宋_GB2312" w:hAnsi="仿宋"/>
          <w:sz w:val="32"/>
          <w:szCs w:val="32"/>
        </w:rPr>
      </w:pPr>
      <w:r>
        <w:rPr>
          <w:rFonts w:ascii="仿宋_GB2312" w:eastAsia="仿宋_GB2312" w:hAnsi="仿宋" w:hint="eastAsia"/>
          <w:sz w:val="32"/>
          <w:szCs w:val="32"/>
        </w:rPr>
        <w:t>因公出国（境）费支出预算为</w:t>
      </w:r>
      <w:r>
        <w:rPr>
          <w:rFonts w:ascii="仿宋_GB2312" w:eastAsia="仿宋_GB2312" w:hAnsi="仿宋" w:hint="eastAsia"/>
          <w:sz w:val="32"/>
          <w:szCs w:val="32"/>
        </w:rPr>
        <w:t>0</w:t>
      </w:r>
      <w:r>
        <w:rPr>
          <w:rFonts w:ascii="仿宋_GB2312" w:eastAsia="仿宋_GB2312" w:hAnsi="仿宋" w:hint="eastAsia"/>
          <w:sz w:val="32"/>
          <w:szCs w:val="32"/>
        </w:rPr>
        <w:t>万元，支出决算为</w:t>
      </w:r>
      <w:r>
        <w:rPr>
          <w:rFonts w:ascii="仿宋_GB2312" w:eastAsia="仿宋_GB2312" w:hAnsi="仿宋" w:hint="eastAsia"/>
          <w:sz w:val="32"/>
          <w:szCs w:val="32"/>
        </w:rPr>
        <w:t>0</w:t>
      </w:r>
      <w:r>
        <w:rPr>
          <w:rFonts w:ascii="仿宋_GB2312" w:eastAsia="仿宋_GB2312" w:hAnsi="仿宋" w:hint="eastAsia"/>
          <w:sz w:val="32"/>
          <w:szCs w:val="32"/>
        </w:rPr>
        <w:t>万元，完成预算的</w:t>
      </w:r>
      <w:r>
        <w:rPr>
          <w:rFonts w:ascii="仿宋_GB2312" w:eastAsia="仿宋_GB2312" w:hAnsi="仿宋" w:hint="eastAsia"/>
          <w:sz w:val="32"/>
          <w:szCs w:val="32"/>
        </w:rPr>
        <w:t>100%</w:t>
      </w:r>
      <w:r>
        <w:rPr>
          <w:rFonts w:ascii="仿宋_GB2312" w:eastAsia="仿宋_GB2312" w:hAnsi="仿宋" w:hint="eastAsia"/>
          <w:sz w:val="32"/>
          <w:szCs w:val="32"/>
        </w:rPr>
        <w:t>，与上年持平。</w:t>
      </w:r>
    </w:p>
    <w:p w:rsidR="00137B8B" w:rsidRDefault="00EB34A7">
      <w:pPr>
        <w:ind w:firstLine="643"/>
        <w:rPr>
          <w:rFonts w:ascii="仿宋_GB2312" w:eastAsia="仿宋_GB2312" w:hAnsi="仿宋"/>
          <w:sz w:val="32"/>
          <w:szCs w:val="32"/>
        </w:rPr>
      </w:pPr>
      <w:r>
        <w:rPr>
          <w:rFonts w:ascii="仿宋_GB2312" w:eastAsia="仿宋_GB2312" w:hAnsi="仿宋" w:hint="eastAsia"/>
          <w:sz w:val="32"/>
          <w:szCs w:val="32"/>
        </w:rPr>
        <w:t>公务接待费支出预算为</w:t>
      </w:r>
      <w:r>
        <w:rPr>
          <w:rFonts w:ascii="仿宋_GB2312" w:eastAsia="仿宋_GB2312" w:hAnsi="仿宋"/>
          <w:sz w:val="32"/>
          <w:szCs w:val="32"/>
        </w:rPr>
        <w:t>4</w:t>
      </w:r>
      <w:r>
        <w:rPr>
          <w:rFonts w:ascii="仿宋_GB2312" w:eastAsia="仿宋_GB2312" w:hAnsi="仿宋" w:hint="eastAsia"/>
          <w:sz w:val="32"/>
          <w:szCs w:val="32"/>
        </w:rPr>
        <w:t>万元，支出决算为</w:t>
      </w:r>
      <w:r w:rsidR="00550228">
        <w:rPr>
          <w:rFonts w:ascii="仿宋_GB2312" w:eastAsia="仿宋_GB2312" w:hAnsi="仿宋" w:hint="eastAsia"/>
          <w:sz w:val="32"/>
          <w:szCs w:val="32"/>
        </w:rPr>
        <w:t>4</w:t>
      </w:r>
      <w:r>
        <w:rPr>
          <w:rFonts w:ascii="仿宋_GB2312" w:eastAsia="仿宋_GB2312" w:hAnsi="仿宋" w:hint="eastAsia"/>
          <w:sz w:val="32"/>
          <w:szCs w:val="32"/>
        </w:rPr>
        <w:t>万元，完成</w:t>
      </w:r>
    </w:p>
    <w:p w:rsidR="00137B8B" w:rsidRDefault="00EB34A7">
      <w:pPr>
        <w:rPr>
          <w:rFonts w:ascii="仿宋_GB2312" w:eastAsia="仿宋_GB2312" w:hAnsi="仿宋"/>
          <w:sz w:val="32"/>
          <w:szCs w:val="32"/>
        </w:rPr>
      </w:pPr>
      <w:r>
        <w:rPr>
          <w:rFonts w:ascii="仿宋_GB2312" w:eastAsia="仿宋_GB2312" w:hAnsi="仿宋" w:hint="eastAsia"/>
          <w:sz w:val="32"/>
          <w:szCs w:val="32"/>
        </w:rPr>
        <w:t>预算的</w:t>
      </w:r>
      <w:r w:rsidR="00550228">
        <w:rPr>
          <w:rFonts w:ascii="仿宋_GB2312" w:eastAsia="仿宋_GB2312" w:hAnsi="仿宋" w:hint="eastAsia"/>
          <w:sz w:val="32"/>
          <w:szCs w:val="32"/>
        </w:rPr>
        <w:t>10</w:t>
      </w:r>
      <w:r>
        <w:rPr>
          <w:rFonts w:ascii="仿宋_GB2312" w:eastAsia="仿宋_GB2312" w:hAnsi="仿宋" w:hint="eastAsia"/>
          <w:sz w:val="32"/>
          <w:szCs w:val="32"/>
        </w:rPr>
        <w:t>0%</w:t>
      </w:r>
      <w:r>
        <w:rPr>
          <w:rFonts w:ascii="仿宋_GB2312" w:eastAsia="仿宋_GB2312" w:hAnsi="仿宋" w:hint="eastAsia"/>
          <w:sz w:val="32"/>
          <w:szCs w:val="32"/>
        </w:rPr>
        <w:t>，与上年持平。</w:t>
      </w:r>
    </w:p>
    <w:p w:rsidR="00137B8B" w:rsidRDefault="00EB34A7">
      <w:pPr>
        <w:ind w:firstLine="643"/>
        <w:rPr>
          <w:rFonts w:ascii="仿宋_GB2312" w:eastAsia="仿宋_GB2312" w:hAnsi="仿宋"/>
          <w:sz w:val="32"/>
          <w:szCs w:val="32"/>
        </w:rPr>
      </w:pPr>
      <w:r>
        <w:rPr>
          <w:rFonts w:ascii="仿宋_GB2312" w:eastAsia="仿宋_GB2312" w:hAnsi="仿宋" w:hint="eastAsia"/>
          <w:sz w:val="32"/>
          <w:szCs w:val="32"/>
        </w:rPr>
        <w:t>公务用车购置费及运行维护费支出预算为</w:t>
      </w:r>
      <w:r>
        <w:rPr>
          <w:rFonts w:ascii="仿宋_GB2312" w:eastAsia="仿宋_GB2312" w:hAnsi="仿宋" w:hint="eastAsia"/>
          <w:sz w:val="32"/>
          <w:szCs w:val="32"/>
        </w:rPr>
        <w:t>0</w:t>
      </w:r>
      <w:r>
        <w:rPr>
          <w:rFonts w:ascii="仿宋_GB2312" w:eastAsia="仿宋_GB2312" w:hAnsi="仿宋" w:hint="eastAsia"/>
          <w:sz w:val="32"/>
          <w:szCs w:val="32"/>
        </w:rPr>
        <w:t>万元，支出决算为</w:t>
      </w:r>
      <w:r>
        <w:rPr>
          <w:rFonts w:ascii="仿宋_GB2312" w:eastAsia="仿宋_GB2312" w:hAnsi="仿宋" w:hint="eastAsia"/>
          <w:sz w:val="32"/>
          <w:szCs w:val="32"/>
        </w:rPr>
        <w:t>0</w:t>
      </w:r>
      <w:r>
        <w:rPr>
          <w:rFonts w:ascii="仿宋_GB2312" w:eastAsia="仿宋_GB2312" w:hAnsi="仿宋" w:hint="eastAsia"/>
          <w:sz w:val="32"/>
          <w:szCs w:val="32"/>
        </w:rPr>
        <w:t>万元，完成预算的</w:t>
      </w:r>
      <w:r>
        <w:rPr>
          <w:rFonts w:ascii="仿宋_GB2312" w:eastAsia="仿宋_GB2312" w:hAnsi="仿宋" w:hint="eastAsia"/>
          <w:sz w:val="32"/>
          <w:szCs w:val="32"/>
        </w:rPr>
        <w:t>0%</w:t>
      </w:r>
      <w:r>
        <w:rPr>
          <w:rFonts w:ascii="仿宋_GB2312" w:eastAsia="仿宋_GB2312" w:hAnsi="仿宋" w:hint="eastAsia"/>
          <w:sz w:val="32"/>
          <w:szCs w:val="32"/>
        </w:rPr>
        <w:t>，与上年持平。</w:t>
      </w:r>
    </w:p>
    <w:p w:rsidR="00137B8B" w:rsidRDefault="00EB34A7">
      <w:pPr>
        <w:ind w:firstLine="643"/>
        <w:rPr>
          <w:rFonts w:ascii="仿宋_GB2312" w:eastAsia="仿宋_GB2312" w:hAnsi="仿宋"/>
          <w:sz w:val="32"/>
          <w:szCs w:val="32"/>
        </w:rPr>
      </w:pPr>
      <w:r>
        <w:rPr>
          <w:rFonts w:ascii="仿宋_GB2312" w:eastAsia="仿宋_GB2312" w:hAnsi="仿宋" w:hint="eastAsia"/>
          <w:sz w:val="32"/>
          <w:szCs w:val="32"/>
        </w:rPr>
        <w:lastRenderedPageBreak/>
        <w:t>三公经费总体支出减少</w:t>
      </w:r>
      <w:r w:rsidR="00550228">
        <w:rPr>
          <w:rFonts w:ascii="仿宋_GB2312" w:eastAsia="仿宋_GB2312" w:hAnsi="仿宋" w:hint="eastAsia"/>
          <w:sz w:val="32"/>
          <w:szCs w:val="32"/>
        </w:rPr>
        <w:t>0</w:t>
      </w:r>
      <w:r>
        <w:rPr>
          <w:rFonts w:ascii="仿宋_GB2312" w:eastAsia="仿宋_GB2312" w:hAnsi="仿宋" w:hint="eastAsia"/>
          <w:sz w:val="32"/>
          <w:szCs w:val="32"/>
        </w:rPr>
        <w:t>万元，减少的原因主要是我中心较好的落实了中央和省市要求，厉行节约，压缩一般性行政经费，严格三公经费支出的审核把关和规范三公经费支出程序。</w:t>
      </w:r>
    </w:p>
    <w:p w:rsidR="00137B8B" w:rsidRDefault="00EB34A7">
      <w:pPr>
        <w:ind w:firstLine="643"/>
        <w:rPr>
          <w:rFonts w:ascii="仿宋_GB2312" w:eastAsia="仿宋_GB2312" w:hAnsi="仿宋"/>
          <w:sz w:val="32"/>
          <w:szCs w:val="32"/>
        </w:rPr>
      </w:pPr>
      <w:r>
        <w:rPr>
          <w:rFonts w:ascii="仿宋_GB2312" w:eastAsia="仿宋_GB2312" w:hAnsi="仿宋" w:hint="eastAsia"/>
          <w:sz w:val="32"/>
          <w:szCs w:val="32"/>
        </w:rPr>
        <w:t>（二）“三公”经费财政拨款支出决算具体情况说明</w:t>
      </w:r>
    </w:p>
    <w:p w:rsidR="00137B8B" w:rsidRDefault="00EB34A7">
      <w:pPr>
        <w:ind w:firstLine="643"/>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年度“三公”经费财政拨款支出决算中，公务接待费支出决算</w:t>
      </w:r>
      <w:r w:rsidR="00550228">
        <w:rPr>
          <w:rFonts w:ascii="仿宋_GB2312" w:eastAsia="仿宋_GB2312" w:hAnsi="仿宋" w:hint="eastAsia"/>
          <w:sz w:val="32"/>
          <w:szCs w:val="32"/>
        </w:rPr>
        <w:t>4</w:t>
      </w:r>
      <w:r>
        <w:rPr>
          <w:rFonts w:ascii="仿宋_GB2312" w:eastAsia="仿宋_GB2312" w:hAnsi="仿宋" w:hint="eastAsia"/>
          <w:sz w:val="32"/>
          <w:szCs w:val="32"/>
        </w:rPr>
        <w:t>万元，占</w:t>
      </w:r>
      <w:r w:rsidR="00550228">
        <w:rPr>
          <w:rFonts w:ascii="仿宋_GB2312" w:eastAsia="仿宋_GB2312" w:hAnsi="仿宋" w:hint="eastAsia"/>
          <w:sz w:val="32"/>
          <w:szCs w:val="32"/>
        </w:rPr>
        <w:t>10</w:t>
      </w:r>
      <w:r>
        <w:rPr>
          <w:rFonts w:ascii="仿宋_GB2312" w:eastAsia="仿宋_GB2312" w:hAnsi="仿宋" w:hint="eastAsia"/>
          <w:sz w:val="32"/>
          <w:szCs w:val="32"/>
        </w:rPr>
        <w:t>0%,</w:t>
      </w:r>
      <w:r>
        <w:rPr>
          <w:rFonts w:ascii="仿宋_GB2312" w:eastAsia="仿宋_GB2312" w:hAnsi="仿宋" w:hint="eastAsia"/>
          <w:sz w:val="32"/>
          <w:szCs w:val="32"/>
        </w:rPr>
        <w:t>因公出国（境）费支出决算</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公务用车购置费及运行维护费支出决算</w:t>
      </w:r>
      <w:r>
        <w:rPr>
          <w:rFonts w:ascii="仿宋_GB2312" w:eastAsia="仿宋_GB2312" w:hAnsi="仿宋" w:hint="eastAsia"/>
          <w:sz w:val="32"/>
          <w:szCs w:val="32"/>
        </w:rPr>
        <w:t>0</w:t>
      </w:r>
      <w:r>
        <w:rPr>
          <w:rFonts w:ascii="仿宋_GB2312" w:eastAsia="仿宋_GB2312" w:hAnsi="仿宋" w:hint="eastAsia"/>
          <w:sz w:val="32"/>
          <w:szCs w:val="32"/>
        </w:rPr>
        <w:t>万元，占</w:t>
      </w:r>
      <w:r>
        <w:rPr>
          <w:rFonts w:ascii="仿宋_GB2312" w:eastAsia="仿宋_GB2312" w:hAnsi="仿宋" w:hint="eastAsia"/>
          <w:sz w:val="32"/>
          <w:szCs w:val="32"/>
        </w:rPr>
        <w:t>0%</w:t>
      </w:r>
      <w:r>
        <w:rPr>
          <w:rFonts w:ascii="仿宋_GB2312" w:eastAsia="仿宋_GB2312" w:hAnsi="仿宋" w:hint="eastAsia"/>
          <w:sz w:val="32"/>
          <w:szCs w:val="32"/>
        </w:rPr>
        <w:t>。其中：</w:t>
      </w:r>
    </w:p>
    <w:p w:rsidR="00137B8B" w:rsidRDefault="00EB34A7">
      <w:pPr>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hint="eastAsia"/>
          <w:sz w:val="32"/>
          <w:szCs w:val="32"/>
        </w:rPr>
        <w:t>、公务接待费支出决算</w:t>
      </w:r>
      <w:r w:rsidR="00550228">
        <w:rPr>
          <w:rFonts w:ascii="仿宋_GB2312" w:eastAsia="仿宋_GB2312" w:hAnsi="仿宋" w:hint="eastAsia"/>
          <w:sz w:val="32"/>
          <w:szCs w:val="32"/>
        </w:rPr>
        <w:t>4</w:t>
      </w:r>
      <w:r>
        <w:rPr>
          <w:rFonts w:ascii="仿宋_GB2312" w:eastAsia="仿宋_GB2312" w:hAnsi="仿宋" w:hint="eastAsia"/>
          <w:sz w:val="32"/>
          <w:szCs w:val="32"/>
        </w:rPr>
        <w:t>万元，共接待</w:t>
      </w:r>
      <w:r w:rsidR="00550228">
        <w:rPr>
          <w:rFonts w:ascii="仿宋_GB2312" w:eastAsia="仿宋_GB2312" w:hAnsi="仿宋" w:hint="eastAsia"/>
          <w:sz w:val="32"/>
          <w:szCs w:val="32"/>
        </w:rPr>
        <w:t>231</w:t>
      </w:r>
      <w:r>
        <w:rPr>
          <w:rFonts w:ascii="仿宋_GB2312" w:eastAsia="仿宋_GB2312" w:hAnsi="仿宋" w:hint="eastAsia"/>
          <w:sz w:val="32"/>
          <w:szCs w:val="32"/>
        </w:rPr>
        <w:t>批次</w:t>
      </w:r>
      <w:r w:rsidR="00550228">
        <w:rPr>
          <w:rFonts w:ascii="仿宋_GB2312" w:eastAsia="仿宋_GB2312" w:hAnsi="仿宋" w:hint="eastAsia"/>
          <w:sz w:val="32"/>
          <w:szCs w:val="32"/>
        </w:rPr>
        <w:t>1220</w:t>
      </w:r>
      <w:r>
        <w:rPr>
          <w:rFonts w:ascii="仿宋_GB2312" w:eastAsia="仿宋_GB2312" w:hAnsi="仿宋" w:hint="eastAsia"/>
          <w:sz w:val="32"/>
          <w:szCs w:val="32"/>
        </w:rPr>
        <w:t>人</w:t>
      </w:r>
      <w:r w:rsidR="00550228">
        <w:rPr>
          <w:rFonts w:ascii="仿宋_GB2312" w:eastAsia="仿宋_GB2312" w:hAnsi="仿宋" w:hint="eastAsia"/>
          <w:sz w:val="32"/>
          <w:szCs w:val="32"/>
        </w:rPr>
        <w:t>次</w:t>
      </w:r>
      <w:r>
        <w:rPr>
          <w:rFonts w:ascii="仿宋_GB2312" w:eastAsia="仿宋_GB2312" w:hAnsi="仿宋" w:hint="eastAsia"/>
          <w:sz w:val="32"/>
          <w:szCs w:val="32"/>
        </w:rPr>
        <w:t>。</w:t>
      </w:r>
    </w:p>
    <w:p w:rsidR="00137B8B" w:rsidRDefault="00EB34A7">
      <w:pPr>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2</w:t>
      </w:r>
      <w:r>
        <w:rPr>
          <w:rFonts w:ascii="仿宋_GB2312" w:eastAsia="仿宋_GB2312" w:hAnsi="仿宋" w:hint="eastAsia"/>
          <w:sz w:val="32"/>
          <w:szCs w:val="32"/>
        </w:rPr>
        <w:t>、公务用车购置费支出决算</w:t>
      </w:r>
      <w:r>
        <w:rPr>
          <w:rFonts w:ascii="仿宋_GB2312" w:eastAsia="仿宋_GB2312" w:hAnsi="仿宋" w:hint="eastAsia"/>
          <w:sz w:val="32"/>
          <w:szCs w:val="32"/>
        </w:rPr>
        <w:t>0</w:t>
      </w:r>
      <w:r>
        <w:rPr>
          <w:rFonts w:ascii="仿宋_GB2312" w:eastAsia="仿宋_GB2312" w:hAnsi="仿宋" w:hint="eastAsia"/>
          <w:sz w:val="32"/>
          <w:szCs w:val="32"/>
        </w:rPr>
        <w:t>万元；公务用车运行维护费支出决算</w:t>
      </w:r>
      <w:r>
        <w:rPr>
          <w:rFonts w:ascii="仿宋_GB2312" w:eastAsia="仿宋_GB2312" w:hAnsi="仿宋" w:hint="eastAsia"/>
          <w:sz w:val="32"/>
          <w:szCs w:val="32"/>
        </w:rPr>
        <w:t>0</w:t>
      </w:r>
      <w:r>
        <w:rPr>
          <w:rFonts w:ascii="仿宋_GB2312" w:eastAsia="仿宋_GB2312" w:hAnsi="仿宋" w:hint="eastAsia"/>
          <w:sz w:val="32"/>
          <w:szCs w:val="32"/>
        </w:rPr>
        <w:t>万元，与上年持平。公务用车保有量为</w:t>
      </w:r>
      <w:r>
        <w:rPr>
          <w:rFonts w:ascii="仿宋_GB2312" w:eastAsia="仿宋_GB2312" w:hAnsi="仿宋" w:hint="eastAsia"/>
          <w:sz w:val="32"/>
          <w:szCs w:val="32"/>
        </w:rPr>
        <w:t>0</w:t>
      </w:r>
      <w:r>
        <w:rPr>
          <w:rFonts w:ascii="仿宋_GB2312" w:eastAsia="仿宋_GB2312" w:hAnsi="仿宋" w:hint="eastAsia"/>
          <w:sz w:val="32"/>
          <w:szCs w:val="32"/>
        </w:rPr>
        <w:t>辆。</w:t>
      </w:r>
    </w:p>
    <w:p w:rsidR="00137B8B" w:rsidRDefault="00EB34A7">
      <w:pPr>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3</w:t>
      </w:r>
      <w:r>
        <w:rPr>
          <w:rFonts w:ascii="仿宋_GB2312" w:eastAsia="仿宋_GB2312" w:hAnsi="仿宋" w:hint="eastAsia"/>
          <w:sz w:val="32"/>
          <w:szCs w:val="32"/>
        </w:rPr>
        <w:t>、因公出国（境）费无支出，与上年持平。</w:t>
      </w:r>
    </w:p>
    <w:p w:rsidR="00137B8B" w:rsidRDefault="00EB34A7">
      <w:pPr>
        <w:snapToGrid w:val="0"/>
        <w:spacing w:line="460" w:lineRule="exact"/>
        <w:rPr>
          <w:rFonts w:ascii="黑体" w:eastAsia="黑体" w:hAnsi="黑体"/>
          <w:sz w:val="32"/>
          <w:szCs w:val="32"/>
        </w:rPr>
      </w:pPr>
      <w:r>
        <w:rPr>
          <w:rFonts w:ascii="黑体" w:eastAsia="黑体" w:hAnsi="黑体" w:hint="eastAsia"/>
          <w:sz w:val="32"/>
          <w:szCs w:val="32"/>
        </w:rPr>
        <w:t xml:space="preserve">　　八、政府性基金预算收入支出决算情况</w:t>
      </w:r>
    </w:p>
    <w:p w:rsidR="00137B8B" w:rsidRDefault="00EB34A7">
      <w:pPr>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 xml:space="preserve"> </w:t>
      </w:r>
      <w:r>
        <w:rPr>
          <w:rFonts w:ascii="仿宋_GB2312" w:eastAsia="仿宋_GB2312" w:hAnsi="仿宋" w:hint="eastAsia"/>
          <w:sz w:val="32"/>
          <w:szCs w:val="32"/>
        </w:rPr>
        <w:t>年度无政府性基金预算收入，无政府性基金预算支出。</w:t>
      </w:r>
    </w:p>
    <w:p w:rsidR="00137B8B" w:rsidRDefault="00EB34A7">
      <w:pPr>
        <w:snapToGrid w:val="0"/>
        <w:spacing w:line="460" w:lineRule="exact"/>
        <w:rPr>
          <w:rFonts w:ascii="黑体" w:eastAsia="黑体" w:hAnsi="黑体"/>
          <w:sz w:val="32"/>
          <w:szCs w:val="32"/>
        </w:rPr>
      </w:pPr>
      <w:r>
        <w:rPr>
          <w:rFonts w:ascii="黑体" w:eastAsia="黑体" w:hAnsi="黑体" w:hint="eastAsia"/>
          <w:sz w:val="32"/>
          <w:szCs w:val="32"/>
        </w:rPr>
        <w:t xml:space="preserve">　　九、关于</w:t>
      </w:r>
      <w:r>
        <w:rPr>
          <w:rFonts w:ascii="黑体" w:eastAsia="黑体" w:hAnsi="黑体" w:hint="eastAsia"/>
          <w:sz w:val="32"/>
          <w:szCs w:val="32"/>
        </w:rPr>
        <w:t>20</w:t>
      </w:r>
      <w:r>
        <w:rPr>
          <w:rFonts w:ascii="黑体" w:eastAsia="黑体" w:hAnsi="黑体"/>
          <w:sz w:val="32"/>
          <w:szCs w:val="32"/>
        </w:rPr>
        <w:t>20</w:t>
      </w:r>
      <w:r>
        <w:rPr>
          <w:rFonts w:ascii="黑体" w:eastAsia="黑体" w:hAnsi="黑体" w:hint="eastAsia"/>
          <w:sz w:val="32"/>
          <w:szCs w:val="32"/>
        </w:rPr>
        <w:t>年度预算绩效情况</w:t>
      </w:r>
      <w:r>
        <w:rPr>
          <w:rFonts w:ascii="黑体" w:eastAsia="黑体" w:hAnsi="黑体" w:hint="eastAsia"/>
          <w:sz w:val="32"/>
          <w:szCs w:val="32"/>
        </w:rPr>
        <w:t>说明</w:t>
      </w:r>
    </w:p>
    <w:p w:rsidR="00137B8B" w:rsidRDefault="00EB34A7">
      <w:pPr>
        <w:widowControl/>
        <w:spacing w:line="520" w:lineRule="exact"/>
        <w:ind w:firstLine="640"/>
        <w:jc w:val="left"/>
        <w:rPr>
          <w:rFonts w:ascii="仿宋_GB2312" w:eastAsia="Times New Roman" w:hAnsi="仿宋"/>
          <w:color w:val="000000"/>
          <w:kern w:val="0"/>
          <w:sz w:val="32"/>
          <w:szCs w:val="32"/>
        </w:rPr>
      </w:pPr>
      <w:r>
        <w:rPr>
          <w:rFonts w:ascii="仿宋_GB2312" w:eastAsia="仿宋_GB2312" w:hint="eastAsia"/>
          <w:sz w:val="32"/>
          <w:szCs w:val="32"/>
        </w:rPr>
        <w:t>根据预算绩效管理要求，对</w:t>
      </w:r>
      <w:r>
        <w:rPr>
          <w:rFonts w:ascii="仿宋_GB2312" w:eastAsia="仿宋_GB2312"/>
          <w:sz w:val="32"/>
          <w:szCs w:val="32"/>
        </w:rPr>
        <w:t>2020</w:t>
      </w:r>
      <w:r>
        <w:rPr>
          <w:rFonts w:ascii="仿宋_GB2312" w:eastAsia="仿宋_GB2312" w:hint="eastAsia"/>
          <w:sz w:val="32"/>
          <w:szCs w:val="32"/>
        </w:rPr>
        <w:t>年度一般公共预算项目支出全面开展绩效自评，共涉及资金</w:t>
      </w:r>
      <w:r>
        <w:rPr>
          <w:rFonts w:ascii="仿宋_GB2312" w:eastAsia="仿宋_GB2312"/>
          <w:sz w:val="32"/>
          <w:szCs w:val="32"/>
        </w:rPr>
        <w:t>388</w:t>
      </w:r>
      <w:r>
        <w:rPr>
          <w:rFonts w:ascii="仿宋_GB2312" w:eastAsia="仿宋_GB2312" w:hint="eastAsia"/>
          <w:sz w:val="32"/>
          <w:szCs w:val="32"/>
        </w:rPr>
        <w:t>万元，占一般公共预算项目支出总额的</w:t>
      </w:r>
      <w:r>
        <w:rPr>
          <w:rFonts w:ascii="仿宋_GB2312" w:eastAsia="仿宋_GB2312"/>
          <w:sz w:val="32"/>
          <w:szCs w:val="32"/>
        </w:rPr>
        <w:t>100  %</w:t>
      </w:r>
      <w:r>
        <w:rPr>
          <w:rFonts w:ascii="仿宋_GB2312" w:eastAsia="仿宋_GB2312" w:hint="eastAsia"/>
          <w:sz w:val="32"/>
          <w:szCs w:val="32"/>
        </w:rPr>
        <w:t>；对</w:t>
      </w:r>
      <w:r>
        <w:rPr>
          <w:rFonts w:ascii="仿宋_GB2312" w:eastAsia="仿宋_GB2312"/>
          <w:sz w:val="32"/>
          <w:szCs w:val="32"/>
        </w:rPr>
        <w:t>2020</w:t>
      </w:r>
      <w:r>
        <w:rPr>
          <w:rFonts w:ascii="仿宋_GB2312" w:eastAsia="仿宋_GB2312" w:hint="eastAsia"/>
          <w:sz w:val="32"/>
          <w:szCs w:val="32"/>
        </w:rPr>
        <w:t>年度政府性基金预算项目支出开展绩效自评，共涉及资金</w:t>
      </w:r>
      <w:r>
        <w:rPr>
          <w:rFonts w:ascii="仿宋_GB2312" w:eastAsia="仿宋_GB2312"/>
          <w:sz w:val="32"/>
          <w:szCs w:val="32"/>
        </w:rPr>
        <w:t xml:space="preserve"> 0 </w:t>
      </w:r>
      <w:r>
        <w:rPr>
          <w:rFonts w:ascii="仿宋_GB2312" w:eastAsia="仿宋_GB2312" w:hint="eastAsia"/>
          <w:sz w:val="32"/>
          <w:szCs w:val="32"/>
        </w:rPr>
        <w:t>万元，占政府性基金预算项目支出总额的</w:t>
      </w:r>
      <w:r>
        <w:rPr>
          <w:rFonts w:ascii="仿宋_GB2312" w:eastAsia="仿宋_GB2312" w:hint="eastAsia"/>
          <w:sz w:val="32"/>
          <w:szCs w:val="32"/>
        </w:rPr>
        <w:t>0</w:t>
      </w:r>
      <w:r>
        <w:rPr>
          <w:rFonts w:ascii="仿宋_GB2312" w:eastAsia="仿宋_GB2312"/>
          <w:sz w:val="32"/>
          <w:szCs w:val="32"/>
        </w:rPr>
        <w:t xml:space="preserve"> %</w:t>
      </w:r>
      <w:r>
        <w:rPr>
          <w:rFonts w:ascii="仿宋_GB2312" w:eastAsia="仿宋_GB2312" w:hint="eastAsia"/>
          <w:sz w:val="32"/>
          <w:szCs w:val="32"/>
        </w:rPr>
        <w:t>。</w:t>
      </w:r>
    </w:p>
    <w:p w:rsidR="00137B8B" w:rsidRDefault="00EB34A7">
      <w:pPr>
        <w:widowControl/>
        <w:shd w:val="clear" w:color="auto" w:fill="FFFFFF"/>
        <w:autoSpaceDE w:val="0"/>
        <w:spacing w:line="520" w:lineRule="exact"/>
        <w:ind w:firstLine="640"/>
        <w:jc w:val="left"/>
        <w:rPr>
          <w:rFonts w:ascii="仿宋" w:eastAsia="仿宋" w:hAnsi="仿宋" w:cs="仿宋_GB2312"/>
          <w:color w:val="000000"/>
          <w:kern w:val="0"/>
          <w:sz w:val="32"/>
          <w:szCs w:val="32"/>
        </w:rPr>
      </w:pPr>
      <w:r>
        <w:rPr>
          <w:rFonts w:ascii="仿宋" w:eastAsia="仿宋" w:hAnsi="仿宋" w:cs="仿宋_GB2312"/>
          <w:color w:val="000000"/>
          <w:kern w:val="0"/>
          <w:sz w:val="32"/>
          <w:szCs w:val="32"/>
        </w:rPr>
        <w:t>我</w:t>
      </w:r>
      <w:r>
        <w:rPr>
          <w:rFonts w:ascii="仿宋" w:eastAsia="仿宋" w:hAnsi="仿宋" w:cs="仿宋_GB2312" w:hint="eastAsia"/>
          <w:color w:val="000000"/>
          <w:kern w:val="0"/>
          <w:sz w:val="32"/>
          <w:szCs w:val="32"/>
        </w:rPr>
        <w:t>中心</w:t>
      </w:r>
      <w:r>
        <w:rPr>
          <w:rFonts w:ascii="仿宋" w:eastAsia="仿宋" w:hAnsi="仿宋" w:cs="仿宋_GB2312"/>
          <w:color w:val="000000"/>
          <w:kern w:val="0"/>
          <w:sz w:val="32"/>
          <w:szCs w:val="32"/>
        </w:rPr>
        <w:t>财务管理工作严格按照国家的相关财务管理制度执行，财务制度健全、会计核算规范，依照计划管理使用，部门整体支出对保障我</w:t>
      </w:r>
      <w:r>
        <w:rPr>
          <w:rFonts w:ascii="仿宋" w:eastAsia="仿宋" w:hAnsi="仿宋" w:cs="仿宋_GB2312" w:hint="eastAsia"/>
          <w:color w:val="000000"/>
          <w:kern w:val="0"/>
          <w:sz w:val="32"/>
          <w:szCs w:val="32"/>
        </w:rPr>
        <w:t>中心</w:t>
      </w:r>
      <w:r>
        <w:rPr>
          <w:rFonts w:ascii="仿宋" w:eastAsia="仿宋" w:hAnsi="仿宋" w:cs="仿宋_GB2312"/>
          <w:color w:val="000000"/>
          <w:kern w:val="0"/>
          <w:sz w:val="32"/>
          <w:szCs w:val="32"/>
        </w:rPr>
        <w:t>各项工作的高效运行发挥了重要作用，对照《部门整体支出绩效评价指标表》，我</w:t>
      </w:r>
      <w:r>
        <w:rPr>
          <w:rFonts w:ascii="仿宋" w:eastAsia="仿宋" w:hAnsi="仿宋" w:cs="仿宋_GB2312" w:hint="eastAsia"/>
          <w:color w:val="000000"/>
          <w:kern w:val="0"/>
          <w:sz w:val="32"/>
          <w:szCs w:val="32"/>
        </w:rPr>
        <w:t>中心</w:t>
      </w:r>
      <w:r>
        <w:rPr>
          <w:rFonts w:ascii="仿宋" w:eastAsia="仿宋" w:hAnsi="仿宋" w:cs="仿宋_GB2312"/>
          <w:color w:val="000000"/>
          <w:kern w:val="0"/>
          <w:sz w:val="32"/>
          <w:szCs w:val="32"/>
        </w:rPr>
        <w:t>各项指标都较好地达到了相关要求，</w:t>
      </w:r>
      <w:r>
        <w:rPr>
          <w:rFonts w:ascii="仿宋" w:eastAsia="仿宋" w:hAnsi="仿宋" w:cs="仿宋_GB2312"/>
          <w:color w:val="000000"/>
          <w:kern w:val="0"/>
          <w:sz w:val="32"/>
          <w:szCs w:val="32"/>
        </w:rPr>
        <w:t>2020</w:t>
      </w:r>
      <w:r>
        <w:rPr>
          <w:rFonts w:ascii="仿宋" w:eastAsia="仿宋" w:hAnsi="仿宋" w:cs="仿宋_GB2312"/>
          <w:color w:val="000000"/>
          <w:kern w:val="0"/>
          <w:sz w:val="32"/>
          <w:szCs w:val="32"/>
        </w:rPr>
        <w:t>年部门整体支出绩效自评结论：优。</w:t>
      </w:r>
      <w:r>
        <w:rPr>
          <w:rFonts w:ascii="仿宋" w:eastAsia="仿宋" w:hAnsi="仿宋" w:cs="仿宋_GB2312" w:hint="eastAsia"/>
          <w:color w:val="000000"/>
          <w:kern w:val="0"/>
          <w:sz w:val="32"/>
          <w:szCs w:val="32"/>
        </w:rPr>
        <w:t>（详见附件：</w:t>
      </w:r>
      <w:r>
        <w:rPr>
          <w:rFonts w:ascii="仿宋" w:eastAsia="仿宋" w:hAnsi="仿宋" w:cs="仿宋_GB2312" w:hint="eastAsia"/>
          <w:color w:val="000000"/>
          <w:kern w:val="0"/>
          <w:sz w:val="32"/>
          <w:szCs w:val="32"/>
        </w:rPr>
        <w:t>20</w:t>
      </w:r>
      <w:r>
        <w:rPr>
          <w:rFonts w:ascii="仿宋" w:eastAsia="仿宋" w:hAnsi="仿宋" w:cs="仿宋_GB2312"/>
          <w:color w:val="000000"/>
          <w:kern w:val="0"/>
          <w:sz w:val="32"/>
          <w:szCs w:val="32"/>
        </w:rPr>
        <w:t>20</w:t>
      </w:r>
      <w:r>
        <w:rPr>
          <w:rFonts w:ascii="仿宋" w:eastAsia="仿宋" w:hAnsi="仿宋" w:cs="仿宋_GB2312" w:hint="eastAsia"/>
          <w:color w:val="000000"/>
          <w:kern w:val="0"/>
          <w:sz w:val="32"/>
          <w:szCs w:val="32"/>
        </w:rPr>
        <w:t xml:space="preserve"> </w:t>
      </w:r>
      <w:r>
        <w:rPr>
          <w:rFonts w:ascii="仿宋" w:eastAsia="仿宋" w:hAnsi="仿宋" w:cs="仿宋_GB2312" w:hint="eastAsia"/>
          <w:color w:val="000000"/>
          <w:kern w:val="0"/>
          <w:sz w:val="32"/>
          <w:szCs w:val="32"/>
        </w:rPr>
        <w:t>年度部门整体支出绩效自评报告）</w:t>
      </w:r>
    </w:p>
    <w:p w:rsidR="00137B8B" w:rsidRDefault="00EB34A7">
      <w:pPr>
        <w:snapToGrid w:val="0"/>
        <w:spacing w:line="460" w:lineRule="exact"/>
        <w:rPr>
          <w:rFonts w:ascii="黑体" w:eastAsia="黑体" w:hAnsi="黑体"/>
          <w:sz w:val="32"/>
          <w:szCs w:val="32"/>
        </w:rPr>
      </w:pPr>
      <w:r>
        <w:rPr>
          <w:rFonts w:ascii="黑体" w:eastAsia="黑体" w:hAnsi="黑体" w:hint="eastAsia"/>
          <w:sz w:val="32"/>
          <w:szCs w:val="32"/>
        </w:rPr>
        <w:t xml:space="preserve">　　十、其他重要事项情况说明</w:t>
      </w:r>
    </w:p>
    <w:p w:rsidR="00137B8B" w:rsidRDefault="00EB34A7">
      <w:pPr>
        <w:widowControl/>
        <w:shd w:val="clear" w:color="auto" w:fill="FFFFFF"/>
        <w:autoSpaceDE w:val="0"/>
        <w:spacing w:line="520" w:lineRule="exact"/>
        <w:ind w:firstLine="640"/>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（一）机关运行经费支出情况</w:t>
      </w:r>
    </w:p>
    <w:p w:rsidR="00137B8B" w:rsidRDefault="00EB34A7">
      <w:pPr>
        <w:spacing w:line="460" w:lineRule="exact"/>
        <w:ind w:firstLine="480"/>
        <w:rPr>
          <w:rFonts w:ascii="仿宋_GB2312" w:eastAsia="仿宋_GB2312" w:hAnsi="仿宋"/>
          <w:bCs/>
          <w:color w:val="000000"/>
          <w:sz w:val="32"/>
          <w:szCs w:val="32"/>
        </w:rPr>
      </w:pPr>
      <w:r>
        <w:rPr>
          <w:rFonts w:ascii="仿宋_GB2312" w:eastAsia="仿宋_GB2312" w:hAnsi="仿宋" w:cs="仿宋" w:hint="eastAsia"/>
          <w:bCs/>
          <w:color w:val="000000"/>
          <w:sz w:val="32"/>
          <w:szCs w:val="32"/>
        </w:rPr>
        <w:lastRenderedPageBreak/>
        <w:t>机关运行经费支出</w:t>
      </w:r>
      <w:bookmarkStart w:id="5" w:name="OLE_LINK4"/>
      <w:r>
        <w:rPr>
          <w:rFonts w:ascii="仿宋_GB2312" w:eastAsia="仿宋_GB2312" w:hAnsi="仿宋" w:cs="仿宋"/>
          <w:bCs/>
          <w:color w:val="000000"/>
          <w:sz w:val="32"/>
          <w:szCs w:val="32"/>
        </w:rPr>
        <w:t>21.43</w:t>
      </w:r>
      <w:bookmarkEnd w:id="5"/>
      <w:r>
        <w:rPr>
          <w:rFonts w:ascii="仿宋_GB2312" w:eastAsia="仿宋_GB2312" w:hAnsi="仿宋" w:cs="仿宋" w:hint="eastAsia"/>
          <w:bCs/>
          <w:color w:val="000000"/>
          <w:sz w:val="32"/>
          <w:szCs w:val="32"/>
        </w:rPr>
        <w:t>万元，实际日常公用经费为</w:t>
      </w:r>
      <w:r>
        <w:rPr>
          <w:rFonts w:ascii="仿宋_GB2312" w:eastAsia="仿宋_GB2312" w:hAnsi="仿宋" w:cs="仿宋"/>
          <w:bCs/>
          <w:color w:val="000000"/>
          <w:sz w:val="32"/>
          <w:szCs w:val="32"/>
        </w:rPr>
        <w:t>21.43</w:t>
      </w:r>
      <w:r>
        <w:rPr>
          <w:rFonts w:ascii="仿宋_GB2312" w:eastAsia="仿宋_GB2312" w:hAnsi="仿宋" w:cs="仿宋" w:hint="eastAsia"/>
          <w:bCs/>
          <w:color w:val="000000"/>
          <w:sz w:val="32"/>
          <w:szCs w:val="32"/>
        </w:rPr>
        <w:t>万元，占基本支出的</w:t>
      </w:r>
      <w:r>
        <w:rPr>
          <w:rFonts w:ascii="仿宋" w:eastAsia="仿宋" w:hAnsi="仿宋" w:cs="仿宋" w:hint="eastAsia"/>
          <w:sz w:val="32"/>
          <w:szCs w:val="32"/>
        </w:rPr>
        <w:t>5.</w:t>
      </w:r>
      <w:r>
        <w:rPr>
          <w:rFonts w:ascii="仿宋" w:eastAsia="仿宋" w:hAnsi="仿宋" w:cs="仿宋"/>
          <w:sz w:val="32"/>
          <w:szCs w:val="32"/>
        </w:rPr>
        <w:t>5</w:t>
      </w:r>
      <w:r>
        <w:rPr>
          <w:rFonts w:ascii="仿宋_GB2312" w:eastAsia="仿宋_GB2312" w:hAnsi="仿宋" w:cs="仿宋" w:hint="eastAsia"/>
          <w:bCs/>
          <w:color w:val="000000"/>
          <w:sz w:val="32"/>
          <w:szCs w:val="32"/>
        </w:rPr>
        <w:t>%</w:t>
      </w:r>
      <w:r>
        <w:rPr>
          <w:rFonts w:ascii="仿宋_GB2312" w:eastAsia="仿宋_GB2312" w:hAnsi="仿宋" w:cs="仿宋" w:hint="eastAsia"/>
          <w:bCs/>
          <w:color w:val="000000"/>
          <w:sz w:val="32"/>
          <w:szCs w:val="32"/>
        </w:rPr>
        <w:t>，与</w:t>
      </w:r>
      <w:r>
        <w:rPr>
          <w:rFonts w:ascii="仿宋_GB2312" w:eastAsia="仿宋_GB2312" w:hAnsi="仿宋" w:cs="仿宋" w:hint="eastAsia"/>
          <w:bCs/>
          <w:color w:val="000000"/>
          <w:sz w:val="32"/>
          <w:szCs w:val="32"/>
        </w:rPr>
        <w:t>201</w:t>
      </w:r>
      <w:r>
        <w:rPr>
          <w:rFonts w:ascii="仿宋_GB2312" w:eastAsia="仿宋_GB2312" w:hAnsi="仿宋" w:cs="仿宋"/>
          <w:bCs/>
          <w:color w:val="000000"/>
          <w:sz w:val="32"/>
          <w:szCs w:val="32"/>
        </w:rPr>
        <w:t>9</w:t>
      </w:r>
      <w:r>
        <w:rPr>
          <w:rFonts w:ascii="仿宋_GB2312" w:eastAsia="仿宋_GB2312" w:hAnsi="仿宋" w:cs="仿宋" w:hint="eastAsia"/>
          <w:bCs/>
          <w:color w:val="000000"/>
          <w:sz w:val="32"/>
          <w:szCs w:val="32"/>
        </w:rPr>
        <w:t>年相比增加</w:t>
      </w:r>
      <w:r>
        <w:rPr>
          <w:rFonts w:ascii="仿宋_GB2312" w:eastAsia="仿宋_GB2312" w:hAnsi="仿宋" w:cs="仿宋"/>
          <w:bCs/>
          <w:color w:val="000000"/>
          <w:sz w:val="32"/>
          <w:szCs w:val="32"/>
        </w:rPr>
        <w:t>9</w:t>
      </w:r>
      <w:r>
        <w:rPr>
          <w:rFonts w:ascii="仿宋_GB2312" w:eastAsia="仿宋_GB2312" w:hAnsi="仿宋" w:cs="仿宋" w:hint="eastAsia"/>
          <w:bCs/>
          <w:color w:val="000000"/>
          <w:sz w:val="32"/>
          <w:szCs w:val="32"/>
        </w:rPr>
        <w:t>.</w:t>
      </w:r>
      <w:r>
        <w:rPr>
          <w:rFonts w:ascii="仿宋_GB2312" w:eastAsia="仿宋_GB2312" w:hAnsi="仿宋" w:cs="仿宋"/>
          <w:bCs/>
          <w:color w:val="000000"/>
          <w:sz w:val="32"/>
          <w:szCs w:val="32"/>
        </w:rPr>
        <w:t>3</w:t>
      </w:r>
      <w:r>
        <w:rPr>
          <w:rFonts w:ascii="仿宋_GB2312" w:eastAsia="仿宋_GB2312" w:hAnsi="仿宋" w:cs="仿宋" w:hint="eastAsia"/>
          <w:bCs/>
          <w:color w:val="000000"/>
          <w:sz w:val="32"/>
          <w:szCs w:val="32"/>
        </w:rPr>
        <w:t>%</w:t>
      </w:r>
      <w:r>
        <w:rPr>
          <w:rFonts w:ascii="仿宋_GB2312" w:eastAsia="仿宋_GB2312" w:hAnsi="仿宋" w:cs="仿宋" w:hint="eastAsia"/>
          <w:bCs/>
          <w:color w:val="000000"/>
          <w:sz w:val="32"/>
          <w:szCs w:val="32"/>
        </w:rPr>
        <w:t>，主要是驻村</w:t>
      </w:r>
      <w:r>
        <w:rPr>
          <w:rFonts w:ascii="仿宋_GB2312" w:eastAsia="仿宋_GB2312" w:hAnsi="仿宋" w:hint="eastAsia"/>
          <w:sz w:val="32"/>
          <w:szCs w:val="32"/>
        </w:rPr>
        <w:t>扶贫工作队员差旅费的增加</w:t>
      </w:r>
      <w:r>
        <w:rPr>
          <w:rFonts w:ascii="仿宋_GB2312" w:eastAsia="仿宋_GB2312" w:hAnsi="仿宋" w:cs="仿宋" w:hint="eastAsia"/>
          <w:bCs/>
          <w:color w:val="000000"/>
          <w:sz w:val="32"/>
          <w:szCs w:val="32"/>
        </w:rPr>
        <w:t>。</w:t>
      </w:r>
    </w:p>
    <w:p w:rsidR="00137B8B" w:rsidRDefault="00EB34A7">
      <w:pPr>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（二）一般性支出情况</w:t>
      </w:r>
    </w:p>
    <w:p w:rsidR="00137B8B" w:rsidRDefault="00EB34A7">
      <w:pPr>
        <w:rPr>
          <w:rFonts w:ascii="仿宋_GB2312" w:eastAsia="仿宋_GB2312" w:hAnsi="仿宋"/>
          <w:sz w:val="32"/>
          <w:szCs w:val="32"/>
        </w:rPr>
      </w:pPr>
      <w:r>
        <w:rPr>
          <w:rFonts w:ascii="仿宋_GB2312" w:eastAsia="仿宋_GB2312" w:hAnsi="仿宋" w:hint="eastAsia"/>
          <w:sz w:val="32"/>
          <w:szCs w:val="32"/>
        </w:rPr>
        <w:t xml:space="preserve">　　　</w:t>
      </w: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 xml:space="preserve"> </w:t>
      </w:r>
      <w:r>
        <w:rPr>
          <w:rFonts w:ascii="仿宋_GB2312" w:eastAsia="仿宋_GB2312" w:hAnsi="仿宋" w:hint="eastAsia"/>
          <w:sz w:val="32"/>
          <w:szCs w:val="32"/>
        </w:rPr>
        <w:t>年本部门开支会议费</w:t>
      </w:r>
      <w:r>
        <w:rPr>
          <w:rFonts w:ascii="仿宋_GB2312" w:eastAsia="仿宋_GB2312" w:hAnsi="仿宋" w:hint="eastAsia"/>
          <w:sz w:val="32"/>
          <w:szCs w:val="32"/>
        </w:rPr>
        <w:t>0</w:t>
      </w:r>
      <w:r>
        <w:rPr>
          <w:rFonts w:ascii="仿宋_GB2312" w:eastAsia="仿宋_GB2312" w:hAnsi="仿宋" w:hint="eastAsia"/>
          <w:sz w:val="32"/>
          <w:szCs w:val="32"/>
        </w:rPr>
        <w:t>万元，</w:t>
      </w:r>
      <w:r>
        <w:rPr>
          <w:rFonts w:ascii="仿宋_GB2312" w:eastAsia="仿宋_GB2312" w:hAnsi="仿宋" w:cs="仿宋" w:hint="eastAsia"/>
          <w:bCs/>
          <w:color w:val="000000"/>
          <w:sz w:val="32"/>
          <w:szCs w:val="32"/>
        </w:rPr>
        <w:t>与</w:t>
      </w:r>
      <w:r>
        <w:rPr>
          <w:rFonts w:ascii="仿宋_GB2312" w:eastAsia="仿宋_GB2312" w:hAnsi="仿宋" w:cs="仿宋" w:hint="eastAsia"/>
          <w:bCs/>
          <w:color w:val="000000"/>
          <w:sz w:val="32"/>
          <w:szCs w:val="32"/>
        </w:rPr>
        <w:t>201</w:t>
      </w:r>
      <w:r>
        <w:rPr>
          <w:rFonts w:ascii="仿宋_GB2312" w:eastAsia="仿宋_GB2312" w:hAnsi="仿宋" w:cs="仿宋"/>
          <w:bCs/>
          <w:color w:val="000000"/>
          <w:sz w:val="32"/>
          <w:szCs w:val="32"/>
        </w:rPr>
        <w:t>9</w:t>
      </w:r>
      <w:r>
        <w:rPr>
          <w:rFonts w:ascii="仿宋_GB2312" w:eastAsia="仿宋_GB2312" w:hAnsi="仿宋" w:cs="仿宋" w:hint="eastAsia"/>
          <w:bCs/>
          <w:color w:val="000000"/>
          <w:sz w:val="32"/>
          <w:szCs w:val="32"/>
        </w:rPr>
        <w:t>年持平</w:t>
      </w:r>
      <w:r>
        <w:rPr>
          <w:rFonts w:ascii="仿宋_GB2312" w:eastAsia="仿宋_GB2312" w:hAnsi="仿宋" w:hint="eastAsia"/>
          <w:sz w:val="32"/>
          <w:szCs w:val="32"/>
        </w:rPr>
        <w:t>；开支培训费</w:t>
      </w:r>
      <w:r>
        <w:rPr>
          <w:rFonts w:ascii="仿宋_GB2312" w:eastAsia="仿宋_GB2312" w:hAnsi="仿宋" w:hint="eastAsia"/>
          <w:sz w:val="32"/>
          <w:szCs w:val="32"/>
        </w:rPr>
        <w:t>0</w:t>
      </w:r>
      <w:r>
        <w:rPr>
          <w:rFonts w:ascii="仿宋_GB2312" w:eastAsia="仿宋_GB2312" w:hAnsi="仿宋" w:hint="eastAsia"/>
          <w:sz w:val="32"/>
          <w:szCs w:val="32"/>
        </w:rPr>
        <w:t>万元，</w:t>
      </w:r>
      <w:r>
        <w:rPr>
          <w:rFonts w:ascii="仿宋_GB2312" w:eastAsia="仿宋_GB2312" w:hAnsi="仿宋" w:cs="仿宋" w:hint="eastAsia"/>
          <w:bCs/>
          <w:color w:val="000000"/>
          <w:sz w:val="32"/>
          <w:szCs w:val="32"/>
        </w:rPr>
        <w:t>与</w:t>
      </w:r>
      <w:r>
        <w:rPr>
          <w:rFonts w:ascii="仿宋_GB2312" w:eastAsia="仿宋_GB2312" w:hAnsi="仿宋" w:cs="仿宋" w:hint="eastAsia"/>
          <w:bCs/>
          <w:color w:val="000000"/>
          <w:sz w:val="32"/>
          <w:szCs w:val="32"/>
        </w:rPr>
        <w:t>201</w:t>
      </w:r>
      <w:r>
        <w:rPr>
          <w:rFonts w:ascii="仿宋_GB2312" w:eastAsia="仿宋_GB2312" w:hAnsi="仿宋" w:cs="仿宋"/>
          <w:bCs/>
          <w:color w:val="000000"/>
          <w:sz w:val="32"/>
          <w:szCs w:val="32"/>
        </w:rPr>
        <w:t>9</w:t>
      </w:r>
      <w:r>
        <w:rPr>
          <w:rFonts w:ascii="仿宋_GB2312" w:eastAsia="仿宋_GB2312" w:hAnsi="仿宋" w:cs="仿宋" w:hint="eastAsia"/>
          <w:bCs/>
          <w:color w:val="000000"/>
          <w:sz w:val="32"/>
          <w:szCs w:val="32"/>
        </w:rPr>
        <w:t>年持平，主要是</w:t>
      </w:r>
      <w:r>
        <w:rPr>
          <w:rFonts w:ascii="仿宋_GB2312" w:eastAsia="仿宋_GB2312" w:hAnsi="仿宋" w:hint="eastAsia"/>
          <w:sz w:val="32"/>
          <w:szCs w:val="32"/>
        </w:rPr>
        <w:t>厉行节约，压缩一般性行政经费。</w:t>
      </w:r>
    </w:p>
    <w:p w:rsidR="00137B8B" w:rsidRDefault="00EB34A7">
      <w:pPr>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（三）政府采购支出情况</w:t>
      </w:r>
    </w:p>
    <w:p w:rsidR="00137B8B" w:rsidRDefault="00EB34A7">
      <w:pPr>
        <w:snapToGrid w:val="0"/>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20</w:t>
      </w:r>
      <w:r>
        <w:rPr>
          <w:rFonts w:ascii="仿宋_GB2312" w:eastAsia="仿宋_GB2312" w:hAnsi="仿宋"/>
          <w:sz w:val="32"/>
          <w:szCs w:val="32"/>
        </w:rPr>
        <w:t>20</w:t>
      </w:r>
      <w:r>
        <w:rPr>
          <w:rFonts w:ascii="仿宋_GB2312" w:eastAsia="仿宋_GB2312" w:hAnsi="仿宋" w:hint="eastAsia"/>
          <w:sz w:val="32"/>
          <w:szCs w:val="32"/>
        </w:rPr>
        <w:t>年政府采购支出</w:t>
      </w:r>
      <w:r>
        <w:rPr>
          <w:rFonts w:ascii="仿宋_GB2312" w:eastAsia="仿宋_GB2312" w:hAnsi="仿宋" w:hint="eastAsia"/>
          <w:sz w:val="32"/>
          <w:szCs w:val="32"/>
        </w:rPr>
        <w:t>0</w:t>
      </w:r>
      <w:r>
        <w:rPr>
          <w:rFonts w:ascii="仿宋_GB2312" w:eastAsia="仿宋_GB2312" w:hAnsi="仿宋" w:hint="eastAsia"/>
          <w:sz w:val="32"/>
          <w:szCs w:val="32"/>
        </w:rPr>
        <w:t>万元，与上年持平。其中：政府采购货物支出</w:t>
      </w:r>
      <w:r>
        <w:rPr>
          <w:rFonts w:ascii="仿宋_GB2312" w:eastAsia="仿宋_GB2312" w:hAnsi="仿宋" w:hint="eastAsia"/>
          <w:sz w:val="32"/>
          <w:szCs w:val="32"/>
        </w:rPr>
        <w:t>0</w:t>
      </w:r>
      <w:r>
        <w:rPr>
          <w:rFonts w:ascii="仿宋_GB2312" w:eastAsia="仿宋_GB2312" w:hAnsi="仿宋" w:hint="eastAsia"/>
          <w:sz w:val="32"/>
          <w:szCs w:val="32"/>
        </w:rPr>
        <w:t>万元、政府采购工程支出</w:t>
      </w:r>
      <w:r>
        <w:rPr>
          <w:rFonts w:ascii="仿宋_GB2312" w:eastAsia="仿宋_GB2312" w:hAnsi="仿宋" w:hint="eastAsia"/>
          <w:sz w:val="32"/>
          <w:szCs w:val="32"/>
        </w:rPr>
        <w:t>0</w:t>
      </w:r>
      <w:r>
        <w:rPr>
          <w:rFonts w:ascii="仿宋_GB2312" w:eastAsia="仿宋_GB2312" w:hAnsi="仿宋" w:hint="eastAsia"/>
          <w:sz w:val="32"/>
          <w:szCs w:val="32"/>
        </w:rPr>
        <w:t>万元、政府采购服务支出</w:t>
      </w:r>
      <w:r>
        <w:rPr>
          <w:rFonts w:ascii="仿宋_GB2312" w:eastAsia="仿宋_GB2312" w:hAnsi="仿宋" w:hint="eastAsia"/>
          <w:sz w:val="32"/>
          <w:szCs w:val="32"/>
        </w:rPr>
        <w:t>0</w:t>
      </w:r>
      <w:r>
        <w:rPr>
          <w:rFonts w:ascii="仿宋_GB2312" w:eastAsia="仿宋_GB2312" w:hAnsi="仿宋" w:hint="eastAsia"/>
          <w:sz w:val="32"/>
          <w:szCs w:val="32"/>
        </w:rPr>
        <w:t>万元。授予中小企业合同金额</w:t>
      </w:r>
      <w:r>
        <w:rPr>
          <w:rFonts w:ascii="仿宋_GB2312" w:eastAsia="仿宋_GB2312" w:hAnsi="仿宋" w:hint="eastAsia"/>
          <w:sz w:val="32"/>
          <w:szCs w:val="32"/>
        </w:rPr>
        <w:t>0</w:t>
      </w:r>
      <w:r>
        <w:rPr>
          <w:rFonts w:ascii="仿宋_GB2312" w:eastAsia="仿宋_GB2312" w:hAnsi="仿宋" w:hint="eastAsia"/>
          <w:sz w:val="32"/>
          <w:szCs w:val="32"/>
        </w:rPr>
        <w:t>万元，占政府采购支出总额的</w:t>
      </w:r>
      <w:r>
        <w:rPr>
          <w:rFonts w:ascii="仿宋_GB2312" w:eastAsia="仿宋_GB2312" w:hAnsi="仿宋" w:hint="eastAsia"/>
          <w:sz w:val="32"/>
          <w:szCs w:val="32"/>
        </w:rPr>
        <w:t>0%</w:t>
      </w:r>
      <w:r>
        <w:rPr>
          <w:rFonts w:ascii="仿宋_GB2312" w:eastAsia="仿宋_GB2312" w:hAnsi="仿宋" w:hint="eastAsia"/>
          <w:sz w:val="32"/>
          <w:szCs w:val="32"/>
        </w:rPr>
        <w:t>，其中：授予小微企业合同金额</w:t>
      </w:r>
      <w:r>
        <w:rPr>
          <w:rFonts w:ascii="仿宋_GB2312" w:eastAsia="仿宋_GB2312" w:hAnsi="仿宋" w:hint="eastAsia"/>
          <w:sz w:val="32"/>
          <w:szCs w:val="32"/>
        </w:rPr>
        <w:t>0</w:t>
      </w:r>
      <w:r>
        <w:rPr>
          <w:rFonts w:ascii="仿宋_GB2312" w:eastAsia="仿宋_GB2312" w:hAnsi="仿宋" w:hint="eastAsia"/>
          <w:sz w:val="32"/>
          <w:szCs w:val="32"/>
        </w:rPr>
        <w:t>万元，占政府采购支出总额的</w:t>
      </w:r>
      <w:r>
        <w:rPr>
          <w:rFonts w:ascii="仿宋_GB2312" w:eastAsia="仿宋_GB2312" w:hAnsi="仿宋" w:hint="eastAsia"/>
          <w:sz w:val="32"/>
          <w:szCs w:val="32"/>
        </w:rPr>
        <w:t>0%</w:t>
      </w:r>
    </w:p>
    <w:p w:rsidR="00137B8B" w:rsidRDefault="00EB34A7">
      <w:pPr>
        <w:spacing w:line="460" w:lineRule="exact"/>
        <w:ind w:firstLineChars="200" w:firstLine="640"/>
        <w:rPr>
          <w:rFonts w:ascii="仿宋_GB2312" w:eastAsia="仿宋_GB2312" w:hAnsi="仿宋"/>
          <w:sz w:val="32"/>
          <w:szCs w:val="32"/>
        </w:rPr>
      </w:pPr>
      <w:r>
        <w:rPr>
          <w:rFonts w:ascii="仿宋_GB2312" w:eastAsia="仿宋_GB2312" w:hAnsi="仿宋" w:hint="eastAsia"/>
          <w:sz w:val="32"/>
          <w:szCs w:val="32"/>
        </w:rPr>
        <w:t>（四）国有资产占用情况</w:t>
      </w:r>
    </w:p>
    <w:p w:rsidR="00137B8B" w:rsidRDefault="00EB34A7">
      <w:pPr>
        <w:ind w:firstLineChars="200" w:firstLine="64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2020</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日，共有车辆</w:t>
      </w:r>
      <w:r w:rsidR="007016FD">
        <w:rPr>
          <w:rFonts w:ascii="仿宋_GB2312" w:eastAsia="仿宋_GB2312" w:hint="eastAsia"/>
          <w:sz w:val="32"/>
          <w:szCs w:val="32"/>
        </w:rPr>
        <w:t>0</w:t>
      </w:r>
      <w:r>
        <w:rPr>
          <w:rFonts w:ascii="仿宋_GB2312" w:eastAsia="仿宋_GB2312" w:hint="eastAsia"/>
          <w:sz w:val="32"/>
          <w:szCs w:val="32"/>
        </w:rPr>
        <w:t>辆，其中，单位价值</w:t>
      </w:r>
      <w:r>
        <w:rPr>
          <w:rFonts w:ascii="仿宋_GB2312" w:eastAsia="仿宋_GB2312"/>
          <w:sz w:val="32"/>
          <w:szCs w:val="32"/>
        </w:rPr>
        <w:t>50</w:t>
      </w:r>
      <w:r>
        <w:rPr>
          <w:rFonts w:ascii="仿宋_GB2312" w:eastAsia="仿宋_GB2312" w:hint="eastAsia"/>
          <w:sz w:val="32"/>
          <w:szCs w:val="32"/>
        </w:rPr>
        <w:t>万元以上通用设备</w:t>
      </w:r>
      <w:r>
        <w:rPr>
          <w:rFonts w:ascii="仿宋_GB2312" w:eastAsia="仿宋_GB2312"/>
          <w:sz w:val="32"/>
          <w:szCs w:val="32"/>
        </w:rPr>
        <w:t xml:space="preserve">  0 </w:t>
      </w:r>
      <w:r>
        <w:rPr>
          <w:rFonts w:ascii="仿宋_GB2312" w:eastAsia="仿宋_GB2312" w:hint="eastAsia"/>
          <w:sz w:val="32"/>
          <w:szCs w:val="32"/>
        </w:rPr>
        <w:t>台（套）；单位价值</w:t>
      </w:r>
      <w:r>
        <w:rPr>
          <w:rFonts w:ascii="仿宋_GB2312" w:eastAsia="仿宋_GB2312"/>
          <w:sz w:val="32"/>
          <w:szCs w:val="32"/>
        </w:rPr>
        <w:t>100</w:t>
      </w:r>
      <w:r>
        <w:rPr>
          <w:rFonts w:ascii="仿宋_GB2312" w:eastAsia="仿宋_GB2312" w:hint="eastAsia"/>
          <w:sz w:val="32"/>
          <w:szCs w:val="32"/>
        </w:rPr>
        <w:t>万元以上专用设备</w:t>
      </w:r>
      <w:r>
        <w:rPr>
          <w:rFonts w:ascii="仿宋_GB2312" w:eastAsia="仿宋_GB2312"/>
          <w:sz w:val="32"/>
          <w:szCs w:val="32"/>
        </w:rPr>
        <w:t xml:space="preserve">   0</w:t>
      </w:r>
      <w:r>
        <w:rPr>
          <w:rFonts w:ascii="仿宋_GB2312" w:eastAsia="仿宋_GB2312" w:hint="eastAsia"/>
          <w:sz w:val="32"/>
          <w:szCs w:val="32"/>
        </w:rPr>
        <w:t>台（套）。</w:t>
      </w:r>
    </w:p>
    <w:p w:rsidR="00137B8B" w:rsidRDefault="00137B8B">
      <w:pPr>
        <w:spacing w:line="460" w:lineRule="exact"/>
        <w:ind w:firstLineChars="200" w:firstLine="640"/>
        <w:rPr>
          <w:rFonts w:ascii="仿宋_GB2312" w:eastAsia="仿宋_GB2312" w:hAnsi="仿宋"/>
          <w:sz w:val="32"/>
          <w:szCs w:val="32"/>
        </w:rPr>
      </w:pPr>
    </w:p>
    <w:p w:rsidR="00137B8B" w:rsidRDefault="00EB34A7">
      <w:pPr>
        <w:spacing w:line="1400" w:lineRule="exact"/>
        <w:ind w:firstLineChars="200" w:firstLine="640"/>
        <w:rPr>
          <w:rFonts w:ascii="黑体" w:eastAsia="黑体" w:hAnsi="仿宋"/>
          <w:sz w:val="32"/>
          <w:szCs w:val="32"/>
        </w:rPr>
      </w:pPr>
      <w:r>
        <w:rPr>
          <w:rFonts w:ascii="黑体" w:eastAsia="黑体" w:hAnsi="仿宋" w:hint="eastAsia"/>
          <w:sz w:val="32"/>
          <w:szCs w:val="32"/>
        </w:rPr>
        <w:br w:type="page"/>
      </w:r>
    </w:p>
    <w:p w:rsidR="00137B8B" w:rsidRDefault="00137B8B">
      <w:pPr>
        <w:spacing w:line="1400" w:lineRule="exact"/>
        <w:ind w:firstLineChars="200" w:firstLine="640"/>
        <w:rPr>
          <w:rFonts w:ascii="黑体" w:eastAsia="黑体" w:hAnsi="仿宋"/>
          <w:sz w:val="32"/>
          <w:szCs w:val="32"/>
        </w:rPr>
      </w:pPr>
    </w:p>
    <w:p w:rsidR="00137B8B" w:rsidRDefault="00137B8B">
      <w:pPr>
        <w:spacing w:line="1400" w:lineRule="exact"/>
        <w:ind w:firstLineChars="200" w:firstLine="640"/>
        <w:rPr>
          <w:rFonts w:ascii="黑体" w:eastAsia="黑体" w:hAnsi="仿宋"/>
          <w:sz w:val="32"/>
          <w:szCs w:val="32"/>
        </w:rPr>
      </w:pPr>
    </w:p>
    <w:p w:rsidR="00137B8B" w:rsidRDefault="00EB34A7">
      <w:pPr>
        <w:spacing w:line="1400" w:lineRule="exact"/>
        <w:jc w:val="center"/>
        <w:rPr>
          <w:rFonts w:ascii="黑体" w:eastAsia="黑体" w:hAnsi="黑体"/>
          <w:b/>
          <w:sz w:val="84"/>
          <w:szCs w:val="84"/>
        </w:rPr>
      </w:pPr>
      <w:r>
        <w:rPr>
          <w:rFonts w:ascii="黑体" w:eastAsia="黑体" w:hAnsi="黑体" w:hint="eastAsia"/>
          <w:b/>
          <w:sz w:val="84"/>
          <w:szCs w:val="84"/>
        </w:rPr>
        <w:t>第四部分</w:t>
      </w:r>
    </w:p>
    <w:p w:rsidR="00137B8B" w:rsidRDefault="00EB34A7">
      <w:pPr>
        <w:spacing w:line="1400" w:lineRule="exact"/>
        <w:jc w:val="center"/>
        <w:rPr>
          <w:rFonts w:ascii="黑体" w:eastAsia="黑体" w:hAnsi="黑体"/>
          <w:b/>
          <w:sz w:val="84"/>
          <w:szCs w:val="84"/>
        </w:rPr>
      </w:pPr>
      <w:r>
        <w:rPr>
          <w:rFonts w:ascii="黑体" w:eastAsia="黑体" w:hAnsi="黑体" w:hint="eastAsia"/>
          <w:b/>
          <w:sz w:val="84"/>
          <w:szCs w:val="84"/>
        </w:rPr>
        <w:t>专业名词解释</w:t>
      </w:r>
    </w:p>
    <w:p w:rsidR="00137B8B" w:rsidRDefault="00EB34A7">
      <w:pPr>
        <w:widowControl/>
        <w:jc w:val="left"/>
        <w:rPr>
          <w:rFonts w:ascii="仿宋_GB2312" w:eastAsia="仿宋_GB2312"/>
        </w:rPr>
      </w:pPr>
      <w:r>
        <w:rPr>
          <w:rFonts w:ascii="黑体" w:eastAsia="黑体" w:hAnsi="仿宋" w:hint="eastAsia"/>
          <w:sz w:val="32"/>
          <w:szCs w:val="32"/>
        </w:rPr>
        <w:br w:type="page"/>
      </w:r>
    </w:p>
    <w:p w:rsidR="00137B8B" w:rsidRDefault="00EB34A7">
      <w:pPr>
        <w:rPr>
          <w:rFonts w:ascii="仿宋_GB2312" w:eastAsia="仿宋_GB2312"/>
        </w:rPr>
      </w:pPr>
      <w:r>
        <w:rPr>
          <w:rFonts w:ascii="仿宋_GB2312" w:eastAsia="仿宋_GB2312" w:hAnsi="仿宋" w:hint="eastAsia"/>
          <w:sz w:val="32"/>
          <w:szCs w:val="32"/>
        </w:rPr>
        <w:t xml:space="preserve">　　</w:t>
      </w:r>
      <w:r>
        <w:rPr>
          <w:rFonts w:ascii="仿宋_GB2312" w:eastAsia="仿宋_GB2312" w:hAnsi="仿宋_GB2312" w:cs="仿宋_GB2312" w:hint="eastAsia"/>
          <w:b/>
          <w:color w:val="000000"/>
          <w:kern w:val="0"/>
          <w:sz w:val="32"/>
          <w:szCs w:val="32"/>
        </w:rPr>
        <w:t>（一）财政拨款收入</w:t>
      </w:r>
      <w:r>
        <w:rPr>
          <w:rFonts w:ascii="仿宋_GB2312" w:eastAsia="仿宋_GB2312" w:hAnsi="仿宋_GB2312" w:cs="仿宋_GB2312" w:hint="eastAsia"/>
          <w:color w:val="000000"/>
          <w:kern w:val="0"/>
          <w:sz w:val="32"/>
          <w:szCs w:val="32"/>
        </w:rPr>
        <w:t>：指单位从同级财政部门取得的财政预算资金。</w:t>
      </w:r>
      <w:r>
        <w:rPr>
          <w:rFonts w:ascii="仿宋_GB2312" w:eastAsia="仿宋_GB2312" w:hAnsi="仿宋_GB2312" w:cs="仿宋_GB2312" w:hint="eastAsia"/>
          <w:color w:val="000000"/>
          <w:kern w:val="0"/>
          <w:sz w:val="32"/>
          <w:szCs w:val="32"/>
        </w:rPr>
        <w:t xml:space="preserve"> </w:t>
      </w:r>
    </w:p>
    <w:p w:rsidR="00137B8B" w:rsidRDefault="00EB34A7">
      <w:pPr>
        <w:widowControl/>
        <w:ind w:firstLineChars="200" w:firstLine="643"/>
        <w:jc w:val="left"/>
        <w:rPr>
          <w:rFonts w:ascii="仿宋_GB2312" w:eastAsia="仿宋_GB2312"/>
        </w:rPr>
      </w:pPr>
      <w:r>
        <w:rPr>
          <w:rFonts w:ascii="仿宋_GB2312" w:eastAsia="仿宋_GB2312" w:hAnsi="仿宋_GB2312" w:cs="仿宋_GB2312" w:hint="eastAsia"/>
          <w:b/>
          <w:color w:val="000000"/>
          <w:kern w:val="0"/>
          <w:sz w:val="32"/>
          <w:szCs w:val="32"/>
        </w:rPr>
        <w:t>（二）事业收入</w:t>
      </w:r>
      <w:r>
        <w:rPr>
          <w:rFonts w:ascii="仿宋_GB2312" w:eastAsia="仿宋_GB2312" w:hAnsi="仿宋_GB2312" w:cs="仿宋_GB2312" w:hint="eastAsia"/>
          <w:color w:val="000000"/>
          <w:kern w:val="0"/>
          <w:sz w:val="32"/>
          <w:szCs w:val="32"/>
        </w:rPr>
        <w:t>：指事业单位开展专业业务活动及辅助活动取得的收入。如：中国财政杂志社的刊物发行收入，中国注册会计师协会、中国资产评估协会、中国国债协会、中国会计学会收取的会费收入等。</w:t>
      </w:r>
      <w:r>
        <w:rPr>
          <w:rFonts w:ascii="仿宋_GB2312" w:eastAsia="仿宋_GB2312" w:hAnsi="仿宋_GB2312" w:cs="仿宋_GB2312" w:hint="eastAsia"/>
          <w:color w:val="000000"/>
          <w:kern w:val="0"/>
          <w:sz w:val="32"/>
          <w:szCs w:val="32"/>
        </w:rPr>
        <w:t xml:space="preserve"> </w:t>
      </w:r>
    </w:p>
    <w:p w:rsidR="00137B8B" w:rsidRDefault="00EB34A7">
      <w:pPr>
        <w:widowControl/>
        <w:ind w:firstLineChars="200" w:firstLine="643"/>
        <w:jc w:val="left"/>
        <w:rPr>
          <w:rFonts w:ascii="仿宋_GB2312" w:eastAsia="仿宋_GB2312"/>
        </w:rPr>
      </w:pPr>
      <w:r>
        <w:rPr>
          <w:rFonts w:ascii="仿宋_GB2312" w:eastAsia="仿宋_GB2312" w:hAnsi="仿宋_GB2312" w:cs="仿宋_GB2312" w:hint="eastAsia"/>
          <w:b/>
          <w:color w:val="000000"/>
          <w:kern w:val="0"/>
          <w:sz w:val="32"/>
          <w:szCs w:val="32"/>
        </w:rPr>
        <w:t>（三）其他收入</w:t>
      </w:r>
      <w:r>
        <w:rPr>
          <w:rFonts w:ascii="仿宋_GB2312" w:eastAsia="仿宋_GB2312" w:hAnsi="仿宋_GB2312" w:cs="仿宋_GB2312" w:hint="eastAsia"/>
          <w:color w:val="000000"/>
          <w:kern w:val="0"/>
          <w:sz w:val="32"/>
          <w:szCs w:val="32"/>
        </w:rPr>
        <w:t>：指单位取得的除上述收入以外的各项收入。</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color w:val="000000"/>
          <w:kern w:val="0"/>
          <w:sz w:val="32"/>
          <w:szCs w:val="32"/>
        </w:rPr>
        <w:t>主要是按规定动用的售房收入、存款利息收入等。</w:t>
      </w:r>
      <w:r>
        <w:rPr>
          <w:rFonts w:ascii="仿宋_GB2312" w:eastAsia="仿宋_GB2312" w:hAnsi="仿宋_GB2312" w:cs="仿宋_GB2312" w:hint="eastAsia"/>
          <w:color w:val="000000"/>
          <w:kern w:val="0"/>
          <w:sz w:val="32"/>
          <w:szCs w:val="32"/>
        </w:rPr>
        <w:t xml:space="preserve"> </w:t>
      </w:r>
    </w:p>
    <w:p w:rsidR="00137B8B" w:rsidRDefault="00EB34A7">
      <w:pPr>
        <w:widowControl/>
        <w:ind w:firstLineChars="200" w:firstLine="643"/>
        <w:jc w:val="left"/>
        <w:rPr>
          <w:rFonts w:ascii="仿宋_GB2312" w:eastAsia="仿宋_GB2312"/>
        </w:rPr>
      </w:pPr>
      <w:r>
        <w:rPr>
          <w:rFonts w:ascii="仿宋_GB2312" w:eastAsia="仿宋_GB2312" w:hAnsi="仿宋_GB2312" w:cs="仿宋_GB2312" w:hint="eastAsia"/>
          <w:b/>
          <w:color w:val="000000"/>
          <w:kern w:val="0"/>
          <w:sz w:val="32"/>
          <w:szCs w:val="32"/>
        </w:rPr>
        <w:t>（四）用事业基金弥补收支差额</w:t>
      </w:r>
      <w:r>
        <w:rPr>
          <w:rFonts w:ascii="仿宋_GB2312" w:eastAsia="仿宋_GB2312" w:hAnsi="仿宋_GB2312" w:cs="仿宋_GB2312" w:hint="eastAsia"/>
          <w:color w:val="000000"/>
          <w:kern w:val="0"/>
          <w:sz w:val="32"/>
          <w:szCs w:val="32"/>
        </w:rPr>
        <w:t>：指事业单位在当年的财政拨款收入、事业收入、其他收入不足以安排当年支出的情况下，使用以前年度积累的事业基金（事业单位当年收支相抵后按国家规定提取、用于</w:t>
      </w:r>
      <w:r>
        <w:rPr>
          <w:rFonts w:ascii="仿宋_GB2312" w:eastAsia="仿宋_GB2312" w:hAnsi="仿宋_GB2312" w:cs="仿宋_GB2312" w:hint="eastAsia"/>
          <w:color w:val="000000"/>
          <w:kern w:val="0"/>
          <w:sz w:val="32"/>
          <w:szCs w:val="32"/>
        </w:rPr>
        <w:t>弥补以后年度收支差额的基金）弥补本年度收支缺口的资金。</w:t>
      </w:r>
      <w:r>
        <w:rPr>
          <w:rFonts w:ascii="仿宋_GB2312" w:eastAsia="仿宋_GB2312" w:hAnsi="仿宋_GB2312" w:cs="仿宋_GB2312" w:hint="eastAsia"/>
          <w:color w:val="000000"/>
          <w:kern w:val="0"/>
          <w:sz w:val="32"/>
          <w:szCs w:val="32"/>
        </w:rPr>
        <w:t xml:space="preserve"> </w:t>
      </w:r>
    </w:p>
    <w:p w:rsidR="00137B8B" w:rsidRDefault="00EB34A7">
      <w:pPr>
        <w:widowControl/>
        <w:ind w:firstLineChars="200" w:firstLine="643"/>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color w:val="000000"/>
          <w:kern w:val="0"/>
          <w:sz w:val="32"/>
          <w:szCs w:val="32"/>
        </w:rPr>
        <w:t>（五）年初结转和结余</w:t>
      </w:r>
      <w:r>
        <w:rPr>
          <w:rFonts w:ascii="仿宋_GB2312" w:eastAsia="仿宋_GB2312" w:hAnsi="仿宋_GB2312" w:cs="仿宋_GB2312" w:hint="eastAsia"/>
          <w:color w:val="000000"/>
          <w:kern w:val="0"/>
          <w:sz w:val="32"/>
          <w:szCs w:val="32"/>
        </w:rPr>
        <w:t>：指单位以前年度尚未完成、结转到本年按有关规定继续使用的资金。</w:t>
      </w:r>
    </w:p>
    <w:p w:rsidR="00137B8B" w:rsidRDefault="00EB34A7">
      <w:pPr>
        <w:widowControl/>
        <w:ind w:firstLineChars="200" w:firstLine="643"/>
        <w:jc w:val="left"/>
        <w:rPr>
          <w:rFonts w:ascii="仿宋_GB2312" w:eastAsia="仿宋_GB2312"/>
        </w:rPr>
      </w:pPr>
      <w:r>
        <w:rPr>
          <w:rFonts w:ascii="仿宋_GB2312" w:eastAsia="仿宋_GB2312" w:hAnsi="仿宋_GB2312" w:cs="仿宋_GB2312" w:hint="eastAsia"/>
          <w:b/>
          <w:color w:val="000000"/>
          <w:kern w:val="0"/>
          <w:sz w:val="32"/>
          <w:szCs w:val="32"/>
        </w:rPr>
        <w:t>（六）结余分配：</w:t>
      </w:r>
      <w:r>
        <w:rPr>
          <w:rFonts w:ascii="仿宋_GB2312" w:eastAsia="仿宋_GB2312" w:hAnsi="仿宋_GB2312" w:cs="仿宋_GB2312" w:hint="eastAsia"/>
          <w:color w:val="000000"/>
          <w:kern w:val="0"/>
          <w:sz w:val="32"/>
          <w:szCs w:val="32"/>
        </w:rPr>
        <w:t>指事业单位按照会计制度规定缴纳的所得税以及从非财政补助结余中提取的职工福利基金、事业基金等。</w:t>
      </w:r>
      <w:r>
        <w:rPr>
          <w:rFonts w:ascii="仿宋_GB2312" w:eastAsia="仿宋_GB2312" w:hAnsi="仿宋_GB2312" w:cs="仿宋_GB2312" w:hint="eastAsia"/>
          <w:color w:val="000000"/>
          <w:kern w:val="0"/>
          <w:sz w:val="32"/>
          <w:szCs w:val="32"/>
        </w:rPr>
        <w:t xml:space="preserve"> </w:t>
      </w:r>
    </w:p>
    <w:p w:rsidR="00137B8B" w:rsidRDefault="00EB34A7">
      <w:pPr>
        <w:widowControl/>
        <w:ind w:firstLineChars="200" w:firstLine="643"/>
        <w:jc w:val="left"/>
        <w:rPr>
          <w:rFonts w:ascii="仿宋_GB2312" w:eastAsia="仿宋_GB2312"/>
        </w:rPr>
      </w:pPr>
      <w:r>
        <w:rPr>
          <w:rFonts w:ascii="仿宋_GB2312" w:eastAsia="仿宋_GB2312" w:hAnsi="仿宋_GB2312" w:cs="仿宋_GB2312" w:hint="eastAsia"/>
          <w:b/>
          <w:color w:val="000000"/>
          <w:kern w:val="0"/>
          <w:sz w:val="32"/>
          <w:szCs w:val="32"/>
        </w:rPr>
        <w:t>（七）年末结转和结余</w:t>
      </w:r>
      <w:r>
        <w:rPr>
          <w:rFonts w:ascii="仿宋_GB2312" w:eastAsia="仿宋_GB2312" w:hAnsi="仿宋_GB2312" w:cs="仿宋_GB2312" w:hint="eastAsia"/>
          <w:color w:val="000000"/>
          <w:kern w:val="0"/>
          <w:sz w:val="32"/>
          <w:szCs w:val="32"/>
        </w:rPr>
        <w:t>：指单位按有关规定结转到下年或以后年度继续使用的资金。</w:t>
      </w:r>
      <w:r>
        <w:rPr>
          <w:rFonts w:ascii="仿宋_GB2312" w:eastAsia="仿宋_GB2312" w:hAnsi="仿宋_GB2312" w:cs="仿宋_GB2312" w:hint="eastAsia"/>
          <w:color w:val="000000"/>
          <w:kern w:val="0"/>
          <w:sz w:val="32"/>
          <w:szCs w:val="32"/>
        </w:rPr>
        <w:t xml:space="preserve"> </w:t>
      </w:r>
    </w:p>
    <w:p w:rsidR="00137B8B" w:rsidRDefault="00EB34A7">
      <w:pPr>
        <w:widowControl/>
        <w:ind w:firstLineChars="200" w:firstLine="643"/>
        <w:jc w:val="left"/>
        <w:rPr>
          <w:rFonts w:ascii="仿宋_GB2312" w:eastAsia="仿宋_GB2312"/>
        </w:rPr>
      </w:pPr>
      <w:r>
        <w:rPr>
          <w:rFonts w:ascii="仿宋_GB2312" w:eastAsia="仿宋_GB2312" w:hAnsi="仿宋_GB2312" w:cs="仿宋_GB2312" w:hint="eastAsia"/>
          <w:b/>
          <w:color w:val="000000"/>
          <w:kern w:val="0"/>
          <w:sz w:val="32"/>
          <w:szCs w:val="32"/>
        </w:rPr>
        <w:t>（八）基本支出</w:t>
      </w:r>
      <w:r>
        <w:rPr>
          <w:rFonts w:ascii="仿宋_GB2312" w:eastAsia="仿宋_GB2312" w:hAnsi="仿宋_GB2312" w:cs="仿宋_GB2312" w:hint="eastAsia"/>
          <w:color w:val="000000"/>
          <w:kern w:val="0"/>
          <w:sz w:val="32"/>
          <w:szCs w:val="32"/>
        </w:rPr>
        <w:t>：指单位为保障其机构正常运转、完成日常工作任务而发生的人员支出和公用支出。</w:t>
      </w:r>
      <w:r>
        <w:rPr>
          <w:rFonts w:ascii="仿宋_GB2312" w:eastAsia="仿宋_GB2312" w:hAnsi="仿宋_GB2312" w:cs="仿宋_GB2312" w:hint="eastAsia"/>
          <w:color w:val="000000"/>
          <w:kern w:val="0"/>
          <w:sz w:val="32"/>
          <w:szCs w:val="32"/>
        </w:rPr>
        <w:t xml:space="preserve"> </w:t>
      </w:r>
    </w:p>
    <w:p w:rsidR="00137B8B" w:rsidRDefault="00EB34A7">
      <w:pPr>
        <w:widowControl/>
        <w:ind w:firstLineChars="200" w:firstLine="643"/>
        <w:jc w:val="left"/>
        <w:rPr>
          <w:rFonts w:ascii="仿宋_GB2312" w:eastAsia="仿宋_GB2312"/>
        </w:rPr>
      </w:pPr>
      <w:r>
        <w:rPr>
          <w:rFonts w:ascii="仿宋_GB2312" w:eastAsia="仿宋_GB2312" w:hAnsi="仿宋_GB2312" w:cs="仿宋_GB2312" w:hint="eastAsia"/>
          <w:b/>
          <w:color w:val="000000"/>
          <w:kern w:val="0"/>
          <w:sz w:val="32"/>
          <w:szCs w:val="32"/>
        </w:rPr>
        <w:lastRenderedPageBreak/>
        <w:t>（九）“三公”经费</w:t>
      </w:r>
      <w:r>
        <w:rPr>
          <w:rFonts w:ascii="仿宋_GB2312" w:eastAsia="仿宋_GB2312" w:hAnsi="仿宋_GB2312" w:cs="仿宋_GB2312" w:hint="eastAsia"/>
          <w:color w:val="000000"/>
          <w:kern w:val="0"/>
          <w:sz w:val="32"/>
          <w:szCs w:val="32"/>
        </w:rPr>
        <w:t>：纳入中央财政预决算管理的“三公”经费，是指中央部门用财政拨款安排的因</w:t>
      </w:r>
      <w:r>
        <w:rPr>
          <w:rFonts w:ascii="仿宋_GB2312" w:eastAsia="仿宋_GB2312" w:hAnsi="仿宋_GB2312" w:cs="仿宋_GB2312" w:hint="eastAsia"/>
          <w:color w:val="000000"/>
          <w:kern w:val="0"/>
          <w:sz w:val="32"/>
          <w:szCs w:val="32"/>
        </w:rPr>
        <w:t>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r>
        <w:rPr>
          <w:rFonts w:ascii="仿宋_GB2312" w:eastAsia="仿宋_GB2312" w:hAnsi="仿宋_GB2312" w:cs="仿宋_GB2312" w:hint="eastAsia"/>
          <w:color w:val="000000"/>
          <w:kern w:val="0"/>
          <w:sz w:val="32"/>
          <w:szCs w:val="32"/>
        </w:rPr>
        <w:t xml:space="preserve"> </w:t>
      </w:r>
    </w:p>
    <w:p w:rsidR="00137B8B" w:rsidRDefault="00EB34A7">
      <w:pPr>
        <w:widowControl/>
        <w:ind w:firstLineChars="200" w:firstLine="643"/>
        <w:jc w:val="left"/>
        <w:rPr>
          <w:rFonts w:ascii="仿宋_GB2312" w:eastAsia="仿宋_GB2312"/>
        </w:rPr>
      </w:pPr>
      <w:r>
        <w:rPr>
          <w:rFonts w:ascii="仿宋_GB2312" w:eastAsia="仿宋_GB2312" w:hAnsi="仿宋_GB2312" w:cs="仿宋_GB2312" w:hint="eastAsia"/>
          <w:b/>
          <w:color w:val="000000"/>
          <w:kern w:val="0"/>
          <w:sz w:val="32"/>
          <w:szCs w:val="32"/>
        </w:rPr>
        <w:t>（十）机关运行经费</w:t>
      </w:r>
      <w:r>
        <w:rPr>
          <w:rFonts w:ascii="仿宋_GB2312" w:eastAsia="仿宋_GB2312" w:hAnsi="仿宋_GB2312" w:cs="仿宋_GB2312" w:hint="eastAsia"/>
          <w:color w:val="000000"/>
          <w:kern w:val="0"/>
          <w:sz w:val="32"/>
          <w:szCs w:val="32"/>
        </w:rPr>
        <w:t>：指为保障行政单位（含参照公务员法管理的事业单位）运行用于购买货物和服务的各项资金，包括办公及印刷费、邮电费、差旅费、会议费、福利费、日常维修费</w:t>
      </w:r>
      <w:r>
        <w:rPr>
          <w:rFonts w:ascii="仿宋_GB2312" w:eastAsia="仿宋_GB2312" w:hAnsi="仿宋_GB2312" w:cs="仿宋_GB2312" w:hint="eastAsia"/>
          <w:color w:val="000000"/>
          <w:kern w:val="0"/>
          <w:sz w:val="32"/>
          <w:szCs w:val="32"/>
        </w:rPr>
        <w:t>、专用材料及一般设备购置费、办公用房水电费、办公用房取暖费、办公用房物业管理费、公务用车运行维护费以及其他费用。</w:t>
      </w:r>
    </w:p>
    <w:p w:rsidR="00137B8B" w:rsidRDefault="00EB34A7">
      <w:pPr>
        <w:widowControl/>
        <w:jc w:val="left"/>
        <w:rPr>
          <w:rFonts w:ascii="仿宋_GB2312" w:eastAsia="仿宋_GB2312" w:hAnsi="仿宋"/>
          <w:sz w:val="32"/>
          <w:szCs w:val="32"/>
        </w:rPr>
      </w:pPr>
      <w:r>
        <w:rPr>
          <w:rFonts w:ascii="仿宋_GB2312" w:eastAsia="仿宋_GB2312" w:hAnsi="仿宋" w:hint="eastAsia"/>
          <w:sz w:val="32"/>
          <w:szCs w:val="32"/>
        </w:rPr>
        <w:br w:type="page"/>
      </w:r>
    </w:p>
    <w:p w:rsidR="00137B8B" w:rsidRDefault="00137B8B">
      <w:pPr>
        <w:spacing w:line="1400" w:lineRule="exact"/>
        <w:rPr>
          <w:rFonts w:ascii="仿宋_GB2312" w:eastAsia="仿宋_GB2312" w:hAnsi="仿宋"/>
          <w:sz w:val="32"/>
          <w:szCs w:val="32"/>
        </w:rPr>
      </w:pPr>
    </w:p>
    <w:p w:rsidR="00137B8B" w:rsidRDefault="00137B8B">
      <w:pPr>
        <w:spacing w:line="1400" w:lineRule="exact"/>
        <w:rPr>
          <w:rFonts w:ascii="仿宋_GB2312" w:eastAsia="仿宋_GB2312" w:hAnsi="仿宋"/>
          <w:sz w:val="32"/>
          <w:szCs w:val="32"/>
        </w:rPr>
      </w:pPr>
    </w:p>
    <w:p w:rsidR="00137B8B" w:rsidRDefault="00EB34A7">
      <w:pPr>
        <w:numPr>
          <w:ilvl w:val="0"/>
          <w:numId w:val="1"/>
        </w:numPr>
        <w:spacing w:line="1400" w:lineRule="exact"/>
        <w:jc w:val="center"/>
        <w:rPr>
          <w:rFonts w:ascii="黑体" w:eastAsia="黑体" w:hAnsi="黑体"/>
          <w:b/>
          <w:sz w:val="84"/>
          <w:szCs w:val="84"/>
        </w:rPr>
      </w:pPr>
      <w:r>
        <w:rPr>
          <w:rFonts w:ascii="黑体" w:eastAsia="黑体" w:hAnsi="黑体" w:hint="eastAsia"/>
          <w:b/>
          <w:sz w:val="84"/>
          <w:szCs w:val="84"/>
        </w:rPr>
        <w:t>附件</w:t>
      </w:r>
    </w:p>
    <w:p w:rsidR="00137B8B" w:rsidRDefault="00EB34A7">
      <w:pPr>
        <w:spacing w:line="1400" w:lineRule="exact"/>
        <w:jc w:val="center"/>
        <w:rPr>
          <w:rFonts w:ascii="黑体" w:eastAsia="黑体" w:hAnsi="黑体"/>
          <w:b/>
          <w:sz w:val="84"/>
          <w:szCs w:val="84"/>
        </w:rPr>
      </w:pPr>
      <w:r>
        <w:rPr>
          <w:rFonts w:ascii="黑体" w:eastAsia="黑体" w:hAnsi="黑体" w:hint="eastAsia"/>
          <w:b/>
          <w:sz w:val="84"/>
          <w:szCs w:val="84"/>
        </w:rPr>
        <w:t>20</w:t>
      </w:r>
      <w:r>
        <w:rPr>
          <w:rFonts w:ascii="黑体" w:eastAsia="黑体" w:hAnsi="黑体"/>
          <w:b/>
          <w:sz w:val="84"/>
          <w:szCs w:val="84"/>
        </w:rPr>
        <w:t>20</w:t>
      </w:r>
      <w:r>
        <w:rPr>
          <w:rFonts w:ascii="黑体" w:eastAsia="黑体" w:hAnsi="黑体" w:hint="eastAsia"/>
          <w:b/>
          <w:sz w:val="84"/>
          <w:szCs w:val="84"/>
        </w:rPr>
        <w:t>年度部门整体支出绩效自评报告</w:t>
      </w:r>
    </w:p>
    <w:p w:rsidR="00137B8B" w:rsidRDefault="00EB34A7">
      <w:pPr>
        <w:widowControl/>
        <w:shd w:val="clear" w:color="auto" w:fill="FFFFFF"/>
        <w:spacing w:line="520" w:lineRule="exact"/>
        <w:jc w:val="center"/>
        <w:rPr>
          <w:rFonts w:ascii="黑体" w:eastAsia="黑体" w:hAnsi="黑体"/>
          <w:b/>
          <w:bCs/>
          <w:color w:val="666666"/>
          <w:w w:val="90"/>
          <w:kern w:val="0"/>
          <w:sz w:val="44"/>
          <w:szCs w:val="44"/>
        </w:rPr>
      </w:pPr>
      <w:r>
        <w:rPr>
          <w:rFonts w:ascii="黑体" w:eastAsia="黑体" w:hAnsi="仿宋" w:hint="eastAsia"/>
          <w:sz w:val="32"/>
          <w:szCs w:val="32"/>
        </w:rPr>
        <w:br w:type="page"/>
      </w:r>
      <w:r>
        <w:rPr>
          <w:rFonts w:ascii="黑体" w:eastAsia="黑体" w:hAnsi="黑体" w:cs="黑体" w:hint="eastAsia"/>
          <w:b/>
          <w:bCs/>
          <w:color w:val="222222"/>
          <w:w w:val="90"/>
          <w:kern w:val="0"/>
          <w:sz w:val="44"/>
          <w:szCs w:val="44"/>
        </w:rPr>
        <w:lastRenderedPageBreak/>
        <w:t>东安县机关事务服务中心</w:t>
      </w:r>
      <w:r>
        <w:rPr>
          <w:rFonts w:ascii="黑体" w:eastAsia="黑体" w:hAnsi="黑体" w:cs="黑体"/>
          <w:b/>
          <w:bCs/>
          <w:color w:val="222222"/>
          <w:w w:val="90"/>
          <w:kern w:val="0"/>
          <w:sz w:val="44"/>
          <w:szCs w:val="44"/>
        </w:rPr>
        <w:t>2020</w:t>
      </w:r>
      <w:r>
        <w:rPr>
          <w:rFonts w:ascii="黑体" w:eastAsia="黑体" w:hAnsi="黑体" w:cs="黑体" w:hint="eastAsia"/>
          <w:b/>
          <w:bCs/>
          <w:color w:val="222222"/>
          <w:w w:val="90"/>
          <w:kern w:val="0"/>
          <w:sz w:val="44"/>
          <w:szCs w:val="44"/>
        </w:rPr>
        <w:t>年部门整体支出绩效评价报告</w:t>
      </w:r>
    </w:p>
    <w:p w:rsidR="00137B8B" w:rsidRDefault="00137B8B">
      <w:pPr>
        <w:widowControl/>
        <w:shd w:val="clear" w:color="auto" w:fill="FFFFFF"/>
        <w:spacing w:line="520" w:lineRule="exact"/>
        <w:jc w:val="left"/>
        <w:rPr>
          <w:rFonts w:ascii="宋体"/>
          <w:b/>
          <w:bCs/>
          <w:color w:val="666666"/>
          <w:kern w:val="0"/>
          <w:sz w:val="36"/>
          <w:szCs w:val="36"/>
        </w:rPr>
      </w:pPr>
    </w:p>
    <w:p w:rsidR="00137B8B" w:rsidRDefault="00EB34A7">
      <w:pPr>
        <w:widowControl/>
        <w:shd w:val="clear" w:color="auto" w:fill="FFFFFF"/>
        <w:autoSpaceDE w:val="0"/>
        <w:spacing w:line="520" w:lineRule="exact"/>
        <w:ind w:firstLineChars="200" w:firstLine="640"/>
        <w:jc w:val="left"/>
        <w:rPr>
          <w:rFonts w:ascii="仿宋_GB2312" w:eastAsia="仿宋_GB2312" w:hAnsi="黑体"/>
          <w:color w:val="222222"/>
          <w:kern w:val="0"/>
          <w:sz w:val="32"/>
          <w:szCs w:val="32"/>
        </w:rPr>
      </w:pPr>
      <w:r>
        <w:rPr>
          <w:rFonts w:ascii="仿宋_GB2312" w:eastAsia="仿宋_GB2312" w:hAnsi="黑体" w:cs="仿宋_GB2312" w:hint="eastAsia"/>
          <w:color w:val="222222"/>
          <w:kern w:val="0"/>
          <w:sz w:val="32"/>
          <w:szCs w:val="32"/>
        </w:rPr>
        <w:t>为进一步规范财政资金管理，牢固树立预算绩效理念，强化支出责任，提高财政资金使用效益，根据县财政局的安排，我中心对</w:t>
      </w:r>
      <w:r>
        <w:rPr>
          <w:rFonts w:ascii="仿宋_GB2312" w:eastAsia="仿宋_GB2312" w:hAnsi="黑体" w:cs="仿宋_GB2312"/>
          <w:color w:val="222222"/>
          <w:kern w:val="0"/>
          <w:sz w:val="32"/>
          <w:szCs w:val="32"/>
        </w:rPr>
        <w:t>2020</w:t>
      </w:r>
      <w:r>
        <w:rPr>
          <w:rFonts w:ascii="仿宋_GB2312" w:eastAsia="仿宋_GB2312" w:hAnsi="黑体" w:cs="仿宋_GB2312" w:hint="eastAsia"/>
          <w:color w:val="222222"/>
          <w:kern w:val="0"/>
          <w:sz w:val="32"/>
          <w:szCs w:val="32"/>
        </w:rPr>
        <w:t>年部门整体支出进行了绩效评价，现将有关情况报告如下：</w:t>
      </w:r>
    </w:p>
    <w:p w:rsidR="00137B8B" w:rsidRDefault="00EB34A7">
      <w:pPr>
        <w:widowControl/>
        <w:shd w:val="clear" w:color="auto" w:fill="FFFFFF"/>
        <w:autoSpaceDE w:val="0"/>
        <w:spacing w:line="520" w:lineRule="exact"/>
        <w:ind w:firstLineChars="200" w:firstLine="643"/>
        <w:jc w:val="left"/>
        <w:rPr>
          <w:rFonts w:ascii="黑体" w:eastAsia="黑体" w:hAnsi="黑体"/>
          <w:b/>
          <w:bCs/>
          <w:color w:val="666666"/>
          <w:kern w:val="0"/>
          <w:sz w:val="24"/>
          <w:szCs w:val="24"/>
        </w:rPr>
      </w:pPr>
      <w:r>
        <w:rPr>
          <w:rFonts w:ascii="黑体" w:eastAsia="黑体" w:hAnsi="黑体" w:cs="黑体" w:hint="eastAsia"/>
          <w:b/>
          <w:bCs/>
          <w:color w:val="222222"/>
          <w:kern w:val="0"/>
          <w:sz w:val="32"/>
          <w:szCs w:val="32"/>
        </w:rPr>
        <w:t>一、部门概况</w:t>
      </w:r>
    </w:p>
    <w:p w:rsidR="00137B8B" w:rsidRDefault="00EB34A7">
      <w:pPr>
        <w:spacing w:line="520" w:lineRule="exact"/>
        <w:ind w:leftChars="76" w:left="160" w:firstLineChars="155" w:firstLine="498"/>
        <w:rPr>
          <w:rFonts w:ascii="宋体"/>
          <w:b/>
          <w:bCs/>
          <w:sz w:val="32"/>
          <w:szCs w:val="32"/>
        </w:rPr>
      </w:pPr>
      <w:r>
        <w:rPr>
          <w:rFonts w:ascii="宋体" w:hAnsi="宋体" w:cs="宋体" w:hint="eastAsia"/>
          <w:b/>
          <w:bCs/>
          <w:sz w:val="32"/>
          <w:szCs w:val="32"/>
        </w:rPr>
        <w:t>（一）部门基本情况</w:t>
      </w:r>
    </w:p>
    <w:p w:rsidR="00137B8B" w:rsidRDefault="00EB34A7">
      <w:pPr>
        <w:spacing w:line="520" w:lineRule="exact"/>
        <w:ind w:leftChars="76" w:left="160" w:firstLineChars="155" w:firstLine="496"/>
        <w:rPr>
          <w:rFonts w:ascii="宋体"/>
          <w:sz w:val="32"/>
          <w:szCs w:val="32"/>
        </w:rPr>
      </w:pPr>
      <w:r>
        <w:rPr>
          <w:rFonts w:ascii="宋体" w:hAnsi="宋体" w:cs="宋体"/>
          <w:sz w:val="32"/>
          <w:szCs w:val="32"/>
        </w:rPr>
        <w:t>1</w:t>
      </w:r>
      <w:r>
        <w:rPr>
          <w:rFonts w:ascii="宋体" w:hAnsi="宋体" w:cs="宋体" w:hint="eastAsia"/>
          <w:sz w:val="32"/>
          <w:szCs w:val="32"/>
        </w:rPr>
        <w:t>、单位机构、人员情况</w:t>
      </w:r>
    </w:p>
    <w:p w:rsidR="00137B8B" w:rsidRDefault="00EB34A7">
      <w:pPr>
        <w:spacing w:line="520" w:lineRule="exact"/>
        <w:ind w:firstLineChars="200" w:firstLine="640"/>
        <w:rPr>
          <w:rFonts w:ascii="仿宋_GB2312" w:eastAsia="仿宋_GB2312" w:hAnsi="仿宋"/>
          <w:sz w:val="32"/>
          <w:szCs w:val="32"/>
        </w:rPr>
      </w:pPr>
      <w:r>
        <w:rPr>
          <w:rFonts w:ascii="仿宋_GB2312" w:eastAsia="仿宋_GB2312" w:cs="仿宋_GB2312" w:hint="eastAsia"/>
          <w:sz w:val="32"/>
          <w:szCs w:val="32"/>
        </w:rPr>
        <w:t>机关事务服务中心内设机构分为：</w:t>
      </w:r>
      <w:r>
        <w:rPr>
          <w:rFonts w:ascii="仿宋_GB2312" w:eastAsia="仿宋_GB2312" w:hAnsi="仿宋" w:cs="仿宋_GB2312" w:hint="eastAsia"/>
          <w:sz w:val="32"/>
          <w:szCs w:val="32"/>
        </w:rPr>
        <w:t>办公室、财务室、水电动力股、园林环卫股、安全保卫股、综合服务股，归口管理人民公园管理所、党政机关公务用车服务中心等，人员编制数</w:t>
      </w:r>
      <w:r>
        <w:rPr>
          <w:rFonts w:ascii="仿宋_GB2312" w:eastAsia="仿宋_GB2312" w:hAnsi="仿宋" w:cs="仿宋_GB2312"/>
          <w:sz w:val="32"/>
          <w:szCs w:val="32"/>
        </w:rPr>
        <w:t>2</w:t>
      </w:r>
      <w:r>
        <w:rPr>
          <w:rFonts w:ascii="仿宋_GB2312" w:eastAsia="仿宋_GB2312" w:hAnsi="仿宋" w:cs="仿宋_GB2312" w:hint="eastAsia"/>
          <w:sz w:val="32"/>
          <w:szCs w:val="32"/>
        </w:rPr>
        <w:t>1</w:t>
      </w:r>
      <w:r>
        <w:rPr>
          <w:rFonts w:ascii="仿宋_GB2312" w:eastAsia="仿宋_GB2312" w:hAnsi="仿宋" w:cs="仿宋_GB2312" w:hint="eastAsia"/>
          <w:sz w:val="32"/>
          <w:szCs w:val="32"/>
        </w:rPr>
        <w:t>人，</w:t>
      </w:r>
      <w:r>
        <w:rPr>
          <w:rFonts w:ascii="仿宋_GB2312" w:eastAsia="仿宋_GB2312" w:hAnsi="仿宋" w:cs="仿宋_GB2312"/>
          <w:sz w:val="32"/>
          <w:szCs w:val="32"/>
        </w:rPr>
        <w:t>2020</w:t>
      </w:r>
      <w:r>
        <w:rPr>
          <w:rFonts w:ascii="仿宋_GB2312" w:eastAsia="仿宋_GB2312" w:hAnsi="仿宋" w:cs="仿宋_GB2312" w:hint="eastAsia"/>
          <w:sz w:val="32"/>
          <w:szCs w:val="32"/>
        </w:rPr>
        <w:t>年末实有在职干部职工</w:t>
      </w:r>
      <w:r>
        <w:rPr>
          <w:rFonts w:ascii="仿宋_GB2312" w:eastAsia="仿宋_GB2312" w:hAnsi="仿宋" w:cs="仿宋_GB2312" w:hint="eastAsia"/>
          <w:sz w:val="32"/>
          <w:szCs w:val="32"/>
        </w:rPr>
        <w:t>19</w:t>
      </w:r>
      <w:r>
        <w:rPr>
          <w:rFonts w:ascii="仿宋_GB2312" w:eastAsia="仿宋_GB2312" w:hAnsi="仿宋" w:cs="仿宋_GB2312" w:hint="eastAsia"/>
          <w:sz w:val="32"/>
          <w:szCs w:val="32"/>
        </w:rPr>
        <w:t>人，退休人员</w:t>
      </w:r>
      <w:r>
        <w:rPr>
          <w:rFonts w:ascii="仿宋_GB2312" w:eastAsia="仿宋_GB2312" w:hAnsi="仿宋" w:cs="仿宋_GB2312"/>
          <w:sz w:val="32"/>
          <w:szCs w:val="32"/>
        </w:rPr>
        <w:t>2</w:t>
      </w:r>
      <w:r>
        <w:rPr>
          <w:rFonts w:ascii="仿宋_GB2312" w:eastAsia="仿宋_GB2312" w:hAnsi="仿宋" w:cs="仿宋_GB2312" w:hint="eastAsia"/>
          <w:sz w:val="32"/>
          <w:szCs w:val="32"/>
        </w:rPr>
        <w:t>人。</w:t>
      </w:r>
    </w:p>
    <w:p w:rsidR="00137B8B" w:rsidRDefault="00EB34A7">
      <w:pPr>
        <w:spacing w:line="520" w:lineRule="exact"/>
        <w:ind w:leftChars="76" w:left="160" w:firstLineChars="155" w:firstLine="496"/>
        <w:rPr>
          <w:rFonts w:ascii="宋体"/>
          <w:sz w:val="32"/>
          <w:szCs w:val="32"/>
        </w:rPr>
      </w:pPr>
      <w:r>
        <w:rPr>
          <w:rFonts w:ascii="宋体" w:hAnsi="宋体" w:cs="宋体"/>
          <w:sz w:val="32"/>
          <w:szCs w:val="32"/>
        </w:rPr>
        <w:t>2</w:t>
      </w:r>
      <w:r>
        <w:rPr>
          <w:rFonts w:ascii="宋体" w:hAnsi="宋体" w:cs="宋体" w:hint="eastAsia"/>
          <w:sz w:val="32"/>
          <w:szCs w:val="32"/>
        </w:rPr>
        <w:t>、主要职责</w:t>
      </w:r>
    </w:p>
    <w:p w:rsidR="00137B8B" w:rsidRDefault="00EB34A7">
      <w:pPr>
        <w:pStyle w:val="a3"/>
        <w:spacing w:line="520" w:lineRule="exact"/>
        <w:rPr>
          <w:rFonts w:cs="仿宋_GB2312"/>
        </w:rPr>
      </w:pPr>
      <w:r>
        <w:rPr>
          <w:rFonts w:cs="仿宋_GB2312" w:hint="eastAsia"/>
        </w:rPr>
        <w:t>机关事务服务中心主要工作职责是：</w:t>
      </w:r>
      <w:r>
        <w:rPr>
          <w:rFonts w:cs="仿宋_GB2312" w:hint="eastAsia"/>
        </w:rPr>
        <w:t>1</w:t>
      </w:r>
      <w:r>
        <w:rPr>
          <w:rFonts w:cs="仿宋_GB2312" w:hint="eastAsia"/>
        </w:rPr>
        <w:t>、根据县委、县政府有关政策，结合实际，研究制订有关东安县机关事务服务工作的具体管理制度并组织实施。</w:t>
      </w:r>
      <w:r>
        <w:rPr>
          <w:rFonts w:cs="仿宋_GB2312" w:hint="eastAsia"/>
        </w:rPr>
        <w:t>2</w:t>
      </w:r>
      <w:r>
        <w:rPr>
          <w:rFonts w:cs="仿宋_GB2312" w:hint="eastAsia"/>
        </w:rPr>
        <w:t>、负责全县性会议服务和东安会堂、机关食堂的服务管理工作。</w:t>
      </w:r>
      <w:r>
        <w:rPr>
          <w:rFonts w:cs="仿宋_GB2312" w:hint="eastAsia"/>
        </w:rPr>
        <w:t>3</w:t>
      </w:r>
      <w:r>
        <w:rPr>
          <w:rFonts w:cs="仿宋_GB2312" w:hint="eastAsia"/>
        </w:rPr>
        <w:t>、负责县行政中心大楼及机关大院内的安全保卫、消防预防以及公共设备的安装、维护、运行等工作。</w:t>
      </w:r>
      <w:r>
        <w:rPr>
          <w:rFonts w:cs="仿宋_GB2312" w:hint="eastAsia"/>
        </w:rPr>
        <w:t>4</w:t>
      </w:r>
      <w:r>
        <w:rPr>
          <w:rFonts w:cs="仿宋_GB2312" w:hint="eastAsia"/>
        </w:rPr>
        <w:t>、负责县行政中心大楼及机关院</w:t>
      </w:r>
      <w:r>
        <w:rPr>
          <w:rFonts w:cs="仿宋_GB2312" w:hint="eastAsia"/>
        </w:rPr>
        <w:t>内的房屋基建、水电、园林绿化、环境卫生等服务性事务管理工作。</w:t>
      </w:r>
      <w:r>
        <w:rPr>
          <w:rFonts w:cs="仿宋_GB2312"/>
        </w:rPr>
        <w:t>5</w:t>
      </w:r>
      <w:r>
        <w:rPr>
          <w:rFonts w:cs="仿宋_GB2312" w:hint="eastAsia"/>
        </w:rPr>
        <w:t>、负责全县公务用车的调配、维护保养，公务用车的司乘人员的管理工作。</w:t>
      </w:r>
      <w:r>
        <w:rPr>
          <w:rFonts w:cs="仿宋_GB2312" w:hint="eastAsia"/>
        </w:rPr>
        <w:t>6</w:t>
      </w:r>
      <w:r>
        <w:rPr>
          <w:rFonts w:cs="仿宋_GB2312" w:hint="eastAsia"/>
        </w:rPr>
        <w:t>、参与、协助县行政中心大楼“四大家”的精神文明建设、社会治安综合治理、环境秩序维护等工作。</w:t>
      </w:r>
      <w:r>
        <w:rPr>
          <w:rFonts w:cs="仿宋_GB2312" w:hint="eastAsia"/>
        </w:rPr>
        <w:t>7</w:t>
      </w:r>
      <w:r>
        <w:rPr>
          <w:rFonts w:cs="仿宋_GB2312" w:hint="eastAsia"/>
        </w:rPr>
        <w:t>、负责县委、县人大、县政府、县政协领导交办的其他工作事项。</w:t>
      </w:r>
    </w:p>
    <w:p w:rsidR="00137B8B" w:rsidRDefault="00EB34A7">
      <w:pPr>
        <w:spacing w:line="520" w:lineRule="exact"/>
        <w:ind w:firstLineChars="196" w:firstLine="630"/>
        <w:rPr>
          <w:rFonts w:ascii="宋体"/>
          <w:b/>
          <w:bCs/>
          <w:sz w:val="32"/>
          <w:szCs w:val="32"/>
        </w:rPr>
      </w:pPr>
      <w:r>
        <w:rPr>
          <w:rFonts w:ascii="宋体" w:hAnsi="宋体" w:cs="宋体" w:hint="eastAsia"/>
          <w:b/>
          <w:bCs/>
          <w:sz w:val="32"/>
          <w:szCs w:val="32"/>
        </w:rPr>
        <w:t>（二）部门整体支出规模、使用方向和主要内容、涉及范围</w:t>
      </w:r>
    </w:p>
    <w:p w:rsidR="00137B8B" w:rsidRDefault="00EB34A7">
      <w:pPr>
        <w:spacing w:line="520" w:lineRule="exact"/>
        <w:ind w:firstLineChars="196" w:firstLine="627"/>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、部门整体支出规模</w:t>
      </w:r>
    </w:p>
    <w:p w:rsidR="00137B8B" w:rsidRDefault="00EB34A7">
      <w:pPr>
        <w:spacing w:line="500" w:lineRule="exact"/>
        <w:ind w:firstLineChars="200" w:firstLine="640"/>
        <w:rPr>
          <w:rFonts w:ascii="仿宋_GB2312" w:eastAsia="仿宋_GB2312" w:hAnsi="仿宋"/>
          <w:sz w:val="32"/>
          <w:szCs w:val="32"/>
        </w:rPr>
      </w:pPr>
      <w:r>
        <w:rPr>
          <w:rFonts w:ascii="仿宋_GB2312" w:eastAsia="仿宋_GB2312" w:hAnsi="仿宋" w:cs="仿宋_GB2312"/>
          <w:sz w:val="32"/>
          <w:szCs w:val="32"/>
        </w:rPr>
        <w:t>2020</w:t>
      </w:r>
      <w:r>
        <w:rPr>
          <w:rFonts w:ascii="仿宋_GB2312" w:eastAsia="仿宋_GB2312" w:hAnsi="仿宋" w:cs="仿宋_GB2312" w:hint="eastAsia"/>
          <w:sz w:val="32"/>
          <w:szCs w:val="32"/>
        </w:rPr>
        <w:t>年收入总决算</w:t>
      </w:r>
      <w:r>
        <w:rPr>
          <w:rFonts w:ascii="仿宋_GB2312" w:eastAsia="仿宋_GB2312" w:hAnsi="仿宋" w:cs="仿宋_GB2312"/>
          <w:sz w:val="32"/>
          <w:szCs w:val="32"/>
        </w:rPr>
        <w:t>388</w:t>
      </w:r>
      <w:r>
        <w:rPr>
          <w:rFonts w:ascii="仿宋_GB2312" w:eastAsia="仿宋_GB2312" w:hAnsi="仿宋" w:cs="仿宋_GB2312" w:hint="eastAsia"/>
          <w:sz w:val="32"/>
          <w:szCs w:val="32"/>
        </w:rPr>
        <w:t>万元，其中：当年财政拨款收入</w:t>
      </w:r>
      <w:r>
        <w:rPr>
          <w:rFonts w:ascii="仿宋_GB2312" w:eastAsia="仿宋_GB2312" w:hAnsi="仿宋" w:cs="仿宋_GB2312"/>
          <w:sz w:val="32"/>
          <w:szCs w:val="32"/>
        </w:rPr>
        <w:t>388</w:t>
      </w:r>
      <w:r>
        <w:rPr>
          <w:rFonts w:ascii="仿宋_GB2312" w:eastAsia="仿宋_GB2312" w:hAnsi="仿宋" w:cs="仿宋_GB2312" w:hint="eastAsia"/>
          <w:sz w:val="32"/>
          <w:szCs w:val="32"/>
        </w:rPr>
        <w:t>万</w:t>
      </w:r>
      <w:r>
        <w:rPr>
          <w:rFonts w:ascii="仿宋_GB2312" w:eastAsia="仿宋_GB2312" w:hAnsi="仿宋" w:cs="仿宋_GB2312" w:hint="eastAsia"/>
          <w:sz w:val="32"/>
          <w:szCs w:val="32"/>
        </w:rPr>
        <w:lastRenderedPageBreak/>
        <w:t>元，比上年</w:t>
      </w:r>
      <w:r>
        <w:rPr>
          <w:rFonts w:ascii="仿宋_GB2312" w:eastAsia="仿宋_GB2312" w:hAnsi="仿宋" w:cs="仿宋_GB2312"/>
          <w:sz w:val="32"/>
          <w:szCs w:val="32"/>
        </w:rPr>
        <w:t>365</w:t>
      </w:r>
      <w:r>
        <w:rPr>
          <w:rFonts w:ascii="仿宋_GB2312" w:eastAsia="仿宋_GB2312" w:hAnsi="仿宋" w:cs="仿宋_GB2312" w:hint="eastAsia"/>
          <w:sz w:val="32"/>
          <w:szCs w:val="32"/>
        </w:rPr>
        <w:t>万元，增加</w:t>
      </w:r>
      <w:r>
        <w:rPr>
          <w:rFonts w:ascii="仿宋_GB2312" w:eastAsia="仿宋_GB2312" w:hAnsi="仿宋" w:cs="仿宋_GB2312"/>
          <w:sz w:val="32"/>
          <w:szCs w:val="32"/>
        </w:rPr>
        <w:t>23</w:t>
      </w:r>
      <w:r>
        <w:rPr>
          <w:rFonts w:ascii="仿宋_GB2312" w:eastAsia="仿宋_GB2312" w:hAnsi="仿宋" w:cs="仿宋_GB2312" w:hint="eastAsia"/>
          <w:sz w:val="32"/>
          <w:szCs w:val="32"/>
        </w:rPr>
        <w:t>万元，增长</w:t>
      </w:r>
      <w:r>
        <w:rPr>
          <w:rFonts w:ascii="仿宋_GB2312" w:eastAsia="仿宋_GB2312" w:hAnsi="仿宋" w:cs="仿宋_GB2312"/>
          <w:sz w:val="32"/>
          <w:szCs w:val="32"/>
        </w:rPr>
        <w:t>6.3%</w:t>
      </w:r>
      <w:r>
        <w:rPr>
          <w:rFonts w:ascii="仿宋_GB2312" w:eastAsia="仿宋_GB2312" w:hAnsi="仿宋" w:cs="仿宋_GB2312" w:hint="eastAsia"/>
          <w:sz w:val="32"/>
          <w:szCs w:val="32"/>
        </w:rPr>
        <w:t>，主要是人员经费增加。</w:t>
      </w:r>
    </w:p>
    <w:p w:rsidR="00137B8B" w:rsidRDefault="00EB34A7">
      <w:pPr>
        <w:spacing w:line="520" w:lineRule="exact"/>
        <w:ind w:firstLineChars="196" w:firstLine="627"/>
        <w:rPr>
          <w:rFonts w:ascii="仿宋_GB2312" w:eastAsia="PMingLiU" w:hAnsi="仿宋" w:cs="仿宋_GB2312"/>
          <w:sz w:val="32"/>
          <w:szCs w:val="32"/>
        </w:rPr>
      </w:pPr>
      <w:r>
        <w:rPr>
          <w:rFonts w:ascii="仿宋_GB2312" w:eastAsia="仿宋_GB2312" w:hAnsi="仿宋" w:cs="仿宋_GB2312" w:hint="eastAsia"/>
          <w:sz w:val="32"/>
          <w:szCs w:val="32"/>
        </w:rPr>
        <w:t>20</w:t>
      </w:r>
      <w:r>
        <w:rPr>
          <w:rFonts w:ascii="仿宋_GB2312" w:eastAsia="仿宋_GB2312" w:hAnsi="仿宋" w:cs="仿宋_GB2312"/>
          <w:sz w:val="32"/>
          <w:szCs w:val="32"/>
        </w:rPr>
        <w:t>20</w:t>
      </w:r>
      <w:r>
        <w:rPr>
          <w:rFonts w:ascii="仿宋_GB2312" w:eastAsia="仿宋_GB2312" w:hAnsi="仿宋" w:cs="仿宋_GB2312" w:hint="eastAsia"/>
          <w:sz w:val="32"/>
          <w:szCs w:val="32"/>
        </w:rPr>
        <w:t>年支出预算安排</w:t>
      </w:r>
      <w:r>
        <w:rPr>
          <w:rFonts w:ascii="仿宋_GB2312" w:eastAsia="仿宋_GB2312" w:hAnsi="仿宋" w:cs="仿宋_GB2312"/>
          <w:sz w:val="32"/>
          <w:szCs w:val="32"/>
        </w:rPr>
        <w:t>388</w:t>
      </w:r>
      <w:r>
        <w:rPr>
          <w:rFonts w:ascii="仿宋_GB2312" w:eastAsia="仿宋_GB2312" w:hAnsi="仿宋" w:cs="仿宋_GB2312" w:hint="eastAsia"/>
          <w:sz w:val="32"/>
          <w:szCs w:val="32"/>
        </w:rPr>
        <w:t>万元，比上年</w:t>
      </w:r>
      <w:r>
        <w:rPr>
          <w:rFonts w:ascii="仿宋_GB2312" w:eastAsia="仿宋_GB2312" w:hAnsi="仿宋" w:cs="仿宋_GB2312"/>
          <w:sz w:val="32"/>
          <w:szCs w:val="32"/>
        </w:rPr>
        <w:t>365</w:t>
      </w:r>
      <w:r>
        <w:rPr>
          <w:rFonts w:ascii="仿宋_GB2312" w:eastAsia="仿宋_GB2312" w:hAnsi="仿宋" w:cs="仿宋_GB2312" w:hint="eastAsia"/>
          <w:sz w:val="32"/>
          <w:szCs w:val="32"/>
        </w:rPr>
        <w:t>万元，增加</w:t>
      </w:r>
      <w:r>
        <w:rPr>
          <w:rFonts w:ascii="仿宋_GB2312" w:eastAsia="仿宋_GB2312" w:hAnsi="仿宋" w:cs="仿宋_GB2312"/>
          <w:sz w:val="32"/>
          <w:szCs w:val="32"/>
        </w:rPr>
        <w:t>23</w:t>
      </w:r>
      <w:r>
        <w:rPr>
          <w:rFonts w:ascii="仿宋_GB2312" w:eastAsia="仿宋_GB2312" w:hAnsi="仿宋" w:cs="仿宋_GB2312" w:hint="eastAsia"/>
          <w:sz w:val="32"/>
          <w:szCs w:val="32"/>
        </w:rPr>
        <w:t>万元，增长</w:t>
      </w:r>
      <w:r>
        <w:rPr>
          <w:rFonts w:ascii="仿宋_GB2312" w:eastAsia="仿宋_GB2312" w:hAnsi="仿宋" w:cs="仿宋_GB2312"/>
          <w:sz w:val="32"/>
          <w:szCs w:val="32"/>
        </w:rPr>
        <w:t>6</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，主要是人员经费增加。</w:t>
      </w:r>
    </w:p>
    <w:p w:rsidR="00137B8B" w:rsidRDefault="00EB34A7">
      <w:pPr>
        <w:spacing w:line="520" w:lineRule="exact"/>
        <w:ind w:firstLineChars="196" w:firstLine="627"/>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、整体支出使用范围、方向和内容</w:t>
      </w:r>
    </w:p>
    <w:p w:rsidR="00137B8B" w:rsidRDefault="00EB34A7">
      <w:pPr>
        <w:spacing w:line="50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20</w:t>
      </w:r>
      <w:r>
        <w:rPr>
          <w:rFonts w:ascii="仿宋_GB2312" w:eastAsia="仿宋_GB2312" w:hAnsi="仿宋" w:cs="仿宋_GB2312"/>
          <w:sz w:val="32"/>
          <w:szCs w:val="32"/>
        </w:rPr>
        <w:t>20</w:t>
      </w:r>
      <w:r>
        <w:rPr>
          <w:rFonts w:ascii="仿宋_GB2312" w:eastAsia="仿宋_GB2312" w:hAnsi="仿宋" w:cs="仿宋_GB2312" w:hint="eastAsia"/>
          <w:sz w:val="32"/>
          <w:szCs w:val="32"/>
        </w:rPr>
        <w:t>年支出总决算</w:t>
      </w:r>
      <w:r>
        <w:rPr>
          <w:rFonts w:ascii="仿宋_GB2312" w:eastAsia="仿宋_GB2312" w:hAnsi="仿宋" w:cs="仿宋_GB2312"/>
          <w:sz w:val="32"/>
          <w:szCs w:val="32"/>
        </w:rPr>
        <w:t>388</w:t>
      </w:r>
      <w:r>
        <w:rPr>
          <w:rFonts w:ascii="仿宋_GB2312" w:eastAsia="仿宋_GB2312" w:hAnsi="仿宋" w:cs="仿宋_GB2312" w:hint="eastAsia"/>
          <w:sz w:val="32"/>
          <w:szCs w:val="32"/>
        </w:rPr>
        <w:t>万元，支出按经济分类，</w:t>
      </w:r>
      <w:bookmarkStart w:id="6" w:name="_Hlk51945224"/>
      <w:r>
        <w:rPr>
          <w:rFonts w:ascii="仿宋_GB2312" w:eastAsia="仿宋_GB2312" w:hAnsi="仿宋" w:cs="仿宋_GB2312" w:hint="eastAsia"/>
          <w:sz w:val="32"/>
          <w:szCs w:val="32"/>
        </w:rPr>
        <w:t>其中：工资福利支出</w:t>
      </w:r>
      <w:r>
        <w:rPr>
          <w:rFonts w:ascii="仿宋_GB2312" w:eastAsia="仿宋_GB2312" w:hAnsi="仿宋" w:cs="仿宋_GB2312"/>
          <w:sz w:val="32"/>
          <w:szCs w:val="32"/>
        </w:rPr>
        <w:t>115</w:t>
      </w:r>
      <w:r>
        <w:rPr>
          <w:rFonts w:ascii="仿宋_GB2312" w:eastAsia="仿宋_GB2312" w:hAnsi="仿宋" w:cs="仿宋_GB2312" w:hint="eastAsia"/>
          <w:sz w:val="32"/>
          <w:szCs w:val="32"/>
        </w:rPr>
        <w:t>万元，占总支出的</w:t>
      </w:r>
      <w:bookmarkStart w:id="7" w:name="OLE_LINK7"/>
      <w:r>
        <w:rPr>
          <w:rFonts w:ascii="仿宋_GB2312" w:eastAsia="仿宋_GB2312" w:hAnsi="仿宋" w:cs="仿宋_GB2312"/>
          <w:sz w:val="32"/>
          <w:szCs w:val="32"/>
        </w:rPr>
        <w:t>29</w:t>
      </w:r>
      <w:r>
        <w:rPr>
          <w:rFonts w:ascii="仿宋_GB2312" w:eastAsia="仿宋_GB2312" w:hAnsi="仿宋" w:cs="仿宋_GB2312" w:hint="eastAsia"/>
          <w:sz w:val="32"/>
          <w:szCs w:val="32"/>
        </w:rPr>
        <w:t>.</w:t>
      </w:r>
      <w:r>
        <w:rPr>
          <w:rFonts w:ascii="仿宋_GB2312" w:eastAsia="仿宋_GB2312" w:hAnsi="仿宋" w:cs="仿宋_GB2312"/>
          <w:sz w:val="32"/>
          <w:szCs w:val="32"/>
        </w:rPr>
        <w:t>6</w:t>
      </w:r>
      <w:bookmarkEnd w:id="7"/>
      <w:r>
        <w:rPr>
          <w:rFonts w:ascii="仿宋_GB2312" w:eastAsia="仿宋_GB2312" w:hAnsi="仿宋" w:cs="仿宋_GB2312" w:hint="eastAsia"/>
          <w:sz w:val="32"/>
          <w:szCs w:val="32"/>
        </w:rPr>
        <w:t>%</w:t>
      </w:r>
      <w:bookmarkEnd w:id="6"/>
      <w:r>
        <w:rPr>
          <w:rFonts w:ascii="仿宋_GB2312" w:eastAsia="仿宋_GB2312" w:hAnsi="仿宋" w:cs="仿宋_GB2312" w:hint="eastAsia"/>
          <w:sz w:val="32"/>
          <w:szCs w:val="32"/>
        </w:rPr>
        <w:t>；商品和服务支出</w:t>
      </w:r>
      <w:bookmarkStart w:id="8" w:name="OLE_LINK8"/>
      <w:r>
        <w:rPr>
          <w:rFonts w:ascii="仿宋_GB2312" w:eastAsia="仿宋_GB2312" w:hAnsi="仿宋" w:cs="仿宋_GB2312"/>
          <w:sz w:val="32"/>
          <w:szCs w:val="32"/>
        </w:rPr>
        <w:t>262</w:t>
      </w:r>
      <w:r>
        <w:rPr>
          <w:rFonts w:ascii="仿宋_GB2312" w:eastAsia="仿宋_GB2312" w:hAnsi="仿宋" w:cs="仿宋_GB2312" w:hint="eastAsia"/>
          <w:sz w:val="32"/>
          <w:szCs w:val="32"/>
        </w:rPr>
        <w:t>.</w:t>
      </w:r>
      <w:r>
        <w:rPr>
          <w:rFonts w:ascii="仿宋_GB2312" w:eastAsia="仿宋_GB2312" w:hAnsi="仿宋" w:cs="仿宋_GB2312"/>
          <w:sz w:val="32"/>
          <w:szCs w:val="32"/>
        </w:rPr>
        <w:t>76</w:t>
      </w:r>
      <w:bookmarkEnd w:id="8"/>
      <w:r>
        <w:rPr>
          <w:rFonts w:ascii="仿宋_GB2312" w:eastAsia="仿宋_GB2312" w:hAnsi="仿宋" w:cs="仿宋_GB2312" w:hint="eastAsia"/>
          <w:sz w:val="32"/>
          <w:szCs w:val="32"/>
        </w:rPr>
        <w:t>万元，占总支出的</w:t>
      </w:r>
      <w:bookmarkStart w:id="9" w:name="OLE_LINK9"/>
      <w:r>
        <w:rPr>
          <w:rFonts w:ascii="仿宋_GB2312" w:eastAsia="仿宋_GB2312" w:hAnsi="仿宋" w:cs="仿宋_GB2312"/>
          <w:sz w:val="32"/>
          <w:szCs w:val="32"/>
        </w:rPr>
        <w:t>67</w:t>
      </w:r>
      <w:r>
        <w:rPr>
          <w:rFonts w:ascii="仿宋_GB2312" w:eastAsia="仿宋_GB2312" w:hAnsi="仿宋" w:cs="仿宋_GB2312" w:hint="eastAsia"/>
          <w:sz w:val="32"/>
          <w:szCs w:val="32"/>
        </w:rPr>
        <w:t>.</w:t>
      </w:r>
      <w:r>
        <w:rPr>
          <w:rFonts w:ascii="仿宋_GB2312" w:eastAsia="仿宋_GB2312" w:hAnsi="仿宋" w:cs="仿宋_GB2312"/>
          <w:sz w:val="32"/>
          <w:szCs w:val="32"/>
        </w:rPr>
        <w:t>7</w:t>
      </w:r>
      <w:bookmarkEnd w:id="9"/>
      <w:r>
        <w:rPr>
          <w:rFonts w:ascii="仿宋_GB2312" w:eastAsia="仿宋_GB2312" w:hAnsi="仿宋" w:cs="仿宋_GB2312" w:hint="eastAsia"/>
          <w:sz w:val="32"/>
          <w:szCs w:val="32"/>
        </w:rPr>
        <w:t>%</w:t>
      </w:r>
      <w:r>
        <w:rPr>
          <w:rFonts w:ascii="仿宋_GB2312" w:eastAsia="仿宋_GB2312" w:hAnsi="仿宋" w:cs="仿宋_GB2312" w:hint="eastAsia"/>
          <w:sz w:val="32"/>
          <w:szCs w:val="32"/>
        </w:rPr>
        <w:t>；对个人和家庭的补助支出</w:t>
      </w:r>
      <w:r>
        <w:rPr>
          <w:rFonts w:ascii="仿宋_GB2312" w:eastAsia="仿宋_GB2312" w:hAnsi="仿宋" w:cs="仿宋_GB2312"/>
          <w:sz w:val="32"/>
          <w:szCs w:val="32"/>
        </w:rPr>
        <w:t>10</w:t>
      </w:r>
      <w:r>
        <w:rPr>
          <w:rFonts w:ascii="仿宋_GB2312" w:eastAsia="仿宋_GB2312" w:hAnsi="仿宋" w:cs="仿宋_GB2312" w:hint="eastAsia"/>
          <w:sz w:val="32"/>
          <w:szCs w:val="32"/>
        </w:rPr>
        <w:t>.24</w:t>
      </w:r>
      <w:r>
        <w:rPr>
          <w:rFonts w:ascii="仿宋_GB2312" w:eastAsia="仿宋_GB2312" w:hAnsi="仿宋" w:cs="仿宋_GB2312" w:hint="eastAsia"/>
          <w:sz w:val="32"/>
          <w:szCs w:val="32"/>
        </w:rPr>
        <w:t>万元，占总支出的</w:t>
      </w:r>
      <w:r>
        <w:rPr>
          <w:rFonts w:ascii="仿宋_GB2312" w:eastAsia="仿宋_GB2312" w:hAnsi="仿宋" w:cs="仿宋_GB2312"/>
          <w:sz w:val="32"/>
          <w:szCs w:val="32"/>
        </w:rPr>
        <w:t>2</w:t>
      </w:r>
      <w:r>
        <w:rPr>
          <w:rFonts w:ascii="仿宋_GB2312" w:eastAsia="仿宋_GB2312" w:hAnsi="仿宋" w:cs="仿宋_GB2312" w:hint="eastAsia"/>
          <w:sz w:val="32"/>
          <w:szCs w:val="32"/>
        </w:rPr>
        <w:t>.</w:t>
      </w:r>
      <w:r>
        <w:rPr>
          <w:rFonts w:ascii="仿宋_GB2312" w:eastAsia="仿宋_GB2312" w:hAnsi="仿宋" w:cs="仿宋_GB2312"/>
          <w:sz w:val="32"/>
          <w:szCs w:val="32"/>
        </w:rPr>
        <w:t>7</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w:t>
      </w:r>
    </w:p>
    <w:p w:rsidR="00137B8B" w:rsidRDefault="00EB34A7">
      <w:pPr>
        <w:spacing w:line="500" w:lineRule="exact"/>
        <w:ind w:firstLineChars="200" w:firstLine="643"/>
        <w:rPr>
          <w:rFonts w:ascii="黑体" w:eastAsia="黑体" w:hAnsi="黑体"/>
          <w:b/>
          <w:bCs/>
          <w:color w:val="666666"/>
          <w:kern w:val="0"/>
          <w:sz w:val="24"/>
          <w:szCs w:val="24"/>
        </w:rPr>
      </w:pPr>
      <w:r>
        <w:rPr>
          <w:rFonts w:ascii="黑体" w:eastAsia="黑体" w:hAnsi="黑体" w:cs="黑体" w:hint="eastAsia"/>
          <w:b/>
          <w:bCs/>
          <w:color w:val="222222"/>
          <w:kern w:val="0"/>
          <w:sz w:val="32"/>
          <w:szCs w:val="32"/>
        </w:rPr>
        <w:t>二、整体支出使用情况</w:t>
      </w:r>
    </w:p>
    <w:p w:rsidR="00137B8B" w:rsidRDefault="00EB34A7">
      <w:pPr>
        <w:widowControl/>
        <w:shd w:val="clear" w:color="auto" w:fill="FFFFFF"/>
        <w:autoSpaceDE w:val="0"/>
        <w:spacing w:line="520" w:lineRule="exact"/>
        <w:ind w:firstLine="643"/>
        <w:jc w:val="left"/>
        <w:rPr>
          <w:rFonts w:ascii="仿宋_GB2312" w:eastAsia="仿宋_GB2312" w:hAnsi="仿宋"/>
          <w:color w:val="666666"/>
          <w:kern w:val="0"/>
          <w:sz w:val="24"/>
          <w:szCs w:val="24"/>
        </w:rPr>
      </w:pPr>
      <w:r>
        <w:rPr>
          <w:rFonts w:ascii="仿宋_GB2312" w:eastAsia="仿宋_GB2312" w:hAnsi="仿宋" w:cs="仿宋_GB2312" w:hint="eastAsia"/>
          <w:color w:val="222222"/>
          <w:kern w:val="0"/>
          <w:sz w:val="32"/>
          <w:szCs w:val="32"/>
        </w:rPr>
        <w:t>（一）基本支出</w:t>
      </w:r>
    </w:p>
    <w:p w:rsidR="00137B8B" w:rsidRDefault="00EB34A7">
      <w:pPr>
        <w:spacing w:line="500" w:lineRule="exact"/>
        <w:ind w:leftChars="76" w:left="160" w:firstLineChars="155" w:firstLine="496"/>
        <w:rPr>
          <w:rFonts w:ascii="仿宋_GB2312" w:eastAsia="仿宋_GB2312" w:hAnsi="仿宋"/>
          <w:sz w:val="32"/>
          <w:szCs w:val="32"/>
        </w:rPr>
      </w:pPr>
      <w:r>
        <w:rPr>
          <w:rFonts w:ascii="仿宋_GB2312" w:eastAsia="仿宋_GB2312" w:hAnsi="仿宋" w:cs="仿宋_GB2312" w:hint="eastAsia"/>
          <w:color w:val="222222"/>
          <w:kern w:val="0"/>
          <w:sz w:val="32"/>
          <w:szCs w:val="32"/>
        </w:rPr>
        <w:t>基本支出系保障我中心机构运转，完成日常工作任务而发生的各项支出，其范围和主要用途包括人员经费和日常公用经费。</w:t>
      </w:r>
      <w:r>
        <w:rPr>
          <w:rFonts w:ascii="仿宋_GB2312" w:eastAsia="仿宋_GB2312" w:hAnsi="仿宋" w:cs="仿宋_GB2312"/>
          <w:sz w:val="32"/>
          <w:szCs w:val="32"/>
        </w:rPr>
        <w:t>2020</w:t>
      </w:r>
      <w:r>
        <w:rPr>
          <w:rFonts w:ascii="仿宋_GB2312" w:eastAsia="仿宋_GB2312" w:hAnsi="仿宋" w:cs="仿宋_GB2312" w:hint="eastAsia"/>
          <w:sz w:val="32"/>
          <w:szCs w:val="32"/>
        </w:rPr>
        <w:t>年支出总决算</w:t>
      </w:r>
      <w:r>
        <w:rPr>
          <w:rFonts w:ascii="仿宋_GB2312" w:eastAsia="仿宋_GB2312" w:hAnsi="仿宋" w:cs="仿宋_GB2312"/>
          <w:sz w:val="32"/>
          <w:szCs w:val="32"/>
        </w:rPr>
        <w:t>388</w:t>
      </w:r>
      <w:r>
        <w:rPr>
          <w:rFonts w:ascii="仿宋_GB2312" w:eastAsia="仿宋_GB2312" w:hAnsi="仿宋" w:cs="仿宋_GB2312" w:hint="eastAsia"/>
          <w:sz w:val="32"/>
          <w:szCs w:val="32"/>
        </w:rPr>
        <w:t>万元，按支出性质分，基本支出</w:t>
      </w:r>
      <w:r>
        <w:rPr>
          <w:rFonts w:ascii="仿宋_GB2312" w:eastAsia="仿宋_GB2312" w:hAnsi="仿宋" w:cs="仿宋_GB2312"/>
          <w:sz w:val="32"/>
          <w:szCs w:val="32"/>
        </w:rPr>
        <w:t>388</w:t>
      </w:r>
      <w:r>
        <w:rPr>
          <w:rFonts w:ascii="仿宋_GB2312" w:eastAsia="仿宋_GB2312" w:hAnsi="仿宋" w:cs="仿宋_GB2312" w:hint="eastAsia"/>
          <w:sz w:val="32"/>
          <w:szCs w:val="32"/>
        </w:rPr>
        <w:t>万元，其中：人员经费支出</w:t>
      </w:r>
      <w:r>
        <w:rPr>
          <w:rFonts w:ascii="仿宋_GB2312" w:eastAsia="仿宋_GB2312" w:hAnsi="仿宋" w:cs="仿宋_GB2312"/>
          <w:sz w:val="32"/>
          <w:szCs w:val="32"/>
        </w:rPr>
        <w:t>125</w:t>
      </w:r>
      <w:r>
        <w:rPr>
          <w:rFonts w:ascii="仿宋_GB2312" w:eastAsia="仿宋_GB2312" w:hAnsi="仿宋" w:cs="仿宋_GB2312" w:hint="eastAsia"/>
          <w:sz w:val="32"/>
          <w:szCs w:val="32"/>
        </w:rPr>
        <w:t>.</w:t>
      </w:r>
      <w:r>
        <w:rPr>
          <w:rFonts w:ascii="仿宋_GB2312" w:eastAsia="仿宋_GB2312" w:hAnsi="仿宋" w:cs="仿宋_GB2312"/>
          <w:sz w:val="32"/>
          <w:szCs w:val="32"/>
        </w:rPr>
        <w:t>24</w:t>
      </w:r>
      <w:r>
        <w:rPr>
          <w:rFonts w:ascii="仿宋_GB2312" w:eastAsia="仿宋_GB2312" w:hAnsi="仿宋" w:cs="仿宋_GB2312" w:hint="eastAsia"/>
          <w:sz w:val="32"/>
          <w:szCs w:val="32"/>
        </w:rPr>
        <w:t>万元，占基本支出的</w:t>
      </w:r>
      <w:r>
        <w:rPr>
          <w:rFonts w:ascii="仿宋_GB2312" w:eastAsia="仿宋_GB2312" w:hAnsi="仿宋" w:cs="仿宋_GB2312"/>
          <w:sz w:val="32"/>
          <w:szCs w:val="32"/>
        </w:rPr>
        <w:t>32.3</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；公用经费支出</w:t>
      </w:r>
      <w:r>
        <w:rPr>
          <w:rFonts w:ascii="仿宋_GB2312" w:eastAsia="仿宋_GB2312" w:hAnsi="仿宋" w:cs="仿宋_GB2312"/>
          <w:sz w:val="32"/>
          <w:szCs w:val="32"/>
        </w:rPr>
        <w:t>21</w:t>
      </w:r>
      <w:r>
        <w:rPr>
          <w:rFonts w:ascii="仿宋_GB2312" w:eastAsia="仿宋_GB2312" w:hAnsi="仿宋" w:cs="仿宋_GB2312" w:hint="eastAsia"/>
          <w:sz w:val="32"/>
          <w:szCs w:val="32"/>
        </w:rPr>
        <w:t>.</w:t>
      </w:r>
      <w:r>
        <w:rPr>
          <w:rFonts w:ascii="仿宋_GB2312" w:eastAsia="仿宋_GB2312" w:hAnsi="仿宋" w:cs="仿宋_GB2312"/>
          <w:sz w:val="32"/>
          <w:szCs w:val="32"/>
        </w:rPr>
        <w:t>43</w:t>
      </w:r>
      <w:r>
        <w:rPr>
          <w:rFonts w:ascii="仿宋_GB2312" w:eastAsia="仿宋_GB2312" w:hAnsi="仿宋" w:cs="仿宋_GB2312" w:hint="eastAsia"/>
          <w:sz w:val="32"/>
          <w:szCs w:val="32"/>
        </w:rPr>
        <w:t>万元，占基本支出的</w:t>
      </w:r>
      <w:r>
        <w:rPr>
          <w:rFonts w:ascii="仿宋_GB2312" w:eastAsia="仿宋_GB2312" w:hAnsi="仿宋" w:cs="仿宋_GB2312" w:hint="eastAsia"/>
          <w:sz w:val="32"/>
          <w:szCs w:val="32"/>
        </w:rPr>
        <w:t>5.</w:t>
      </w:r>
      <w:r>
        <w:rPr>
          <w:rFonts w:ascii="仿宋_GB2312" w:eastAsia="仿宋_GB2312" w:hAnsi="仿宋" w:cs="仿宋_GB2312"/>
          <w:sz w:val="32"/>
          <w:szCs w:val="32"/>
        </w:rPr>
        <w:t>5</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；专用材料支出</w:t>
      </w:r>
      <w:r>
        <w:rPr>
          <w:rFonts w:ascii="仿宋_GB2312" w:eastAsia="仿宋_GB2312" w:hAnsi="仿宋" w:cs="仿宋_GB2312" w:hint="eastAsia"/>
          <w:sz w:val="32"/>
          <w:szCs w:val="32"/>
        </w:rPr>
        <w:t>2</w:t>
      </w:r>
      <w:r>
        <w:rPr>
          <w:rFonts w:ascii="仿宋_GB2312" w:eastAsia="仿宋_GB2312" w:hAnsi="仿宋" w:cs="仿宋_GB2312"/>
          <w:sz w:val="32"/>
          <w:szCs w:val="32"/>
        </w:rPr>
        <w:t>41</w:t>
      </w:r>
      <w:r>
        <w:rPr>
          <w:rFonts w:ascii="仿宋_GB2312" w:eastAsia="仿宋_GB2312" w:hAnsi="仿宋" w:cs="仿宋_GB2312" w:hint="eastAsia"/>
          <w:sz w:val="32"/>
          <w:szCs w:val="32"/>
        </w:rPr>
        <w:t>.</w:t>
      </w:r>
      <w:r>
        <w:rPr>
          <w:rFonts w:ascii="仿宋_GB2312" w:eastAsia="仿宋_GB2312" w:hAnsi="仿宋" w:cs="仿宋_GB2312"/>
          <w:sz w:val="32"/>
          <w:szCs w:val="32"/>
        </w:rPr>
        <w:t>33</w:t>
      </w:r>
      <w:r>
        <w:rPr>
          <w:rFonts w:ascii="仿宋_GB2312" w:eastAsia="仿宋_GB2312" w:hAnsi="仿宋" w:cs="仿宋_GB2312" w:hint="eastAsia"/>
          <w:sz w:val="32"/>
          <w:szCs w:val="32"/>
        </w:rPr>
        <w:t>万元，占基本支出的</w:t>
      </w:r>
      <w:r>
        <w:rPr>
          <w:rFonts w:ascii="仿宋_GB2312" w:eastAsia="仿宋_GB2312" w:hAnsi="仿宋" w:cs="仿宋_GB2312" w:hint="eastAsia"/>
          <w:sz w:val="32"/>
          <w:szCs w:val="32"/>
        </w:rPr>
        <w:t>6</w:t>
      </w:r>
      <w:r>
        <w:rPr>
          <w:rFonts w:ascii="仿宋_GB2312" w:eastAsia="仿宋_GB2312" w:hAnsi="仿宋" w:cs="仿宋_GB2312"/>
          <w:sz w:val="32"/>
          <w:szCs w:val="32"/>
        </w:rPr>
        <w:t>2</w:t>
      </w:r>
      <w:r>
        <w:rPr>
          <w:rFonts w:ascii="仿宋_GB2312" w:eastAsia="仿宋_GB2312" w:hAnsi="仿宋" w:cs="仿宋_GB2312" w:hint="eastAsia"/>
          <w:sz w:val="32"/>
          <w:szCs w:val="32"/>
        </w:rPr>
        <w:t>.</w:t>
      </w:r>
      <w:r>
        <w:rPr>
          <w:rFonts w:ascii="仿宋_GB2312" w:eastAsia="仿宋_GB2312" w:hAnsi="仿宋" w:cs="仿宋_GB2312"/>
          <w:sz w:val="32"/>
          <w:szCs w:val="32"/>
        </w:rPr>
        <w:t>2</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w:t>
      </w:r>
    </w:p>
    <w:p w:rsidR="00137B8B" w:rsidRDefault="00EB34A7">
      <w:pPr>
        <w:spacing w:line="50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支出按经济分类，其中：工资福利支出</w:t>
      </w:r>
      <w:r>
        <w:rPr>
          <w:rFonts w:ascii="仿宋_GB2312" w:eastAsia="仿宋_GB2312" w:hAnsi="仿宋" w:cs="仿宋_GB2312"/>
          <w:sz w:val="32"/>
          <w:szCs w:val="32"/>
        </w:rPr>
        <w:t>115</w:t>
      </w:r>
      <w:r>
        <w:rPr>
          <w:rFonts w:ascii="仿宋_GB2312" w:eastAsia="仿宋_GB2312" w:hAnsi="仿宋" w:cs="仿宋_GB2312" w:hint="eastAsia"/>
          <w:sz w:val="32"/>
          <w:szCs w:val="32"/>
        </w:rPr>
        <w:t>万元，占总支出的</w:t>
      </w:r>
      <w:r>
        <w:rPr>
          <w:rFonts w:ascii="仿宋_GB2312" w:eastAsia="仿宋_GB2312" w:hAnsi="仿宋" w:cs="仿宋_GB2312"/>
          <w:sz w:val="32"/>
          <w:szCs w:val="32"/>
        </w:rPr>
        <w:t>29</w:t>
      </w:r>
      <w:r>
        <w:rPr>
          <w:rFonts w:ascii="仿宋_GB2312" w:eastAsia="仿宋_GB2312" w:hAnsi="仿宋" w:cs="仿宋_GB2312" w:hint="eastAsia"/>
          <w:sz w:val="32"/>
          <w:szCs w:val="32"/>
        </w:rPr>
        <w:t>.</w:t>
      </w:r>
      <w:r>
        <w:rPr>
          <w:rFonts w:ascii="仿宋_GB2312" w:eastAsia="仿宋_GB2312" w:hAnsi="仿宋" w:cs="仿宋_GB2312"/>
          <w:sz w:val="32"/>
          <w:szCs w:val="32"/>
        </w:rPr>
        <w:t>6</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，主要是用于发放基本工资、津补贴、养保、医保、住房公积金等；商品和服务支出</w:t>
      </w:r>
      <w:r>
        <w:rPr>
          <w:rFonts w:ascii="仿宋_GB2312" w:eastAsia="仿宋_GB2312" w:hAnsi="仿宋" w:cs="仿宋_GB2312"/>
          <w:sz w:val="32"/>
          <w:szCs w:val="32"/>
        </w:rPr>
        <w:t>262.76</w:t>
      </w:r>
      <w:r>
        <w:rPr>
          <w:rFonts w:ascii="仿宋_GB2312" w:eastAsia="仿宋_GB2312" w:hAnsi="仿宋" w:cs="仿宋_GB2312" w:hint="eastAsia"/>
          <w:sz w:val="32"/>
          <w:szCs w:val="32"/>
        </w:rPr>
        <w:t>万元，占总支出的</w:t>
      </w:r>
      <w:r>
        <w:rPr>
          <w:rFonts w:ascii="仿宋_GB2312" w:eastAsia="仿宋_GB2312" w:hAnsi="仿宋" w:cs="仿宋_GB2312"/>
          <w:sz w:val="32"/>
          <w:szCs w:val="32"/>
        </w:rPr>
        <w:t>67.7</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，主要是用于办公、邮电、差旅、专用材料、其他交通费、工会经费等；对个人和家庭的补助支出</w:t>
      </w:r>
      <w:r>
        <w:rPr>
          <w:rFonts w:ascii="仿宋_GB2312" w:eastAsia="仿宋_GB2312" w:hAnsi="仿宋" w:cs="仿宋_GB2312" w:hint="eastAsia"/>
          <w:sz w:val="32"/>
          <w:szCs w:val="32"/>
        </w:rPr>
        <w:t>1</w:t>
      </w:r>
      <w:r>
        <w:rPr>
          <w:rFonts w:ascii="仿宋_GB2312" w:eastAsia="仿宋_GB2312" w:hAnsi="仿宋" w:cs="仿宋_GB2312"/>
          <w:sz w:val="32"/>
          <w:szCs w:val="32"/>
        </w:rPr>
        <w:t>0</w:t>
      </w:r>
      <w:r>
        <w:rPr>
          <w:rFonts w:ascii="仿宋_GB2312" w:eastAsia="仿宋_GB2312" w:hAnsi="仿宋" w:cs="仿宋_GB2312" w:hint="eastAsia"/>
          <w:sz w:val="32"/>
          <w:szCs w:val="32"/>
        </w:rPr>
        <w:t>.24</w:t>
      </w:r>
      <w:r>
        <w:rPr>
          <w:rFonts w:ascii="仿宋_GB2312" w:eastAsia="仿宋_GB2312" w:hAnsi="仿宋" w:cs="仿宋_GB2312" w:hint="eastAsia"/>
          <w:sz w:val="32"/>
          <w:szCs w:val="32"/>
        </w:rPr>
        <w:t>万元，占总支出的</w:t>
      </w:r>
      <w:r>
        <w:rPr>
          <w:rFonts w:ascii="仿宋_GB2312" w:eastAsia="仿宋_GB2312" w:hAnsi="仿宋" w:cs="仿宋_GB2312"/>
          <w:sz w:val="32"/>
          <w:szCs w:val="32"/>
        </w:rPr>
        <w:t>2</w:t>
      </w:r>
      <w:r>
        <w:rPr>
          <w:rFonts w:ascii="仿宋_GB2312" w:eastAsia="仿宋_GB2312" w:hAnsi="仿宋" w:cs="仿宋_GB2312" w:hint="eastAsia"/>
          <w:sz w:val="32"/>
          <w:szCs w:val="32"/>
        </w:rPr>
        <w:t>.</w:t>
      </w:r>
      <w:r>
        <w:rPr>
          <w:rFonts w:ascii="仿宋_GB2312" w:eastAsia="仿宋_GB2312" w:hAnsi="仿宋" w:cs="仿宋_GB2312"/>
          <w:sz w:val="32"/>
          <w:szCs w:val="32"/>
        </w:rPr>
        <w:t>7</w:t>
      </w:r>
      <w:r>
        <w:rPr>
          <w:rFonts w:ascii="仿宋_GB2312" w:eastAsia="仿宋_GB2312" w:hAnsi="仿宋" w:cs="仿宋_GB2312" w:hint="eastAsia"/>
          <w:sz w:val="32"/>
          <w:szCs w:val="32"/>
        </w:rPr>
        <w:t>%</w:t>
      </w:r>
      <w:r>
        <w:rPr>
          <w:rFonts w:ascii="仿宋_GB2312" w:eastAsia="仿宋_GB2312" w:hAnsi="仿宋" w:cs="仿宋_GB2312" w:hint="eastAsia"/>
          <w:sz w:val="32"/>
          <w:szCs w:val="32"/>
        </w:rPr>
        <w:t>，主要用于生活补助、医疗补助支出等。</w:t>
      </w:r>
    </w:p>
    <w:p w:rsidR="00137B8B" w:rsidRDefault="00EB34A7">
      <w:pPr>
        <w:spacing w:line="500" w:lineRule="exact"/>
        <w:ind w:firstLineChars="200" w:firstLine="643"/>
        <w:rPr>
          <w:rFonts w:ascii="仿宋_GB2312" w:eastAsia="仿宋_GB2312" w:hAnsi="仿宋"/>
          <w:sz w:val="32"/>
          <w:szCs w:val="32"/>
        </w:rPr>
      </w:pPr>
      <w:r>
        <w:rPr>
          <w:rFonts w:ascii="仿宋_GB2312" w:eastAsia="仿宋_GB2312" w:hAnsi="仿宋" w:cs="仿宋_GB2312" w:hint="eastAsia"/>
          <w:b/>
          <w:bCs/>
          <w:sz w:val="32"/>
          <w:szCs w:val="32"/>
        </w:rPr>
        <w:t>“</w:t>
      </w:r>
      <w:r>
        <w:rPr>
          <w:rFonts w:ascii="仿宋_GB2312" w:eastAsia="仿宋_GB2312" w:hAnsi="仿宋" w:cs="仿宋_GB2312" w:hint="eastAsia"/>
          <w:sz w:val="32"/>
          <w:szCs w:val="32"/>
        </w:rPr>
        <w:t>三公</w:t>
      </w:r>
      <w:r>
        <w:rPr>
          <w:rFonts w:ascii="仿宋_GB2312" w:eastAsia="仿宋_GB2312" w:hAnsi="仿宋" w:cs="仿宋_GB2312" w:hint="eastAsia"/>
          <w:b/>
          <w:bCs/>
          <w:sz w:val="32"/>
          <w:szCs w:val="32"/>
        </w:rPr>
        <w:t>”</w:t>
      </w:r>
      <w:r>
        <w:rPr>
          <w:rFonts w:ascii="仿宋_GB2312" w:eastAsia="仿宋_GB2312" w:hAnsi="仿宋" w:cs="仿宋_GB2312" w:hint="eastAsia"/>
          <w:sz w:val="32"/>
          <w:szCs w:val="32"/>
        </w:rPr>
        <w:t>经费支出情况：</w:t>
      </w:r>
      <w:r>
        <w:rPr>
          <w:rFonts w:ascii="仿宋_GB2312" w:eastAsia="仿宋_GB2312" w:hAnsi="仿宋" w:cs="仿宋_GB2312"/>
          <w:sz w:val="32"/>
          <w:szCs w:val="32"/>
        </w:rPr>
        <w:t>2020</w:t>
      </w:r>
      <w:r>
        <w:rPr>
          <w:rFonts w:ascii="仿宋_GB2312" w:eastAsia="仿宋_GB2312" w:hAnsi="仿宋" w:cs="仿宋_GB2312" w:hint="eastAsia"/>
          <w:sz w:val="32"/>
          <w:szCs w:val="32"/>
        </w:rPr>
        <w:t>年“三公经费”财政拨款支出共</w:t>
      </w:r>
      <w:r w:rsidR="007016FD">
        <w:rPr>
          <w:rFonts w:ascii="仿宋_GB2312" w:eastAsia="仿宋_GB2312" w:hAnsi="仿宋" w:cs="仿宋_GB2312" w:hint="eastAsia"/>
          <w:sz w:val="32"/>
          <w:szCs w:val="32"/>
        </w:rPr>
        <w:t>4</w:t>
      </w:r>
      <w:r>
        <w:rPr>
          <w:rFonts w:ascii="仿宋_GB2312" w:eastAsia="仿宋_GB2312" w:hAnsi="仿宋" w:cs="仿宋_GB2312" w:hint="eastAsia"/>
          <w:sz w:val="32"/>
          <w:szCs w:val="32"/>
        </w:rPr>
        <w:t>万元，与上年一样。</w:t>
      </w:r>
    </w:p>
    <w:p w:rsidR="00137B8B" w:rsidRDefault="00EB34A7">
      <w:pPr>
        <w:widowControl/>
        <w:shd w:val="clear" w:color="auto" w:fill="FFFFFF"/>
        <w:autoSpaceDE w:val="0"/>
        <w:spacing w:line="520" w:lineRule="exact"/>
        <w:ind w:firstLine="643"/>
        <w:jc w:val="left"/>
        <w:rPr>
          <w:rFonts w:ascii="黑体" w:eastAsia="黑体" w:hAnsi="黑体"/>
          <w:b/>
          <w:bCs/>
          <w:color w:val="222222"/>
          <w:kern w:val="0"/>
          <w:sz w:val="32"/>
          <w:szCs w:val="32"/>
        </w:rPr>
      </w:pPr>
      <w:r>
        <w:rPr>
          <w:rFonts w:ascii="黑体" w:eastAsia="黑体" w:hAnsi="黑体" w:cs="黑体" w:hint="eastAsia"/>
          <w:b/>
          <w:bCs/>
          <w:color w:val="222222"/>
          <w:kern w:val="0"/>
          <w:sz w:val="32"/>
          <w:szCs w:val="32"/>
        </w:rPr>
        <w:t>三、部门整体支出管理情况</w:t>
      </w:r>
    </w:p>
    <w:p w:rsidR="00137B8B" w:rsidRDefault="00EB34A7">
      <w:pPr>
        <w:widowControl/>
        <w:spacing w:line="520" w:lineRule="exact"/>
        <w:ind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lastRenderedPageBreak/>
        <w:t>（一）内部财务管理制度健全。制定了机关财务管理、公务接待、车辆使用管理等制度，会计核算</w:t>
      </w:r>
      <w:r>
        <w:rPr>
          <w:rFonts w:ascii="仿宋_GB2312" w:eastAsia="仿宋_GB2312" w:hAnsi="仿宋" w:cs="仿宋_GB2312" w:hint="eastAsia"/>
          <w:color w:val="555555"/>
          <w:kern w:val="0"/>
          <w:sz w:val="32"/>
          <w:szCs w:val="32"/>
        </w:rPr>
        <w:t>严格执行财经和财务制度，日常财务处理及时规范，</w:t>
      </w:r>
      <w:r>
        <w:rPr>
          <w:rFonts w:ascii="仿宋_GB2312" w:eastAsia="仿宋_GB2312" w:hAnsi="仿宋" w:cs="仿宋_GB2312"/>
          <w:color w:val="555555"/>
          <w:kern w:val="0"/>
          <w:sz w:val="32"/>
          <w:szCs w:val="32"/>
        </w:rPr>
        <w:t>2020</w:t>
      </w:r>
      <w:r>
        <w:rPr>
          <w:rFonts w:ascii="仿宋_GB2312" w:eastAsia="仿宋_GB2312" w:hAnsi="仿宋" w:cs="仿宋_GB2312" w:hint="eastAsia"/>
          <w:color w:val="555555"/>
          <w:kern w:val="0"/>
          <w:sz w:val="32"/>
          <w:szCs w:val="32"/>
        </w:rPr>
        <w:t>年按照财政局要求开展了内部控制基础性评价工作，进一步完善了内部控制体系。</w:t>
      </w:r>
    </w:p>
    <w:p w:rsidR="00137B8B" w:rsidRDefault="00EB34A7">
      <w:pPr>
        <w:widowControl/>
        <w:spacing w:line="520" w:lineRule="exact"/>
        <w:ind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（二）严格预算支出管理。认真落实预算管理和绩效管理各项制度要求，在支出预算编制上，根据“总量控制，计划管理”的要求，从严控制行政经费，压缩公共开支，严格</w:t>
      </w:r>
      <w:r>
        <w:rPr>
          <w:rFonts w:ascii="仿宋_GB2312" w:eastAsia="仿宋_GB2312" w:hAnsi="仿宋" w:cs="仿宋_GB2312" w:hint="eastAsia"/>
          <w:color w:val="000000"/>
          <w:kern w:val="0"/>
          <w:sz w:val="32"/>
          <w:szCs w:val="32"/>
        </w:rPr>
        <w:t>控制“三公”经费，资产的配置严格实行政府采购制度，合理规范使用财政资金，保障部门整体</w:t>
      </w:r>
      <w:r>
        <w:rPr>
          <w:rFonts w:ascii="仿宋_GB2312" w:eastAsia="仿宋_GB2312" w:hAnsi="仿宋" w:cs="仿宋_GB2312" w:hint="eastAsia"/>
          <w:color w:val="000000"/>
          <w:spacing w:val="-4"/>
          <w:kern w:val="0"/>
          <w:sz w:val="32"/>
          <w:szCs w:val="32"/>
        </w:rPr>
        <w:t>支出的规范化、合理化、科学化。资金的拨付有完整的审批程序和手续。</w:t>
      </w:r>
    </w:p>
    <w:p w:rsidR="00137B8B" w:rsidRDefault="00EB34A7">
      <w:pPr>
        <w:widowControl/>
        <w:shd w:val="clear" w:color="auto" w:fill="FFFFFF"/>
        <w:autoSpaceDE w:val="0"/>
        <w:spacing w:line="520" w:lineRule="exact"/>
        <w:ind w:firstLine="640"/>
        <w:jc w:val="left"/>
        <w:rPr>
          <w:rFonts w:ascii="黑体" w:eastAsia="黑体" w:hAnsi="黑体"/>
          <w:b/>
          <w:bCs/>
          <w:color w:val="666666"/>
          <w:kern w:val="0"/>
          <w:sz w:val="24"/>
          <w:szCs w:val="24"/>
        </w:rPr>
      </w:pPr>
      <w:r>
        <w:rPr>
          <w:rFonts w:ascii="黑体" w:eastAsia="黑体" w:hAnsi="黑体" w:cs="黑体" w:hint="eastAsia"/>
          <w:b/>
          <w:bCs/>
          <w:color w:val="222222"/>
          <w:kern w:val="0"/>
          <w:sz w:val="32"/>
          <w:szCs w:val="32"/>
        </w:rPr>
        <w:t>四、部门整体支出绩效情况</w:t>
      </w:r>
    </w:p>
    <w:p w:rsidR="00137B8B" w:rsidRDefault="00EB34A7">
      <w:pPr>
        <w:widowControl/>
        <w:shd w:val="clear" w:color="auto" w:fill="FFFFFF"/>
        <w:autoSpaceDE w:val="0"/>
        <w:spacing w:line="520" w:lineRule="exact"/>
        <w:ind w:firstLine="640"/>
        <w:jc w:val="left"/>
        <w:rPr>
          <w:rFonts w:ascii="仿宋_GB2312" w:eastAsia="仿宋_GB2312" w:hAnsi="仿宋"/>
          <w:color w:val="222222"/>
          <w:kern w:val="0"/>
          <w:sz w:val="32"/>
          <w:szCs w:val="32"/>
        </w:rPr>
      </w:pPr>
      <w:r>
        <w:rPr>
          <w:rFonts w:ascii="仿宋_GB2312" w:eastAsia="仿宋_GB2312" w:hAnsi="仿宋" w:cs="仿宋_GB2312"/>
          <w:color w:val="222222"/>
          <w:kern w:val="0"/>
          <w:sz w:val="32"/>
          <w:szCs w:val="32"/>
        </w:rPr>
        <w:t>2020</w:t>
      </w:r>
      <w:r>
        <w:rPr>
          <w:rFonts w:ascii="仿宋_GB2312" w:eastAsia="仿宋_GB2312" w:hAnsi="仿宋" w:cs="仿宋_GB2312" w:hint="eastAsia"/>
          <w:color w:val="222222"/>
          <w:kern w:val="0"/>
          <w:sz w:val="32"/>
          <w:szCs w:val="32"/>
        </w:rPr>
        <w:t>年，根据我中心年初工作规划和重点性工作，围绕县委、县政府的工作部署，积极履职，强化管理，较好的完成了年度工作目标。通过加强预算收支管理，不断建立健全内部管理制度，梳理内部管理流程，部门整体支出管理情况得到提升。</w:t>
      </w:r>
      <w:r>
        <w:rPr>
          <w:rFonts w:ascii="仿宋_GB2312" w:eastAsia="仿宋_GB2312" w:hAnsi="仿宋" w:cs="仿宋_GB2312"/>
          <w:color w:val="222222"/>
          <w:kern w:val="0"/>
          <w:sz w:val="32"/>
          <w:szCs w:val="32"/>
        </w:rPr>
        <w:t>2020</w:t>
      </w:r>
      <w:r>
        <w:rPr>
          <w:rFonts w:ascii="仿宋_GB2312" w:eastAsia="仿宋_GB2312" w:hAnsi="仿宋" w:cs="仿宋_GB2312" w:hint="eastAsia"/>
          <w:color w:val="222222"/>
          <w:kern w:val="0"/>
          <w:sz w:val="32"/>
          <w:szCs w:val="32"/>
        </w:rPr>
        <w:t>年度部门整体支出绩效情况如下：</w:t>
      </w:r>
    </w:p>
    <w:p w:rsidR="00137B8B" w:rsidRDefault="00EB34A7">
      <w:pPr>
        <w:widowControl/>
        <w:shd w:val="clear" w:color="auto" w:fill="FFFFFF"/>
        <w:autoSpaceDE w:val="0"/>
        <w:spacing w:line="520" w:lineRule="exact"/>
        <w:ind w:firstLine="643"/>
        <w:jc w:val="left"/>
        <w:rPr>
          <w:rFonts w:ascii="仿宋_GB2312" w:eastAsia="仿宋_GB2312" w:hAnsi="仿宋"/>
          <w:color w:val="000000"/>
          <w:sz w:val="32"/>
          <w:szCs w:val="32"/>
        </w:rPr>
      </w:pPr>
      <w:r>
        <w:rPr>
          <w:rFonts w:ascii="仿宋_GB2312" w:eastAsia="仿宋_GB2312" w:hAnsi="仿宋" w:cs="仿宋_GB2312"/>
          <w:color w:val="222222"/>
          <w:kern w:val="0"/>
          <w:sz w:val="32"/>
          <w:szCs w:val="32"/>
        </w:rPr>
        <w:t xml:space="preserve">1. </w:t>
      </w:r>
      <w:r>
        <w:rPr>
          <w:rFonts w:ascii="仿宋_GB2312" w:eastAsia="仿宋_GB2312" w:hAnsi="仿宋" w:cs="仿宋_GB2312" w:hint="eastAsia"/>
          <w:color w:val="222222"/>
          <w:kern w:val="0"/>
          <w:sz w:val="32"/>
          <w:szCs w:val="32"/>
        </w:rPr>
        <w:t>本年预算配置控制较好。</w:t>
      </w:r>
      <w:r>
        <w:rPr>
          <w:rFonts w:ascii="仿宋_GB2312" w:eastAsia="仿宋_GB2312" w:hAnsi="仿宋" w:cs="仿宋_GB2312" w:hint="eastAsia"/>
          <w:color w:val="000000"/>
          <w:sz w:val="32"/>
          <w:szCs w:val="32"/>
        </w:rPr>
        <w:t>财政供养人员控制在预算编制以内，编制内在职人员控制率</w:t>
      </w:r>
      <w:r>
        <w:rPr>
          <w:rFonts w:ascii="仿宋_GB2312" w:eastAsia="仿宋" w:hAnsi="仿宋" w:cs="仿宋" w:hint="eastAsia"/>
          <w:color w:val="000000"/>
          <w:sz w:val="32"/>
          <w:szCs w:val="32"/>
        </w:rPr>
        <w:t>≦</w:t>
      </w:r>
      <w:r>
        <w:rPr>
          <w:rFonts w:ascii="仿宋_GB2312" w:eastAsia="仿宋_GB2312" w:hAnsi="仿宋" w:cs="仿宋_GB2312"/>
          <w:color w:val="000000"/>
          <w:sz w:val="32"/>
          <w:szCs w:val="32"/>
        </w:rPr>
        <w:t>100%</w:t>
      </w:r>
      <w:r>
        <w:rPr>
          <w:rFonts w:ascii="仿宋_GB2312" w:eastAsia="仿宋_GB2312" w:hAnsi="仿宋" w:cs="仿宋_GB2312" w:hint="eastAsia"/>
          <w:color w:val="000000"/>
          <w:sz w:val="32"/>
          <w:szCs w:val="32"/>
        </w:rPr>
        <w:t>。</w:t>
      </w:r>
    </w:p>
    <w:p w:rsidR="00137B8B" w:rsidRDefault="00EB34A7">
      <w:pPr>
        <w:widowControl/>
        <w:shd w:val="clear" w:color="auto" w:fill="FFFFFF"/>
        <w:autoSpaceDE w:val="0"/>
        <w:spacing w:line="520" w:lineRule="exact"/>
        <w:ind w:firstLine="643"/>
        <w:jc w:val="left"/>
        <w:rPr>
          <w:rFonts w:ascii="仿宋_GB2312" w:eastAsia="仿宋_GB2312" w:hAnsi="仿宋"/>
          <w:color w:val="000000"/>
          <w:sz w:val="32"/>
          <w:szCs w:val="32"/>
        </w:rPr>
      </w:pPr>
      <w:r>
        <w:rPr>
          <w:rFonts w:ascii="仿宋_GB2312" w:eastAsia="仿宋_GB2312" w:hAnsi="仿宋" w:cs="仿宋_GB2312"/>
          <w:color w:val="222222"/>
          <w:kern w:val="0"/>
          <w:sz w:val="32"/>
          <w:szCs w:val="32"/>
        </w:rPr>
        <w:t xml:space="preserve"> 2. </w:t>
      </w:r>
      <w:r>
        <w:rPr>
          <w:rFonts w:ascii="仿宋_GB2312" w:eastAsia="仿宋_GB2312" w:hAnsi="仿宋" w:cs="仿宋_GB2312" w:hint="eastAsia"/>
          <w:color w:val="222222"/>
          <w:kern w:val="0"/>
          <w:sz w:val="32"/>
          <w:szCs w:val="32"/>
        </w:rPr>
        <w:t>预算执行控制较好。</w:t>
      </w:r>
      <w:r>
        <w:rPr>
          <w:rFonts w:ascii="仿宋_GB2312" w:eastAsia="仿宋_GB2312" w:hAnsi="仿宋" w:cs="仿宋_GB2312" w:hint="eastAsia"/>
          <w:color w:val="000000"/>
          <w:sz w:val="32"/>
          <w:szCs w:val="32"/>
        </w:rPr>
        <w:t>支出总额控制在预算总额以内，预算完成率达到</w:t>
      </w:r>
      <w:r>
        <w:rPr>
          <w:rFonts w:ascii="仿宋_GB2312" w:eastAsia="仿宋_GB2312" w:hAnsi="仿宋" w:cs="仿宋_GB2312"/>
          <w:color w:val="000000"/>
          <w:sz w:val="32"/>
          <w:szCs w:val="32"/>
        </w:rPr>
        <w:t>100%</w:t>
      </w:r>
      <w:r>
        <w:rPr>
          <w:rFonts w:ascii="仿宋_GB2312" w:eastAsia="仿宋_GB2312" w:hAnsi="仿宋" w:cs="仿宋_GB2312" w:hint="eastAsia"/>
          <w:color w:val="000000"/>
          <w:sz w:val="32"/>
          <w:szCs w:val="32"/>
        </w:rPr>
        <w:t>，预算控制较好，全年没有新建楼堂馆所。</w:t>
      </w:r>
    </w:p>
    <w:p w:rsidR="00137B8B" w:rsidRDefault="00EB34A7">
      <w:pPr>
        <w:widowControl/>
        <w:spacing w:line="520" w:lineRule="exact"/>
        <w:ind w:firstLine="640"/>
        <w:jc w:val="left"/>
        <w:rPr>
          <w:rFonts w:ascii="仿宋_GB2312" w:eastAsia="仿宋_GB2312" w:hAnsi="仿宋"/>
          <w:color w:val="000000"/>
          <w:kern w:val="0"/>
          <w:sz w:val="32"/>
          <w:szCs w:val="32"/>
        </w:rPr>
      </w:pPr>
      <w:r>
        <w:rPr>
          <w:rFonts w:ascii="仿宋_GB2312" w:eastAsia="仿宋_GB2312" w:hAnsi="仿宋" w:cs="仿宋_GB2312"/>
          <w:color w:val="000000"/>
          <w:kern w:val="0"/>
          <w:sz w:val="32"/>
          <w:szCs w:val="32"/>
        </w:rPr>
        <w:t xml:space="preserve">3. </w:t>
      </w:r>
      <w:r>
        <w:rPr>
          <w:rFonts w:ascii="仿宋_GB2312" w:eastAsia="仿宋_GB2312" w:hAnsi="仿宋" w:cs="仿宋_GB2312" w:hint="eastAsia"/>
          <w:color w:val="000000"/>
          <w:kern w:val="0"/>
          <w:sz w:val="32"/>
          <w:szCs w:val="32"/>
        </w:rPr>
        <w:t>预算管理较为理想。制订了切实有效的财务、公务接待、资产等内部管理制度，认真进行预算编制，进一步明确了机关行政经费审批手续和报销程序，各项经费支出严格按照政府采购、国库集中支付等有关规定执行，加强了财务管理，规范了收支行为，各项制度的执行总体较为有效，但仍需进一步强化。</w:t>
      </w:r>
      <w:r>
        <w:rPr>
          <w:rFonts w:ascii="仿宋_GB2312" w:eastAsia="仿宋_GB2312" w:hAnsi="仿宋" w:cs="仿宋_GB2312"/>
          <w:sz w:val="32"/>
          <w:szCs w:val="32"/>
        </w:rPr>
        <w:t>2020</w:t>
      </w:r>
      <w:r>
        <w:rPr>
          <w:rFonts w:ascii="仿宋_GB2312" w:eastAsia="仿宋_GB2312" w:hAnsi="仿宋" w:cs="仿宋_GB2312" w:hint="eastAsia"/>
          <w:sz w:val="32"/>
          <w:szCs w:val="32"/>
        </w:rPr>
        <w:t>年“三公经费”决算支出</w:t>
      </w:r>
      <w:r>
        <w:rPr>
          <w:rFonts w:ascii="仿宋_GB2312" w:eastAsia="仿宋_GB2312" w:hAnsi="仿宋" w:cs="仿宋_GB2312" w:hint="eastAsia"/>
          <w:color w:val="000000"/>
          <w:kern w:val="0"/>
          <w:sz w:val="32"/>
          <w:szCs w:val="32"/>
        </w:rPr>
        <w:t>没有超出年初预算数。对于单位的政府采购项目，凡单位购买属于政府采购范围内的</w:t>
      </w:r>
      <w:r>
        <w:rPr>
          <w:rFonts w:ascii="仿宋_GB2312" w:eastAsia="仿宋_GB2312" w:hAnsi="仿宋" w:cs="仿宋_GB2312" w:hint="eastAsia"/>
          <w:color w:val="000000"/>
          <w:kern w:val="0"/>
          <w:sz w:val="32"/>
          <w:szCs w:val="32"/>
          <w:shd w:val="clear" w:color="auto" w:fill="FFFFFF"/>
        </w:rPr>
        <w:t>货物、工程和服务，严格遵守政府</w:t>
      </w:r>
      <w:r>
        <w:rPr>
          <w:rFonts w:ascii="仿宋_GB2312" w:eastAsia="仿宋_GB2312" w:hAnsi="仿宋" w:cs="仿宋_GB2312" w:hint="eastAsia"/>
          <w:color w:val="000000"/>
          <w:kern w:val="0"/>
          <w:sz w:val="32"/>
          <w:szCs w:val="32"/>
          <w:shd w:val="clear" w:color="auto" w:fill="FFFFFF"/>
        </w:rPr>
        <w:lastRenderedPageBreak/>
        <w:t>采购</w:t>
      </w:r>
      <w:r>
        <w:rPr>
          <w:rFonts w:ascii="仿宋_GB2312" w:eastAsia="仿宋_GB2312" w:hAnsi="仿宋" w:cs="仿宋_GB2312" w:hint="eastAsia"/>
          <w:color w:val="000000"/>
          <w:kern w:val="0"/>
          <w:sz w:val="32"/>
          <w:szCs w:val="32"/>
        </w:rPr>
        <w:t>相关法律法规的规定办理相关审批手续。部门预算收支严格按年初部门预算方案执行，部门预决算、“三公”经费预决算按要求及时进行了公开。</w:t>
      </w:r>
    </w:p>
    <w:p w:rsidR="00137B8B" w:rsidRDefault="00EB34A7">
      <w:pPr>
        <w:widowControl/>
        <w:shd w:val="clear" w:color="auto" w:fill="FFFFFF"/>
        <w:autoSpaceDE w:val="0"/>
        <w:spacing w:line="520" w:lineRule="exact"/>
        <w:ind w:firstLine="640"/>
        <w:jc w:val="left"/>
        <w:rPr>
          <w:rFonts w:ascii="宋体"/>
          <w:b/>
          <w:bCs/>
          <w:color w:val="222222"/>
          <w:w w:val="90"/>
          <w:kern w:val="0"/>
          <w:sz w:val="32"/>
          <w:szCs w:val="32"/>
        </w:rPr>
      </w:pPr>
      <w:r>
        <w:rPr>
          <w:rFonts w:ascii="宋体" w:hAnsi="宋体" w:cs="宋体" w:hint="eastAsia"/>
          <w:b/>
          <w:bCs/>
          <w:color w:val="222222"/>
          <w:kern w:val="0"/>
          <w:sz w:val="32"/>
          <w:szCs w:val="32"/>
        </w:rPr>
        <w:t>五、</w:t>
      </w:r>
      <w:r>
        <w:rPr>
          <w:rFonts w:ascii="宋体" w:hAnsi="宋体" w:cs="宋体" w:hint="eastAsia"/>
          <w:b/>
          <w:bCs/>
          <w:color w:val="222222"/>
          <w:w w:val="90"/>
          <w:kern w:val="0"/>
          <w:sz w:val="32"/>
          <w:szCs w:val="32"/>
        </w:rPr>
        <w:t>结合《部门整体支出绩效评价指标表》的评价结果。</w:t>
      </w:r>
    </w:p>
    <w:p w:rsidR="00137B8B" w:rsidRDefault="00EB34A7">
      <w:pPr>
        <w:widowControl/>
        <w:shd w:val="clear" w:color="auto" w:fill="FFFFFF"/>
        <w:autoSpaceDE w:val="0"/>
        <w:spacing w:line="520" w:lineRule="exact"/>
        <w:ind w:firstLine="640"/>
        <w:jc w:val="left"/>
        <w:rPr>
          <w:rFonts w:ascii="仿宋_GB2312" w:eastAsia="仿宋_GB2312" w:hAnsi="仿宋"/>
          <w:color w:val="000000"/>
          <w:kern w:val="0"/>
          <w:sz w:val="32"/>
          <w:szCs w:val="32"/>
        </w:rPr>
      </w:pPr>
      <w:r>
        <w:rPr>
          <w:rFonts w:ascii="仿宋_GB2312" w:eastAsia="仿宋_GB2312" w:hAnsi="仿宋" w:cs="仿宋_GB2312" w:hint="eastAsia"/>
          <w:color w:val="000000"/>
          <w:kern w:val="0"/>
          <w:sz w:val="32"/>
          <w:szCs w:val="32"/>
        </w:rPr>
        <w:t>我中心财务管理工作严格按照国家的相关财务管理制度执行，财务制度健全、会计核算规范，依照计划管理使用，部门整体支出对保障我中心各项工作的高效运行发挥了重要作用，对照《部门整体支出绩效评价指标表》，我中心各项指标都较好地达到了</w:t>
      </w:r>
      <w:r>
        <w:rPr>
          <w:rFonts w:ascii="仿宋_GB2312" w:eastAsia="仿宋_GB2312" w:hAnsi="仿宋" w:cs="仿宋_GB2312" w:hint="eastAsia"/>
          <w:color w:val="000000"/>
          <w:kern w:val="0"/>
          <w:sz w:val="32"/>
          <w:szCs w:val="32"/>
        </w:rPr>
        <w:t>相关要求，</w:t>
      </w:r>
      <w:r>
        <w:rPr>
          <w:rFonts w:ascii="仿宋_GB2312" w:eastAsia="仿宋_GB2312" w:hAnsi="仿宋" w:cs="仿宋_GB2312"/>
          <w:color w:val="000000"/>
          <w:kern w:val="0"/>
          <w:sz w:val="32"/>
          <w:szCs w:val="32"/>
        </w:rPr>
        <w:t>2020</w:t>
      </w:r>
      <w:r>
        <w:rPr>
          <w:rFonts w:ascii="仿宋_GB2312" w:eastAsia="仿宋_GB2312" w:hAnsi="仿宋" w:cs="仿宋_GB2312" w:hint="eastAsia"/>
          <w:color w:val="000000"/>
          <w:kern w:val="0"/>
          <w:sz w:val="32"/>
          <w:szCs w:val="32"/>
        </w:rPr>
        <w:t>年部门整体支出绩效自评结论：优。</w:t>
      </w:r>
    </w:p>
    <w:p w:rsidR="00137B8B" w:rsidRDefault="00EB34A7">
      <w:pPr>
        <w:widowControl/>
        <w:shd w:val="clear" w:color="auto" w:fill="FFFFFF"/>
        <w:autoSpaceDE w:val="0"/>
        <w:spacing w:line="520" w:lineRule="exact"/>
        <w:ind w:firstLine="640"/>
        <w:jc w:val="left"/>
        <w:rPr>
          <w:rFonts w:ascii="宋体"/>
          <w:b/>
          <w:bCs/>
          <w:color w:val="222222"/>
          <w:kern w:val="0"/>
          <w:sz w:val="32"/>
          <w:szCs w:val="32"/>
        </w:rPr>
      </w:pPr>
      <w:r>
        <w:rPr>
          <w:rFonts w:ascii="宋体" w:hAnsi="宋体" w:cs="宋体" w:hint="eastAsia"/>
          <w:b/>
          <w:bCs/>
          <w:color w:val="222222"/>
          <w:kern w:val="0"/>
          <w:sz w:val="32"/>
          <w:szCs w:val="32"/>
        </w:rPr>
        <w:t>六、存在的主要问题。</w:t>
      </w:r>
    </w:p>
    <w:p w:rsidR="00137B8B" w:rsidRDefault="00EB34A7">
      <w:pPr>
        <w:widowControl/>
        <w:shd w:val="clear" w:color="auto" w:fill="FFFFFF"/>
        <w:autoSpaceDE w:val="0"/>
        <w:spacing w:line="520" w:lineRule="exact"/>
        <w:ind w:firstLine="640"/>
        <w:jc w:val="left"/>
        <w:rPr>
          <w:rFonts w:ascii="仿宋_GB2312" w:eastAsia="仿宋_GB2312" w:hAnsi="仿宋"/>
          <w:color w:val="222222"/>
          <w:kern w:val="0"/>
          <w:sz w:val="32"/>
          <w:szCs w:val="32"/>
        </w:rPr>
      </w:pPr>
      <w:r>
        <w:rPr>
          <w:rFonts w:ascii="仿宋_GB2312" w:eastAsia="仿宋_GB2312" w:hAnsi="仿宋" w:cs="仿宋_GB2312"/>
          <w:color w:val="222222"/>
          <w:kern w:val="0"/>
          <w:sz w:val="32"/>
          <w:szCs w:val="32"/>
        </w:rPr>
        <w:t>1</w:t>
      </w:r>
      <w:r>
        <w:rPr>
          <w:rFonts w:ascii="仿宋_GB2312" w:eastAsia="仿宋_GB2312" w:hAnsi="仿宋" w:cs="仿宋_GB2312" w:hint="eastAsia"/>
          <w:color w:val="222222"/>
          <w:kern w:val="0"/>
          <w:sz w:val="32"/>
          <w:szCs w:val="32"/>
        </w:rPr>
        <w:t>、预算编制的精准性、合理性有待提高，预算执行中存在偏差。</w:t>
      </w:r>
    </w:p>
    <w:p w:rsidR="00137B8B" w:rsidRDefault="00EB34A7">
      <w:pPr>
        <w:widowControl/>
        <w:shd w:val="clear" w:color="auto" w:fill="FFFFFF"/>
        <w:autoSpaceDE w:val="0"/>
        <w:spacing w:line="520" w:lineRule="exact"/>
        <w:ind w:firstLine="640"/>
        <w:jc w:val="left"/>
        <w:rPr>
          <w:rFonts w:ascii="仿宋_GB2312" w:eastAsia="仿宋_GB2312" w:hAnsi="仿宋"/>
          <w:color w:val="222222"/>
          <w:kern w:val="0"/>
          <w:sz w:val="32"/>
          <w:szCs w:val="32"/>
        </w:rPr>
      </w:pPr>
      <w:r>
        <w:rPr>
          <w:rFonts w:ascii="仿宋_GB2312" w:eastAsia="仿宋_GB2312" w:hAnsi="仿宋" w:cs="仿宋_GB2312"/>
          <w:color w:val="222222"/>
          <w:kern w:val="0"/>
          <w:sz w:val="32"/>
          <w:szCs w:val="32"/>
        </w:rPr>
        <w:t>2</w:t>
      </w:r>
      <w:r>
        <w:rPr>
          <w:rFonts w:ascii="仿宋_GB2312" w:eastAsia="仿宋_GB2312" w:hAnsi="仿宋" w:cs="仿宋_GB2312" w:hint="eastAsia"/>
          <w:color w:val="222222"/>
          <w:kern w:val="0"/>
          <w:sz w:val="32"/>
          <w:szCs w:val="32"/>
        </w:rPr>
        <w:t>、资金使用效益有待进一步提高。</w:t>
      </w:r>
    </w:p>
    <w:p w:rsidR="00137B8B" w:rsidRDefault="00EB34A7">
      <w:pPr>
        <w:widowControl/>
        <w:shd w:val="clear" w:color="auto" w:fill="FFFFFF"/>
        <w:autoSpaceDE w:val="0"/>
        <w:spacing w:line="520" w:lineRule="exact"/>
        <w:ind w:firstLine="640"/>
        <w:jc w:val="left"/>
        <w:rPr>
          <w:rFonts w:ascii="宋体"/>
          <w:b/>
          <w:bCs/>
          <w:color w:val="222222"/>
          <w:kern w:val="0"/>
          <w:sz w:val="32"/>
          <w:szCs w:val="32"/>
        </w:rPr>
      </w:pPr>
      <w:r>
        <w:rPr>
          <w:rFonts w:ascii="宋体" w:hAnsi="宋体" w:cs="宋体" w:hint="eastAsia"/>
          <w:b/>
          <w:bCs/>
          <w:color w:val="222222"/>
          <w:kern w:val="0"/>
          <w:sz w:val="32"/>
          <w:szCs w:val="32"/>
        </w:rPr>
        <w:t>七、改进措施和有关建议</w:t>
      </w:r>
    </w:p>
    <w:p w:rsidR="00137B8B" w:rsidRDefault="00EB34A7">
      <w:pPr>
        <w:widowControl/>
        <w:shd w:val="clear" w:color="auto" w:fill="FFFFFF"/>
        <w:autoSpaceDE w:val="0"/>
        <w:spacing w:line="520" w:lineRule="exact"/>
        <w:ind w:firstLine="640"/>
        <w:jc w:val="left"/>
        <w:rPr>
          <w:rFonts w:ascii="仿宋_GB2312" w:eastAsia="仿宋_GB2312" w:hAnsi="仿宋"/>
          <w:color w:val="666666"/>
          <w:kern w:val="0"/>
          <w:sz w:val="32"/>
          <w:szCs w:val="32"/>
        </w:rPr>
      </w:pPr>
      <w:r>
        <w:rPr>
          <w:rFonts w:ascii="仿宋_GB2312" w:eastAsia="仿宋_GB2312" w:hAnsi="仿宋" w:cs="仿宋_GB2312" w:hint="eastAsia"/>
          <w:color w:val="222222"/>
          <w:kern w:val="0"/>
          <w:sz w:val="32"/>
          <w:szCs w:val="32"/>
        </w:rPr>
        <w:t>针对上述存在的问题及整体支出管理工作的需要，拟实施的改进措施如下：</w:t>
      </w:r>
    </w:p>
    <w:p w:rsidR="00137B8B" w:rsidRDefault="00EB34A7">
      <w:pPr>
        <w:pStyle w:val="a6"/>
        <w:shd w:val="clear" w:color="auto" w:fill="FFFFFF"/>
        <w:spacing w:before="0" w:beforeAutospacing="0" w:after="0" w:afterAutospacing="0" w:line="520" w:lineRule="exact"/>
        <w:ind w:firstLine="600"/>
        <w:rPr>
          <w:rFonts w:ascii="仿宋_GB2312" w:eastAsia="仿宋_GB2312" w:hAnsi="微软雅黑"/>
          <w:color w:val="313131"/>
          <w:sz w:val="32"/>
          <w:szCs w:val="32"/>
        </w:rPr>
      </w:pPr>
      <w:r>
        <w:rPr>
          <w:rFonts w:ascii="仿宋_GB2312" w:eastAsia="仿宋_GB2312" w:cs="仿宋_GB2312"/>
          <w:sz w:val="32"/>
          <w:szCs w:val="32"/>
        </w:rPr>
        <w:t xml:space="preserve">1. </w:t>
      </w:r>
      <w:r>
        <w:rPr>
          <w:rFonts w:ascii="仿宋_GB2312" w:eastAsia="仿宋_GB2312" w:cs="仿宋_GB2312" w:hint="eastAsia"/>
          <w:sz w:val="32"/>
          <w:szCs w:val="32"/>
        </w:rPr>
        <w:t>细化预算编制工作，</w:t>
      </w:r>
      <w:r>
        <w:rPr>
          <w:rFonts w:ascii="仿宋_GB2312" w:eastAsia="仿宋_GB2312" w:hAnsi="微软雅黑" w:cs="仿宋_GB2312" w:hint="eastAsia"/>
          <w:color w:val="313131"/>
          <w:sz w:val="32"/>
          <w:szCs w:val="32"/>
        </w:rPr>
        <w:t>加强预算执行管理</w:t>
      </w:r>
      <w:r>
        <w:rPr>
          <w:rFonts w:ascii="仿宋_GB2312" w:eastAsia="仿宋_GB2312" w:hAnsi="Î¢ÈíÑÅºÚ Western"/>
          <w:color w:val="313131"/>
          <w:sz w:val="32"/>
          <w:szCs w:val="32"/>
        </w:rPr>
        <w:t> </w:t>
      </w:r>
      <w:r>
        <w:rPr>
          <w:rFonts w:ascii="仿宋_GB2312" w:eastAsia="仿宋_GB2312" w:hAnsi="微软雅黑" w:cs="仿宋_GB2312" w:hint="eastAsia"/>
          <w:color w:val="313131"/>
          <w:sz w:val="32"/>
          <w:szCs w:val="32"/>
        </w:rPr>
        <w:t>和监控。</w:t>
      </w:r>
      <w:r>
        <w:rPr>
          <w:rFonts w:ascii="仿宋_GB2312" w:eastAsia="仿宋_GB2312" w:cs="仿宋_GB2312" w:hint="eastAsia"/>
          <w:sz w:val="32"/>
          <w:szCs w:val="32"/>
        </w:rPr>
        <w:t>进一步加强内部预算管理意识，严格按照预算编制的相关制度和要求进行预算编制；全面编制预算项目，优先保障固定性的、相对刚性的费用支出项目，尽量压缩变动性的、有控制空间的费用项目。</w:t>
      </w:r>
      <w:r>
        <w:rPr>
          <w:rFonts w:ascii="仿宋_GB2312" w:eastAsia="仿宋_GB2312" w:hAnsi="微软雅黑" w:cs="仿宋_GB2312" w:hint="eastAsia"/>
          <w:color w:val="313131"/>
          <w:sz w:val="32"/>
          <w:szCs w:val="32"/>
        </w:rPr>
        <w:t>遵循预算管理办法，从严控制年中追加预算规模。</w:t>
      </w:r>
      <w:r>
        <w:rPr>
          <w:rFonts w:ascii="仿宋_GB2312" w:eastAsia="仿宋_GB2312" w:hAnsi="Î¢ÈíÑÅºÚ Western"/>
          <w:color w:val="313131"/>
          <w:sz w:val="32"/>
          <w:szCs w:val="32"/>
        </w:rPr>
        <w:t> </w:t>
      </w:r>
    </w:p>
    <w:p w:rsidR="00137B8B" w:rsidRDefault="00EB34A7">
      <w:pPr>
        <w:widowControl/>
        <w:shd w:val="clear" w:color="auto" w:fill="FFFFFF"/>
        <w:autoSpaceDE w:val="0"/>
        <w:spacing w:line="520" w:lineRule="exact"/>
        <w:ind w:firstLine="640"/>
        <w:jc w:val="left"/>
        <w:rPr>
          <w:rFonts w:ascii="仿宋_GB2312" w:eastAsia="仿宋_GB2312" w:hAnsi="仿宋" w:cs="仿宋_GB2312"/>
          <w:color w:val="222222"/>
          <w:kern w:val="0"/>
          <w:sz w:val="32"/>
          <w:szCs w:val="32"/>
        </w:rPr>
      </w:pPr>
      <w:r>
        <w:rPr>
          <w:rFonts w:ascii="仿宋_GB2312" w:eastAsia="仿宋_GB2312" w:hAnsi="仿宋" w:cs="仿宋_GB2312"/>
          <w:color w:val="222222"/>
          <w:kern w:val="0"/>
          <w:sz w:val="32"/>
          <w:szCs w:val="32"/>
        </w:rPr>
        <w:t xml:space="preserve">2. </w:t>
      </w:r>
      <w:r>
        <w:rPr>
          <w:rFonts w:ascii="仿宋_GB2312" w:eastAsia="仿宋_GB2312" w:hAnsi="仿宋" w:cs="仿宋_GB2312" w:hint="eastAsia"/>
          <w:color w:val="222222"/>
          <w:kern w:val="0"/>
          <w:sz w:val="32"/>
          <w:szCs w:val="32"/>
        </w:rPr>
        <w:t>加强财务管理，严格财务审核。在费用报账支付时，按照预算规定的费用项目和用途进行资金使用审核、列报支付、财务核算，杜绝超支现象的发生。定期做好预算支出财务分析，做好部门整体支出预算评价工作。</w:t>
      </w:r>
    </w:p>
    <w:p w:rsidR="00137B8B" w:rsidRDefault="00137B8B">
      <w:pPr>
        <w:widowControl/>
        <w:shd w:val="clear" w:color="auto" w:fill="FFFFFF"/>
        <w:spacing w:line="520" w:lineRule="exact"/>
        <w:jc w:val="center"/>
        <w:rPr>
          <w:rFonts w:ascii="仿宋_GB2312" w:eastAsia="仿宋_GB2312" w:hAnsi="仿宋"/>
          <w:sz w:val="32"/>
          <w:szCs w:val="32"/>
        </w:rPr>
      </w:pPr>
    </w:p>
    <w:sectPr w:rsidR="00137B8B" w:rsidSect="00137B8B">
      <w:footerReference w:type="default" r:id="rId17"/>
      <w:pgSz w:w="11906" w:h="16838"/>
      <w:pgMar w:top="1332" w:right="1077" w:bottom="1423"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B8B" w:rsidRDefault="00137B8B" w:rsidP="00137B8B">
      <w:r>
        <w:separator/>
      </w:r>
    </w:p>
  </w:endnote>
  <w:endnote w:type="continuationSeparator" w:id="0">
    <w:p w:rsidR="00137B8B" w:rsidRDefault="00137B8B" w:rsidP="00137B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Î¢ÈíÑÅºÚ Western">
    <w:altName w:val="Arial"/>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8B" w:rsidRDefault="00137B8B">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rsidR="00137B8B" w:rsidRDefault="00137B8B"/>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B8B" w:rsidRDefault="00137B8B">
    <w:pPr>
      <w:pStyle w:val="a4"/>
      <w:jc w:val="center"/>
    </w:pPr>
    <w:r>
      <w:fldChar w:fldCharType="begin"/>
    </w:r>
    <w:r w:rsidR="00EB34A7">
      <w:rPr>
        <w:rStyle w:val="a7"/>
      </w:rPr>
      <w:instrText xml:space="preserve"> PAGE </w:instrText>
    </w:r>
    <w:r>
      <w:fldChar w:fldCharType="separate"/>
    </w:r>
    <w:r w:rsidR="00EB34A7">
      <w:rPr>
        <w:rStyle w:val="a7"/>
        <w:noProof/>
      </w:rPr>
      <w:t>22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B8B" w:rsidRDefault="00137B8B" w:rsidP="00137B8B">
      <w:r>
        <w:separator/>
      </w:r>
    </w:p>
  </w:footnote>
  <w:footnote w:type="continuationSeparator" w:id="0">
    <w:p w:rsidR="00137B8B" w:rsidRDefault="00137B8B" w:rsidP="00137B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F2018"/>
    <w:multiLevelType w:val="singleLevel"/>
    <w:tmpl w:val="3F8F2018"/>
    <w:lvl w:ilvl="0">
      <w:start w:val="5"/>
      <w:numFmt w:val="chineseCounting"/>
      <w:suff w:val="nothing"/>
      <w:lvlText w:val="第%1部分　"/>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41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zUxYzUwODE3YjJkMDUyNTQ4ZmNhNDAwMWE5OGNiODEifQ=="/>
  </w:docVars>
  <w:rsids>
    <w:rsidRoot w:val="003A2C71"/>
    <w:rsid w:val="00025702"/>
    <w:rsid w:val="00027A9B"/>
    <w:rsid w:val="00077D09"/>
    <w:rsid w:val="000853F4"/>
    <w:rsid w:val="00131C28"/>
    <w:rsid w:val="001321AA"/>
    <w:rsid w:val="00137B8B"/>
    <w:rsid w:val="00177506"/>
    <w:rsid w:val="00190FBF"/>
    <w:rsid w:val="001B118A"/>
    <w:rsid w:val="001D5B68"/>
    <w:rsid w:val="001F6665"/>
    <w:rsid w:val="00253475"/>
    <w:rsid w:val="002569A4"/>
    <w:rsid w:val="00261493"/>
    <w:rsid w:val="002B2067"/>
    <w:rsid w:val="002E17CB"/>
    <w:rsid w:val="002E1C37"/>
    <w:rsid w:val="0030777D"/>
    <w:rsid w:val="003132AD"/>
    <w:rsid w:val="0032150D"/>
    <w:rsid w:val="00394D6B"/>
    <w:rsid w:val="003A2C71"/>
    <w:rsid w:val="003A40B5"/>
    <w:rsid w:val="003A4274"/>
    <w:rsid w:val="003B710C"/>
    <w:rsid w:val="003E6834"/>
    <w:rsid w:val="00443D44"/>
    <w:rsid w:val="00451965"/>
    <w:rsid w:val="00464D96"/>
    <w:rsid w:val="00481ABB"/>
    <w:rsid w:val="0049398B"/>
    <w:rsid w:val="004F7DB5"/>
    <w:rsid w:val="00550228"/>
    <w:rsid w:val="0057381F"/>
    <w:rsid w:val="00581504"/>
    <w:rsid w:val="0058212E"/>
    <w:rsid w:val="005E377A"/>
    <w:rsid w:val="00615FC6"/>
    <w:rsid w:val="00623D78"/>
    <w:rsid w:val="00650F92"/>
    <w:rsid w:val="006625D4"/>
    <w:rsid w:val="006F3CCA"/>
    <w:rsid w:val="007001FC"/>
    <w:rsid w:val="007016FD"/>
    <w:rsid w:val="00721EC9"/>
    <w:rsid w:val="00741060"/>
    <w:rsid w:val="00744925"/>
    <w:rsid w:val="00747468"/>
    <w:rsid w:val="00751560"/>
    <w:rsid w:val="00756A38"/>
    <w:rsid w:val="00775709"/>
    <w:rsid w:val="00777A24"/>
    <w:rsid w:val="007F483B"/>
    <w:rsid w:val="00800257"/>
    <w:rsid w:val="00846861"/>
    <w:rsid w:val="00874410"/>
    <w:rsid w:val="008909BD"/>
    <w:rsid w:val="008B3EBC"/>
    <w:rsid w:val="008B7131"/>
    <w:rsid w:val="008E05E4"/>
    <w:rsid w:val="008F2CF0"/>
    <w:rsid w:val="009016FE"/>
    <w:rsid w:val="009259E2"/>
    <w:rsid w:val="009411B8"/>
    <w:rsid w:val="00981AED"/>
    <w:rsid w:val="00993F19"/>
    <w:rsid w:val="0099770D"/>
    <w:rsid w:val="009A4FC2"/>
    <w:rsid w:val="009B71EA"/>
    <w:rsid w:val="009D0C24"/>
    <w:rsid w:val="00A06D21"/>
    <w:rsid w:val="00A7480E"/>
    <w:rsid w:val="00A82109"/>
    <w:rsid w:val="00A8643C"/>
    <w:rsid w:val="00AA69A3"/>
    <w:rsid w:val="00AB6BC9"/>
    <w:rsid w:val="00AB7938"/>
    <w:rsid w:val="00AC2C6B"/>
    <w:rsid w:val="00AC3385"/>
    <w:rsid w:val="00AE5D0B"/>
    <w:rsid w:val="00AE6DA8"/>
    <w:rsid w:val="00AF74F6"/>
    <w:rsid w:val="00B068E5"/>
    <w:rsid w:val="00B26930"/>
    <w:rsid w:val="00B31E8D"/>
    <w:rsid w:val="00B523B7"/>
    <w:rsid w:val="00B5542E"/>
    <w:rsid w:val="00B647F8"/>
    <w:rsid w:val="00BD58B4"/>
    <w:rsid w:val="00BE7EDF"/>
    <w:rsid w:val="00C54EE1"/>
    <w:rsid w:val="00C666EA"/>
    <w:rsid w:val="00CD4C89"/>
    <w:rsid w:val="00D018D8"/>
    <w:rsid w:val="00D13453"/>
    <w:rsid w:val="00D31049"/>
    <w:rsid w:val="00D70B7C"/>
    <w:rsid w:val="00D70D1E"/>
    <w:rsid w:val="00D879CA"/>
    <w:rsid w:val="00D9561F"/>
    <w:rsid w:val="00D962D9"/>
    <w:rsid w:val="00D96F3C"/>
    <w:rsid w:val="00DE67E5"/>
    <w:rsid w:val="00DE7B0F"/>
    <w:rsid w:val="00E032F5"/>
    <w:rsid w:val="00E06A93"/>
    <w:rsid w:val="00E746CB"/>
    <w:rsid w:val="00E8125B"/>
    <w:rsid w:val="00EB34A7"/>
    <w:rsid w:val="00ED0475"/>
    <w:rsid w:val="00EE343A"/>
    <w:rsid w:val="00EE3E93"/>
    <w:rsid w:val="00F06192"/>
    <w:rsid w:val="00F35FE4"/>
    <w:rsid w:val="00F7341D"/>
    <w:rsid w:val="00F819D5"/>
    <w:rsid w:val="00F90587"/>
    <w:rsid w:val="00F94398"/>
    <w:rsid w:val="00F959E2"/>
    <w:rsid w:val="00FA7E17"/>
    <w:rsid w:val="00FA7E8F"/>
    <w:rsid w:val="00FE596A"/>
    <w:rsid w:val="04A86E54"/>
    <w:rsid w:val="04CB7B4E"/>
    <w:rsid w:val="05C90DB1"/>
    <w:rsid w:val="05C97D39"/>
    <w:rsid w:val="06663F7F"/>
    <w:rsid w:val="09861895"/>
    <w:rsid w:val="0AD3584D"/>
    <w:rsid w:val="0C1339D0"/>
    <w:rsid w:val="0D0C6C34"/>
    <w:rsid w:val="0EFC72B8"/>
    <w:rsid w:val="0F3811A7"/>
    <w:rsid w:val="0F58566E"/>
    <w:rsid w:val="0F8D5E06"/>
    <w:rsid w:val="103F70BB"/>
    <w:rsid w:val="10E53E85"/>
    <w:rsid w:val="11965653"/>
    <w:rsid w:val="11D26593"/>
    <w:rsid w:val="131F1D91"/>
    <w:rsid w:val="132942B7"/>
    <w:rsid w:val="136530CE"/>
    <w:rsid w:val="14BA10D8"/>
    <w:rsid w:val="1546390E"/>
    <w:rsid w:val="15465CE9"/>
    <w:rsid w:val="17097FC5"/>
    <w:rsid w:val="1877219E"/>
    <w:rsid w:val="187A0270"/>
    <w:rsid w:val="197B6D18"/>
    <w:rsid w:val="1987174A"/>
    <w:rsid w:val="1A372DCC"/>
    <w:rsid w:val="1A6F2C55"/>
    <w:rsid w:val="1AB87623"/>
    <w:rsid w:val="1B1D7E13"/>
    <w:rsid w:val="1C102923"/>
    <w:rsid w:val="1C741DE1"/>
    <w:rsid w:val="1C8E188D"/>
    <w:rsid w:val="1CC25B24"/>
    <w:rsid w:val="1D7D4FC2"/>
    <w:rsid w:val="1DEE5166"/>
    <w:rsid w:val="1E9C4B71"/>
    <w:rsid w:val="1EA34549"/>
    <w:rsid w:val="1F0E1476"/>
    <w:rsid w:val="1FA427FC"/>
    <w:rsid w:val="1FEA2CC0"/>
    <w:rsid w:val="1FFE39A8"/>
    <w:rsid w:val="2000735C"/>
    <w:rsid w:val="204E58D9"/>
    <w:rsid w:val="21652BEC"/>
    <w:rsid w:val="24A65934"/>
    <w:rsid w:val="24F51CD3"/>
    <w:rsid w:val="251100E6"/>
    <w:rsid w:val="25391DB7"/>
    <w:rsid w:val="2761288F"/>
    <w:rsid w:val="280637CC"/>
    <w:rsid w:val="285A5778"/>
    <w:rsid w:val="2A9E4FFB"/>
    <w:rsid w:val="2D1B0EF6"/>
    <w:rsid w:val="2D5F0606"/>
    <w:rsid w:val="2F170ACC"/>
    <w:rsid w:val="30EB0908"/>
    <w:rsid w:val="3294768D"/>
    <w:rsid w:val="33BE68C1"/>
    <w:rsid w:val="33F34482"/>
    <w:rsid w:val="3404539E"/>
    <w:rsid w:val="343338C1"/>
    <w:rsid w:val="34606800"/>
    <w:rsid w:val="34C65CBE"/>
    <w:rsid w:val="36614C77"/>
    <w:rsid w:val="37900CFB"/>
    <w:rsid w:val="38D571B5"/>
    <w:rsid w:val="39C36EE8"/>
    <w:rsid w:val="3A1B5743"/>
    <w:rsid w:val="3A6B55CB"/>
    <w:rsid w:val="3B0D0E23"/>
    <w:rsid w:val="3B8752DD"/>
    <w:rsid w:val="3C6376C6"/>
    <w:rsid w:val="3CFA7884"/>
    <w:rsid w:val="3E0C3683"/>
    <w:rsid w:val="3E6E66AB"/>
    <w:rsid w:val="3EF75D86"/>
    <w:rsid w:val="3FA252E3"/>
    <w:rsid w:val="40633ACC"/>
    <w:rsid w:val="4104086C"/>
    <w:rsid w:val="41E066D3"/>
    <w:rsid w:val="41E44B6B"/>
    <w:rsid w:val="42EC7A32"/>
    <w:rsid w:val="445028DD"/>
    <w:rsid w:val="445E418D"/>
    <w:rsid w:val="44730EED"/>
    <w:rsid w:val="47B37AAC"/>
    <w:rsid w:val="496B7D3D"/>
    <w:rsid w:val="49C354DB"/>
    <w:rsid w:val="49E94C7B"/>
    <w:rsid w:val="4A175A49"/>
    <w:rsid w:val="4A3F2219"/>
    <w:rsid w:val="4DA10A4A"/>
    <w:rsid w:val="4ECC73B3"/>
    <w:rsid w:val="4F256B03"/>
    <w:rsid w:val="4FE64786"/>
    <w:rsid w:val="502006E7"/>
    <w:rsid w:val="50C9585F"/>
    <w:rsid w:val="51260E31"/>
    <w:rsid w:val="51472CAB"/>
    <w:rsid w:val="517E7614"/>
    <w:rsid w:val="51832A47"/>
    <w:rsid w:val="518C351C"/>
    <w:rsid w:val="519630E0"/>
    <w:rsid w:val="51B352B3"/>
    <w:rsid w:val="52276121"/>
    <w:rsid w:val="52A35AC7"/>
    <w:rsid w:val="52B8515B"/>
    <w:rsid w:val="52FD06C6"/>
    <w:rsid w:val="534F7D2E"/>
    <w:rsid w:val="53784174"/>
    <w:rsid w:val="541E79D8"/>
    <w:rsid w:val="542B5FB2"/>
    <w:rsid w:val="54591220"/>
    <w:rsid w:val="548817C8"/>
    <w:rsid w:val="555D75E8"/>
    <w:rsid w:val="581B24AE"/>
    <w:rsid w:val="596B2AD6"/>
    <w:rsid w:val="59E92E7F"/>
    <w:rsid w:val="5A1D2D21"/>
    <w:rsid w:val="5A3D4BB1"/>
    <w:rsid w:val="5B3B75DD"/>
    <w:rsid w:val="5B737513"/>
    <w:rsid w:val="5BD94961"/>
    <w:rsid w:val="5D297E52"/>
    <w:rsid w:val="5E204032"/>
    <w:rsid w:val="5F114C54"/>
    <w:rsid w:val="60A25FC6"/>
    <w:rsid w:val="61FA3FA9"/>
    <w:rsid w:val="626558A6"/>
    <w:rsid w:val="635F46AD"/>
    <w:rsid w:val="63722537"/>
    <w:rsid w:val="647108AD"/>
    <w:rsid w:val="64B97A9B"/>
    <w:rsid w:val="650E2398"/>
    <w:rsid w:val="678F1D08"/>
    <w:rsid w:val="67A04CC8"/>
    <w:rsid w:val="67F45AC9"/>
    <w:rsid w:val="68941874"/>
    <w:rsid w:val="6C2C0A50"/>
    <w:rsid w:val="6C305BCC"/>
    <w:rsid w:val="6D767CCE"/>
    <w:rsid w:val="6D922B2A"/>
    <w:rsid w:val="6DF65E0C"/>
    <w:rsid w:val="71AC5E15"/>
    <w:rsid w:val="722859A4"/>
    <w:rsid w:val="73531E59"/>
    <w:rsid w:val="7374634A"/>
    <w:rsid w:val="739707EC"/>
    <w:rsid w:val="73A233F4"/>
    <w:rsid w:val="7465467A"/>
    <w:rsid w:val="746F45A7"/>
    <w:rsid w:val="75DD5B50"/>
    <w:rsid w:val="76335F71"/>
    <w:rsid w:val="768F4F0F"/>
    <w:rsid w:val="77444CB2"/>
    <w:rsid w:val="78BA2756"/>
    <w:rsid w:val="79C845FB"/>
    <w:rsid w:val="79E355B3"/>
    <w:rsid w:val="7B8D081A"/>
    <w:rsid w:val="7BAC77F4"/>
    <w:rsid w:val="7BF33D31"/>
    <w:rsid w:val="7D55364F"/>
    <w:rsid w:val="7D7E1E92"/>
    <w:rsid w:val="7DA91F46"/>
    <w:rsid w:val="7E6016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Inden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7B8B"/>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rsid w:val="00137B8B"/>
    <w:pPr>
      <w:ind w:firstLineChars="200" w:firstLine="600"/>
    </w:pPr>
    <w:rPr>
      <w:rFonts w:eastAsia="仿宋_GB2312"/>
      <w:sz w:val="30"/>
      <w:szCs w:val="30"/>
    </w:rPr>
  </w:style>
  <w:style w:type="paragraph" w:styleId="a4">
    <w:name w:val="footer"/>
    <w:basedOn w:val="a"/>
    <w:qFormat/>
    <w:rsid w:val="00137B8B"/>
    <w:pPr>
      <w:tabs>
        <w:tab w:val="center" w:pos="4153"/>
        <w:tab w:val="right" w:pos="8306"/>
      </w:tabs>
      <w:snapToGrid w:val="0"/>
      <w:jc w:val="left"/>
    </w:pPr>
    <w:rPr>
      <w:sz w:val="18"/>
      <w:szCs w:val="18"/>
    </w:rPr>
  </w:style>
  <w:style w:type="paragraph" w:styleId="a5">
    <w:name w:val="header"/>
    <w:basedOn w:val="a"/>
    <w:qFormat/>
    <w:rsid w:val="00137B8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137B8B"/>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rsid w:val="00137B8B"/>
  </w:style>
  <w:style w:type="character" w:styleId="a8">
    <w:name w:val="Hyperlink"/>
    <w:qFormat/>
    <w:rsid w:val="00137B8B"/>
    <w:rPr>
      <w:color w:val="0000FF"/>
      <w:u w:val="single"/>
    </w:rPr>
  </w:style>
  <w:style w:type="character" w:customStyle="1" w:styleId="NormalCharacter">
    <w:name w:val="NormalCharacter"/>
    <w:semiHidden/>
    <w:qFormat/>
    <w:rsid w:val="00137B8B"/>
  </w:style>
  <w:style w:type="paragraph" w:customStyle="1" w:styleId="Normal1">
    <w:name w:val="Normal1"/>
    <w:basedOn w:val="a"/>
    <w:qFormat/>
    <w:rsid w:val="00137B8B"/>
    <w:pPr>
      <w:widowControl/>
      <w:jc w:val="left"/>
    </w:pPr>
    <w:rPr>
      <w:rFonts w:ascii="宋体" w:hAnsi="宋体"/>
      <w:kern w:val="0"/>
      <w:sz w:val="20"/>
      <w:szCs w:val="20"/>
      <w:lang w:eastAsia="en-US"/>
    </w:rPr>
  </w:style>
  <w:style w:type="character" w:customStyle="1" w:styleId="Char">
    <w:name w:val="正文文本缩进 Char"/>
    <w:link w:val="a3"/>
    <w:uiPriority w:val="99"/>
    <w:qFormat/>
    <w:locked/>
    <w:rsid w:val="00137B8B"/>
    <w:rPr>
      <w:rFonts w:eastAsia="仿宋_GB2312"/>
      <w:kern w:val="2"/>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26</Pages>
  <Words>6123</Words>
  <Characters>769</Characters>
  <Application>Microsoft Office Word</Application>
  <DocSecurity>0</DocSecurity>
  <Lines>6</Lines>
  <Paragraphs>13</Paragraphs>
  <ScaleCrop>false</ScaleCrop>
  <Company>微软用户</Company>
  <LinksUpToDate>false</LinksUpToDate>
  <CharactersWithSpaces>6879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东安县财政局关于做好2016年度</dc:title>
  <dc:creator>微软中国</dc:creator>
  <cp:lastModifiedBy>Administrator</cp:lastModifiedBy>
  <cp:revision>6</cp:revision>
  <cp:lastPrinted>2019-08-14T07:09:00Z</cp:lastPrinted>
  <dcterms:created xsi:type="dcterms:W3CDTF">2022-08-31T08:52:00Z</dcterms:created>
  <dcterms:modified xsi:type="dcterms:W3CDTF">2022-09-02T00:32:00Z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0EF0F6441FB94956AC44DAF630CA3A25</vt:lpwstr>
  </property>
</Properties>
</file>