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9F" w:rsidRDefault="00197D9F" w:rsidP="00197D9F">
      <w:pPr>
        <w:pStyle w:val="2"/>
        <w:jc w:val="center"/>
        <w:rPr>
          <w:rFonts w:ascii="黑体" w:eastAsia="黑体" w:hAnsi="黑体" w:hint="eastAsia"/>
          <w:sz w:val="52"/>
          <w:szCs w:val="52"/>
        </w:rPr>
      </w:pPr>
    </w:p>
    <w:p w:rsidR="00197D9F" w:rsidRDefault="00197D9F" w:rsidP="00197D9F">
      <w:pPr>
        <w:pStyle w:val="2"/>
        <w:jc w:val="center"/>
        <w:rPr>
          <w:rFonts w:ascii="黑体" w:eastAsia="黑体" w:hAnsi="黑体"/>
          <w:sz w:val="52"/>
          <w:szCs w:val="52"/>
        </w:rPr>
      </w:pPr>
    </w:p>
    <w:p w:rsidR="00197D9F" w:rsidRDefault="00197D9F" w:rsidP="00110E4F">
      <w:pPr>
        <w:pStyle w:val="2"/>
        <w:rPr>
          <w:rFonts w:ascii="黑体" w:eastAsia="黑体" w:hAnsi="黑体"/>
          <w:sz w:val="52"/>
          <w:szCs w:val="52"/>
        </w:rPr>
      </w:pPr>
    </w:p>
    <w:p w:rsidR="00197D9F" w:rsidRPr="00243F6A" w:rsidRDefault="0015248A" w:rsidP="00197D9F">
      <w:pPr>
        <w:pStyle w:val="2"/>
        <w:jc w:val="center"/>
        <w:rPr>
          <w:rFonts w:ascii="黑体" w:eastAsia="黑体" w:hAnsi="黑体"/>
          <w:sz w:val="52"/>
          <w:szCs w:val="52"/>
        </w:rPr>
      </w:pPr>
      <w:r>
        <w:rPr>
          <w:rFonts w:ascii="黑体" w:eastAsia="黑体" w:hAnsi="黑体"/>
          <w:sz w:val="52"/>
          <w:szCs w:val="52"/>
        </w:rPr>
        <w:t>20</w:t>
      </w:r>
      <w:r>
        <w:rPr>
          <w:rFonts w:ascii="黑体" w:eastAsia="黑体" w:hAnsi="黑体" w:hint="eastAsia"/>
          <w:sz w:val="52"/>
          <w:szCs w:val="52"/>
        </w:rPr>
        <w:t>20</w:t>
      </w:r>
      <w:r w:rsidR="00197D9F" w:rsidRPr="00243F6A">
        <w:rPr>
          <w:rFonts w:ascii="黑体" w:eastAsia="黑体" w:hAnsi="黑体" w:cs="宋体" w:hint="eastAsia"/>
          <w:sz w:val="52"/>
          <w:szCs w:val="52"/>
        </w:rPr>
        <w:t>年度</w:t>
      </w:r>
      <w:r w:rsidR="00197D9F" w:rsidRPr="00243F6A">
        <w:rPr>
          <w:rFonts w:ascii="黑体" w:eastAsia="黑体" w:hAnsi="黑体" w:hint="eastAsia"/>
          <w:sz w:val="52"/>
          <w:szCs w:val="52"/>
        </w:rPr>
        <w:t>东安县统计局</w:t>
      </w:r>
    </w:p>
    <w:p w:rsidR="00197D9F" w:rsidRPr="00243F6A" w:rsidRDefault="00197D9F" w:rsidP="00197D9F">
      <w:pPr>
        <w:pStyle w:val="2"/>
        <w:jc w:val="center"/>
        <w:rPr>
          <w:rFonts w:ascii="黑体" w:eastAsia="黑体" w:hAnsi="黑体"/>
          <w:sz w:val="52"/>
          <w:szCs w:val="52"/>
        </w:rPr>
      </w:pPr>
      <w:r w:rsidRPr="00243F6A">
        <w:rPr>
          <w:rFonts w:ascii="黑体" w:eastAsia="黑体" w:hAnsi="黑体" w:cs="宋体" w:hint="eastAsia"/>
          <w:sz w:val="52"/>
          <w:szCs w:val="52"/>
        </w:rPr>
        <w:t>部门决算</w:t>
      </w:r>
    </w:p>
    <w:p w:rsidR="00197D9F" w:rsidRDefault="00197D9F" w:rsidP="00197D9F">
      <w:pPr>
        <w:rPr>
          <w:rFonts w:ascii="Arial Unicode MS" w:eastAsia="Arial Unicode MS" w:hAnsi="Arial Unicode MS" w:cs="Arial Unicode MS"/>
          <w:color w:val="000000"/>
          <w:sz w:val="84"/>
          <w:szCs w:val="84"/>
        </w:rPr>
      </w:pPr>
    </w:p>
    <w:p w:rsidR="00197D9F" w:rsidRDefault="00197D9F" w:rsidP="00197D9F">
      <w:pPr>
        <w:rPr>
          <w:rFonts w:ascii="Arial Unicode MS" w:eastAsia="Arial Unicode MS" w:hAnsi="Arial Unicode MS" w:cs="Arial Unicode MS"/>
          <w:color w:val="000000"/>
          <w:sz w:val="84"/>
          <w:szCs w:val="84"/>
        </w:rPr>
      </w:pPr>
    </w:p>
    <w:p w:rsidR="00197D9F" w:rsidRDefault="00197D9F" w:rsidP="00197D9F">
      <w:pPr>
        <w:rPr>
          <w:rFonts w:ascii="Arial Unicode MS" w:eastAsia="Arial Unicode MS" w:hAnsi="Arial Unicode MS" w:cs="Arial Unicode MS"/>
          <w:color w:val="000000"/>
          <w:sz w:val="84"/>
          <w:szCs w:val="84"/>
        </w:rPr>
      </w:pPr>
    </w:p>
    <w:p w:rsidR="00197D9F" w:rsidRDefault="00197D9F" w:rsidP="00197D9F">
      <w:pPr>
        <w:spacing w:line="560" w:lineRule="exact"/>
        <w:jc w:val="center"/>
        <w:rPr>
          <w:rFonts w:ascii="Arial Unicode MS" w:eastAsiaTheme="minorEastAsia" w:hAnsi="Arial Unicode MS" w:cs="Arial Unicode MS"/>
          <w:color w:val="000000"/>
          <w:sz w:val="84"/>
          <w:szCs w:val="84"/>
        </w:rPr>
      </w:pPr>
    </w:p>
    <w:p w:rsidR="00197D9F" w:rsidRDefault="00197D9F" w:rsidP="00197D9F">
      <w:pPr>
        <w:spacing w:line="560" w:lineRule="exact"/>
        <w:jc w:val="center"/>
        <w:rPr>
          <w:rFonts w:ascii="黑体" w:eastAsiaTheme="minorEastAsia"/>
          <w:sz w:val="44"/>
          <w:szCs w:val="44"/>
        </w:rPr>
      </w:pPr>
    </w:p>
    <w:p w:rsidR="00110E4F" w:rsidRDefault="00110E4F" w:rsidP="00197D9F">
      <w:pPr>
        <w:spacing w:line="560" w:lineRule="exact"/>
        <w:jc w:val="center"/>
        <w:rPr>
          <w:rFonts w:ascii="黑体" w:eastAsiaTheme="minorEastAsia"/>
          <w:sz w:val="44"/>
          <w:szCs w:val="44"/>
        </w:rPr>
      </w:pPr>
    </w:p>
    <w:p w:rsidR="00110E4F" w:rsidRPr="00197D9F" w:rsidRDefault="00110E4F" w:rsidP="00197D9F">
      <w:pPr>
        <w:spacing w:line="560" w:lineRule="exact"/>
        <w:jc w:val="center"/>
        <w:rPr>
          <w:rFonts w:ascii="黑体" w:eastAsiaTheme="minorEastAsia"/>
          <w:sz w:val="44"/>
          <w:szCs w:val="44"/>
        </w:rPr>
      </w:pPr>
    </w:p>
    <w:p w:rsidR="00197D9F" w:rsidRDefault="00197D9F" w:rsidP="00197D9F">
      <w:pPr>
        <w:spacing w:line="560" w:lineRule="exact"/>
        <w:jc w:val="center"/>
        <w:rPr>
          <w:rFonts w:ascii="黑体" w:eastAsia="黑体"/>
          <w:sz w:val="44"/>
          <w:szCs w:val="44"/>
        </w:rPr>
      </w:pPr>
      <w:r>
        <w:rPr>
          <w:rFonts w:ascii="黑体" w:eastAsia="黑体" w:hint="eastAsia"/>
          <w:sz w:val="44"/>
          <w:szCs w:val="44"/>
        </w:rPr>
        <w:lastRenderedPageBreak/>
        <w:t>目录</w:t>
      </w:r>
    </w:p>
    <w:p w:rsidR="00197D9F" w:rsidRDefault="00197D9F" w:rsidP="00197D9F">
      <w:pPr>
        <w:rPr>
          <w:rFonts w:ascii="黑体" w:eastAsia="黑体"/>
          <w:sz w:val="32"/>
          <w:szCs w:val="32"/>
        </w:rPr>
      </w:pPr>
      <w:r>
        <w:rPr>
          <w:rFonts w:ascii="黑体" w:eastAsia="黑体" w:hAnsi="宋体" w:cs="黑体"/>
          <w:color w:val="000000"/>
          <w:sz w:val="32"/>
          <w:szCs w:val="32"/>
        </w:rPr>
        <w:t>第</w:t>
      </w:r>
      <w:r>
        <w:rPr>
          <w:rFonts w:ascii="黑体" w:eastAsia="黑体" w:hAnsi="宋体" w:cs="黑体" w:hint="eastAsia"/>
          <w:color w:val="000000"/>
          <w:sz w:val="32"/>
          <w:szCs w:val="32"/>
        </w:rPr>
        <w:t>一</w:t>
      </w:r>
      <w:r>
        <w:rPr>
          <w:rFonts w:ascii="黑体" w:eastAsia="黑体" w:hAnsi="宋体" w:cs="黑体"/>
          <w:color w:val="000000"/>
          <w:sz w:val="32"/>
          <w:szCs w:val="32"/>
        </w:rPr>
        <w:t>部分</w:t>
      </w:r>
      <w:r>
        <w:rPr>
          <w:rFonts w:ascii="黑体" w:eastAsia="黑体" w:hAnsi="宋体" w:cs="黑体" w:hint="eastAsia"/>
          <w:color w:val="000000"/>
          <w:sz w:val="32"/>
          <w:szCs w:val="32"/>
        </w:rPr>
        <w:t xml:space="preserve"> </w:t>
      </w:r>
      <w:r>
        <w:rPr>
          <w:rFonts w:ascii="黑体" w:eastAsia="黑体" w:hAnsi="宋体" w:cs="黑体" w:hint="eastAsia"/>
          <w:color w:val="000000"/>
          <w:sz w:val="28"/>
          <w:szCs w:val="28"/>
        </w:rPr>
        <w:t>部门基本情况</w:t>
      </w:r>
      <w:r>
        <w:rPr>
          <w:rFonts w:ascii="黑体" w:eastAsia="黑体" w:hint="eastAsia"/>
          <w:sz w:val="32"/>
          <w:szCs w:val="32"/>
        </w:rPr>
        <w:t xml:space="preserve"> </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一、</w:t>
      </w:r>
      <w:r>
        <w:rPr>
          <w:rFonts w:ascii="仿宋_GB2312" w:eastAsia="仿宋_GB2312" w:hAnsi="仿宋_GB2312" w:cs="仿宋_GB2312" w:hint="eastAsia"/>
          <w:color w:val="000000"/>
          <w:sz w:val="32"/>
          <w:szCs w:val="32"/>
        </w:rPr>
        <w:t>部门职责</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二、机构设置</w:t>
      </w:r>
      <w:r>
        <w:rPr>
          <w:rFonts w:ascii="仿宋_GB2312" w:eastAsia="仿宋_GB2312" w:hAnsi="仿宋_GB2312" w:cs="仿宋_GB2312" w:hint="eastAsia"/>
          <w:color w:val="000000"/>
          <w:sz w:val="32"/>
          <w:szCs w:val="32"/>
        </w:rPr>
        <w:t>及决算单位构成</w:t>
      </w:r>
    </w:p>
    <w:p w:rsidR="00197D9F" w:rsidRDefault="00197D9F" w:rsidP="00197D9F">
      <w:pPr>
        <w:rPr>
          <w:rFonts w:ascii="黑体" w:eastAsia="黑体" w:hAnsi="宋体" w:cs="黑体"/>
          <w:color w:val="000000"/>
          <w:sz w:val="32"/>
          <w:szCs w:val="32"/>
        </w:rPr>
      </w:pPr>
      <w:r>
        <w:rPr>
          <w:rFonts w:ascii="黑体" w:eastAsia="黑体" w:hAnsi="宋体" w:cs="黑体"/>
          <w:color w:val="000000"/>
          <w:sz w:val="32"/>
          <w:szCs w:val="32"/>
        </w:rPr>
        <w:t>第二部分</w:t>
      </w:r>
      <w:r w:rsidR="0015248A">
        <w:rPr>
          <w:rFonts w:ascii="黑体" w:eastAsia="黑体" w:hAnsi="宋体" w:cs="黑体"/>
          <w:color w:val="000000"/>
          <w:sz w:val="32"/>
          <w:szCs w:val="32"/>
        </w:rPr>
        <w:t xml:space="preserve"> 20</w:t>
      </w:r>
      <w:r w:rsidR="0015248A">
        <w:rPr>
          <w:rFonts w:ascii="黑体" w:eastAsia="黑体" w:hAnsi="宋体" w:cs="黑体" w:hint="eastAsia"/>
          <w:color w:val="000000"/>
          <w:sz w:val="32"/>
          <w:szCs w:val="32"/>
        </w:rPr>
        <w:t>20</w:t>
      </w:r>
      <w:r>
        <w:rPr>
          <w:rFonts w:ascii="黑体" w:eastAsia="黑体" w:hAnsi="宋体" w:cs="黑体"/>
          <w:color w:val="000000"/>
          <w:sz w:val="32"/>
          <w:szCs w:val="32"/>
        </w:rPr>
        <w:t>年度部门决算表</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一、收入支出决算总表 </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二、收入决算表 </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三、支出决算表</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四、财政拨款收入支出决算总表 </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五、一般公共预算财政拨款支出决算表 </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w:t>
      </w:r>
      <w:r>
        <w:rPr>
          <w:rFonts w:ascii="仿宋_GB2312" w:eastAsia="仿宋_GB2312" w:hAnsi="仿宋_GB2312" w:cs="仿宋_GB2312"/>
          <w:color w:val="000000"/>
          <w:sz w:val="32"/>
          <w:szCs w:val="32"/>
        </w:rPr>
        <w:t>一般公共预算财政拨款基本支出决算表</w:t>
      </w:r>
    </w:p>
    <w:p w:rsidR="00197D9F" w:rsidRDefault="00197D9F" w:rsidP="00197D9F">
      <w:r>
        <w:rPr>
          <w:rFonts w:ascii="仿宋_GB2312" w:eastAsia="仿宋_GB2312" w:hAnsi="仿宋_GB2312" w:cs="仿宋_GB2312" w:hint="eastAsia"/>
          <w:color w:val="000000"/>
          <w:sz w:val="32"/>
          <w:szCs w:val="32"/>
        </w:rPr>
        <w:t>七</w:t>
      </w:r>
      <w:r>
        <w:rPr>
          <w:rFonts w:ascii="仿宋_GB2312" w:eastAsia="仿宋_GB2312" w:hAnsi="仿宋_GB2312" w:cs="仿宋_GB2312"/>
          <w:color w:val="000000"/>
          <w:sz w:val="32"/>
          <w:szCs w:val="32"/>
        </w:rPr>
        <w:t>、一般公共预算财政拨款“三公”经费支出决算表</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八、政府性基金预算财政拨款收入支出决算表</w:t>
      </w:r>
    </w:p>
    <w:p w:rsidR="00197D9F" w:rsidRDefault="00197D9F" w:rsidP="00197D9F">
      <w:pPr>
        <w:rPr>
          <w:rFonts w:ascii="黑体" w:eastAsia="黑体" w:hAnsi="宋体" w:cs="黑体"/>
          <w:color w:val="000000"/>
          <w:sz w:val="32"/>
          <w:szCs w:val="32"/>
        </w:rPr>
      </w:pPr>
      <w:r>
        <w:rPr>
          <w:rFonts w:ascii="黑体" w:eastAsia="黑体" w:hAnsi="宋体" w:cs="黑体"/>
          <w:color w:val="000000"/>
          <w:sz w:val="32"/>
          <w:szCs w:val="32"/>
        </w:rPr>
        <w:t>第三部分</w:t>
      </w:r>
      <w:r w:rsidR="0015248A">
        <w:rPr>
          <w:rFonts w:ascii="黑体" w:eastAsia="黑体" w:hAnsi="宋体" w:cs="黑体"/>
          <w:color w:val="000000"/>
          <w:sz w:val="32"/>
          <w:szCs w:val="32"/>
        </w:rPr>
        <w:t xml:space="preserve"> 20</w:t>
      </w:r>
      <w:r w:rsidR="0015248A">
        <w:rPr>
          <w:rFonts w:ascii="黑体" w:eastAsia="黑体" w:hAnsi="宋体" w:cs="黑体" w:hint="eastAsia"/>
          <w:color w:val="000000"/>
          <w:sz w:val="32"/>
          <w:szCs w:val="32"/>
        </w:rPr>
        <w:t>20</w:t>
      </w:r>
      <w:r>
        <w:rPr>
          <w:rFonts w:ascii="黑体" w:eastAsia="黑体" w:hAnsi="宋体" w:cs="黑体"/>
          <w:color w:val="000000"/>
          <w:sz w:val="32"/>
          <w:szCs w:val="32"/>
        </w:rPr>
        <w:t>年度部门决算情况说明</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一、收入支出决算总体情况说明 </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二、收入决算说明 </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三、支出决算说明</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四、财政拨款收入支出决算总体情况说明</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五、一般公共预算财政拨款支出决算情况说明</w:t>
      </w:r>
    </w:p>
    <w:p w:rsidR="00197D9F" w:rsidRDefault="00197D9F" w:rsidP="00197D9F">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六、一般公共预算财政拨款基本支出决算情况说明</w:t>
      </w:r>
    </w:p>
    <w:p w:rsidR="00197D9F" w:rsidRDefault="00197D9F" w:rsidP="00197D9F">
      <w:r>
        <w:rPr>
          <w:rFonts w:ascii="仿宋_GB2312" w:eastAsia="仿宋_GB2312" w:hAnsi="仿宋_GB2312" w:cs="仿宋_GB2312" w:hint="eastAsia"/>
          <w:color w:val="000000"/>
          <w:sz w:val="32"/>
          <w:szCs w:val="32"/>
        </w:rPr>
        <w:t>七、</w:t>
      </w:r>
      <w:r>
        <w:rPr>
          <w:rFonts w:ascii="仿宋_GB2312" w:eastAsia="仿宋_GB2312" w:hAnsi="仿宋_GB2312" w:cs="仿宋_GB2312"/>
          <w:color w:val="000000"/>
          <w:sz w:val="28"/>
          <w:szCs w:val="28"/>
        </w:rPr>
        <w:t>一般公共预算财政拨款三公经费支出决算情况说明</w:t>
      </w:r>
    </w:p>
    <w:p w:rsidR="00197D9F" w:rsidRDefault="00197D9F" w:rsidP="00197D9F">
      <w:r>
        <w:rPr>
          <w:rFonts w:ascii="仿宋_GB2312" w:eastAsia="仿宋_GB2312" w:hAnsi="仿宋_GB2312" w:cs="仿宋_GB2312" w:hint="eastAsia"/>
          <w:color w:val="000000"/>
          <w:sz w:val="32"/>
          <w:szCs w:val="32"/>
        </w:rPr>
        <w:t>八、</w:t>
      </w:r>
      <w:r>
        <w:rPr>
          <w:rFonts w:ascii="仿宋_GB2312" w:eastAsia="仿宋_GB2312" w:hAnsi="仿宋_GB2312" w:cs="仿宋_GB2312"/>
          <w:color w:val="000000"/>
          <w:sz w:val="28"/>
          <w:szCs w:val="28"/>
        </w:rPr>
        <w:t xml:space="preserve">政府性基金预算收入支出决算情况 </w:t>
      </w:r>
    </w:p>
    <w:p w:rsidR="00197D9F" w:rsidRDefault="00197D9F" w:rsidP="00197D9F">
      <w:r>
        <w:rPr>
          <w:rFonts w:ascii="仿宋_GB2312" w:eastAsia="仿宋_GB2312" w:hAnsi="仿宋_GB2312" w:cs="仿宋_GB2312" w:hint="eastAsia"/>
          <w:color w:val="000000"/>
          <w:sz w:val="32"/>
          <w:szCs w:val="32"/>
        </w:rPr>
        <w:lastRenderedPageBreak/>
        <w:t>九、</w:t>
      </w:r>
      <w:r>
        <w:rPr>
          <w:rFonts w:ascii="仿宋_GB2312" w:eastAsia="仿宋_GB2312" w:hAnsi="仿宋_GB2312" w:cs="仿宋_GB2312"/>
          <w:color w:val="000000"/>
          <w:sz w:val="28"/>
          <w:szCs w:val="28"/>
        </w:rPr>
        <w:t xml:space="preserve">预算绩效情况说明 </w:t>
      </w:r>
    </w:p>
    <w:p w:rsidR="00197D9F" w:rsidRDefault="00197D9F" w:rsidP="00197D9F">
      <w:r>
        <w:rPr>
          <w:rFonts w:ascii="仿宋_GB2312" w:eastAsia="仿宋_GB2312" w:hAnsi="仿宋_GB2312" w:cs="仿宋_GB2312" w:hint="eastAsia"/>
          <w:color w:val="000000"/>
          <w:sz w:val="32"/>
          <w:szCs w:val="32"/>
        </w:rPr>
        <w:t>十、</w:t>
      </w:r>
      <w:r>
        <w:rPr>
          <w:rFonts w:ascii="仿宋_GB2312" w:eastAsia="仿宋_GB2312" w:hAnsi="仿宋_GB2312" w:cs="仿宋_GB2312"/>
          <w:color w:val="000000"/>
          <w:sz w:val="28"/>
          <w:szCs w:val="28"/>
        </w:rPr>
        <w:t>其他重要事项情况说明</w:t>
      </w:r>
    </w:p>
    <w:p w:rsidR="00EA6240" w:rsidRPr="006718E2" w:rsidRDefault="00197D9F" w:rsidP="006718E2">
      <w:pPr>
        <w:rPr>
          <w:rFonts w:ascii="黑体" w:eastAsia="黑体" w:hAnsi="宋体" w:cs="黑体"/>
          <w:color w:val="000000"/>
          <w:sz w:val="32"/>
          <w:szCs w:val="32"/>
        </w:rPr>
      </w:pPr>
      <w:r>
        <w:rPr>
          <w:rFonts w:ascii="黑体" w:eastAsia="黑体" w:hAnsi="宋体" w:cs="黑体"/>
          <w:color w:val="000000"/>
          <w:sz w:val="32"/>
          <w:szCs w:val="32"/>
        </w:rPr>
        <w:t>第四部分 名词解释</w:t>
      </w:r>
    </w:p>
    <w:p w:rsidR="006718E2" w:rsidRDefault="006718E2" w:rsidP="006718E2">
      <w:pPr>
        <w:rPr>
          <w:rFonts w:ascii="黑体" w:eastAsia="黑体" w:hAnsi="宋体" w:cs="黑体"/>
          <w:color w:val="000000"/>
          <w:sz w:val="32"/>
          <w:szCs w:val="32"/>
        </w:rPr>
      </w:pPr>
      <w:r>
        <w:rPr>
          <w:rFonts w:ascii="黑体" w:eastAsia="黑体" w:hAnsi="宋体" w:cs="黑体" w:hint="eastAsia"/>
          <w:color w:val="000000"/>
          <w:sz w:val="32"/>
          <w:szCs w:val="32"/>
        </w:rPr>
        <w:t>第五部分</w:t>
      </w:r>
      <w:r>
        <w:rPr>
          <w:rFonts w:ascii="黑体" w:eastAsia="黑体" w:hAnsi="宋体" w:cs="黑体"/>
          <w:color w:val="000000"/>
          <w:sz w:val="32"/>
          <w:szCs w:val="32"/>
        </w:rPr>
        <w:t xml:space="preserve"> </w:t>
      </w:r>
      <w:r>
        <w:rPr>
          <w:rFonts w:ascii="黑体" w:eastAsia="黑体" w:hAnsi="宋体" w:cs="黑体" w:hint="eastAsia"/>
          <w:color w:val="000000"/>
          <w:sz w:val="32"/>
          <w:szCs w:val="32"/>
        </w:rPr>
        <w:t>附件：整体支出绩效评价报告</w:t>
      </w:r>
    </w:p>
    <w:p w:rsidR="006718E2" w:rsidRDefault="006718E2" w:rsidP="006718E2">
      <w:pPr>
        <w:rPr>
          <w:rFonts w:ascii="黑体" w:eastAsia="黑体" w:hAnsi="宋体" w:cs="黑体"/>
          <w:color w:val="000000"/>
          <w:sz w:val="32"/>
          <w:szCs w:val="32"/>
        </w:rPr>
      </w:pPr>
    </w:p>
    <w:p w:rsidR="006718E2" w:rsidRDefault="006718E2" w:rsidP="00C20CD2">
      <w:pPr>
        <w:spacing w:line="360" w:lineRule="auto"/>
        <w:rPr>
          <w:rFonts w:ascii="仿宋" w:eastAsia="仿宋" w:hAnsi="仿宋"/>
          <w:sz w:val="32"/>
          <w:szCs w:val="32"/>
        </w:rPr>
        <w:sectPr w:rsidR="006718E2" w:rsidSect="004358AB">
          <w:footerReference w:type="default" r:id="rId8"/>
          <w:pgSz w:w="11906" w:h="16838"/>
          <w:pgMar w:top="1440" w:right="1800" w:bottom="1440" w:left="1800" w:header="708" w:footer="708" w:gutter="0"/>
          <w:cols w:space="708"/>
          <w:docGrid w:linePitch="360"/>
        </w:sectPr>
      </w:pPr>
    </w:p>
    <w:p w:rsidR="001F2898" w:rsidRDefault="001F2898" w:rsidP="00A96728">
      <w:pPr>
        <w:spacing w:line="360" w:lineRule="auto"/>
        <w:ind w:firstLine="480"/>
        <w:rPr>
          <w:rFonts w:ascii="仿宋" w:eastAsia="仿宋" w:hAnsi="仿宋"/>
          <w:sz w:val="32"/>
          <w:szCs w:val="32"/>
        </w:rPr>
      </w:pPr>
    </w:p>
    <w:p w:rsidR="00197D9F" w:rsidRDefault="0015248A" w:rsidP="00197D9F">
      <w:pPr>
        <w:spacing w:line="560" w:lineRule="exact"/>
        <w:jc w:val="center"/>
        <w:rPr>
          <w:rFonts w:ascii="黑体" w:eastAsia="黑体"/>
          <w:sz w:val="44"/>
          <w:szCs w:val="44"/>
        </w:rPr>
      </w:pPr>
      <w:r>
        <w:rPr>
          <w:rFonts w:ascii="黑体" w:eastAsia="黑体" w:hint="eastAsia"/>
          <w:sz w:val="44"/>
          <w:szCs w:val="44"/>
        </w:rPr>
        <w:t>2020</w:t>
      </w:r>
      <w:r w:rsidR="00197D9F">
        <w:rPr>
          <w:rFonts w:ascii="黑体" w:eastAsia="黑体" w:hint="eastAsia"/>
          <w:sz w:val="44"/>
          <w:szCs w:val="44"/>
        </w:rPr>
        <w:t>年东安县统计局</w:t>
      </w:r>
    </w:p>
    <w:p w:rsidR="00197D9F" w:rsidRDefault="00197D9F" w:rsidP="00197D9F">
      <w:pPr>
        <w:spacing w:line="560" w:lineRule="exact"/>
        <w:jc w:val="center"/>
        <w:rPr>
          <w:rFonts w:ascii="黑体" w:eastAsia="黑体"/>
          <w:sz w:val="44"/>
          <w:szCs w:val="44"/>
        </w:rPr>
      </w:pPr>
      <w:r>
        <w:rPr>
          <w:rFonts w:ascii="黑体" w:eastAsia="黑体" w:hint="eastAsia"/>
          <w:sz w:val="44"/>
          <w:szCs w:val="44"/>
        </w:rPr>
        <w:t>决算情况说明</w:t>
      </w:r>
    </w:p>
    <w:p w:rsidR="00197D9F" w:rsidRDefault="00197D9F" w:rsidP="00197D9F">
      <w:pPr>
        <w:spacing w:line="360" w:lineRule="auto"/>
        <w:ind w:firstLine="480"/>
        <w:rPr>
          <w:rFonts w:ascii="仿宋" w:eastAsia="仿宋" w:hAnsi="仿宋"/>
          <w:sz w:val="32"/>
          <w:szCs w:val="32"/>
        </w:rPr>
      </w:pPr>
    </w:p>
    <w:p w:rsidR="00197D9F" w:rsidRPr="00245D1F" w:rsidRDefault="00197D9F" w:rsidP="00245D1F">
      <w:pPr>
        <w:spacing w:line="520" w:lineRule="exact"/>
        <w:ind w:firstLine="480"/>
        <w:rPr>
          <w:rFonts w:ascii="仿宋" w:eastAsia="仿宋" w:hAnsi="仿宋"/>
          <w:b/>
          <w:sz w:val="32"/>
          <w:szCs w:val="32"/>
        </w:rPr>
      </w:pPr>
      <w:r w:rsidRPr="00245D1F">
        <w:rPr>
          <w:rFonts w:ascii="仿宋" w:eastAsia="仿宋" w:hAnsi="仿宋" w:cs="黑体"/>
          <w:b/>
          <w:color w:val="000000"/>
          <w:sz w:val="32"/>
          <w:szCs w:val="32"/>
        </w:rPr>
        <w:t>第</w:t>
      </w:r>
      <w:r w:rsidRPr="00245D1F">
        <w:rPr>
          <w:rFonts w:ascii="仿宋" w:eastAsia="仿宋" w:hAnsi="仿宋" w:cs="黑体" w:hint="eastAsia"/>
          <w:b/>
          <w:color w:val="000000"/>
          <w:sz w:val="32"/>
          <w:szCs w:val="32"/>
        </w:rPr>
        <w:t>一</w:t>
      </w:r>
      <w:r w:rsidRPr="00245D1F">
        <w:rPr>
          <w:rFonts w:ascii="仿宋" w:eastAsia="仿宋" w:hAnsi="仿宋" w:cs="黑体"/>
          <w:b/>
          <w:color w:val="000000"/>
          <w:sz w:val="32"/>
          <w:szCs w:val="32"/>
        </w:rPr>
        <w:t>部分</w:t>
      </w:r>
      <w:r w:rsidRPr="00245D1F">
        <w:rPr>
          <w:rFonts w:ascii="仿宋" w:eastAsia="仿宋" w:hAnsi="仿宋" w:cs="黑体" w:hint="eastAsia"/>
          <w:b/>
          <w:color w:val="000000"/>
          <w:sz w:val="32"/>
          <w:szCs w:val="32"/>
        </w:rPr>
        <w:t xml:space="preserve"> </w:t>
      </w:r>
      <w:r w:rsidRPr="00245D1F">
        <w:rPr>
          <w:rFonts w:ascii="仿宋" w:eastAsia="仿宋" w:hAnsi="仿宋" w:hint="eastAsia"/>
          <w:b/>
          <w:sz w:val="32"/>
          <w:szCs w:val="32"/>
        </w:rPr>
        <w:t>部门基本情况</w:t>
      </w:r>
    </w:p>
    <w:p w:rsidR="00197D9F" w:rsidRPr="00245D1F" w:rsidRDefault="00197D9F" w:rsidP="00245D1F">
      <w:pPr>
        <w:spacing w:line="520" w:lineRule="exact"/>
        <w:ind w:firstLineChars="200" w:firstLine="643"/>
        <w:rPr>
          <w:rFonts w:ascii="仿宋" w:eastAsia="仿宋" w:hAnsi="仿宋" w:cs="仿宋_GB2312"/>
          <w:b/>
          <w:color w:val="000000"/>
          <w:sz w:val="32"/>
          <w:szCs w:val="32"/>
        </w:rPr>
      </w:pPr>
      <w:r w:rsidRPr="00245D1F">
        <w:rPr>
          <w:rFonts w:ascii="仿宋" w:eastAsia="仿宋" w:hAnsi="仿宋" w:hint="eastAsia"/>
          <w:b/>
          <w:sz w:val="32"/>
          <w:szCs w:val="32"/>
        </w:rPr>
        <w:t>一、</w:t>
      </w:r>
      <w:r w:rsidRPr="00245D1F">
        <w:rPr>
          <w:rFonts w:ascii="仿宋" w:eastAsia="仿宋" w:hAnsi="仿宋" w:cs="仿宋_GB2312" w:hint="eastAsia"/>
          <w:b/>
          <w:color w:val="000000"/>
          <w:sz w:val="32"/>
          <w:szCs w:val="32"/>
        </w:rPr>
        <w:t>部门职责</w:t>
      </w:r>
    </w:p>
    <w:p w:rsidR="00197D9F" w:rsidRPr="00245D1F" w:rsidRDefault="00197D9F" w:rsidP="00245D1F">
      <w:pPr>
        <w:spacing w:line="520" w:lineRule="exact"/>
        <w:ind w:firstLineChars="200" w:firstLine="640"/>
        <w:rPr>
          <w:rFonts w:ascii="仿宋" w:eastAsia="仿宋" w:hAnsi="仿宋"/>
          <w:sz w:val="32"/>
          <w:szCs w:val="32"/>
        </w:rPr>
      </w:pPr>
      <w:r w:rsidRPr="00245D1F">
        <w:rPr>
          <w:rFonts w:ascii="仿宋" w:eastAsia="仿宋" w:hAnsi="仿宋" w:hint="eastAsia"/>
          <w:sz w:val="32"/>
          <w:szCs w:val="32"/>
        </w:rPr>
        <w:t>东安县统计局是主管全县统计和国民经济核算工作的县政府直属机构。其主要职责是：贯彻执行省市统计工作的方针、政策和法律法规，完成统计调查任务；检查监督统计法规的实施情况，查处统计违法行为；指导和协调全县统计业务工作，组织开展全县性县情县力普查及相关专项调查；审核县直各部门统计调查计划及调查方案；为制定政策、编制国民经济和社会发展规划提供统计资料，对全县国民经济、科技进步和社会发展等情况进行统计监测，为县委、县政府及相关部门提供统计信息及咨询建议；统一核定、管理、公布全县经济、社会、科技的基本统计资料，定期发布全县国民经济发展情况统计公报以及有关普查和专项调查公报；建立健全和管理全县统计信息自动化系统和统计数据库体系；指导基层单位加强统计基础建设。</w:t>
      </w:r>
    </w:p>
    <w:p w:rsidR="00197D9F" w:rsidRPr="00245D1F" w:rsidRDefault="00197D9F" w:rsidP="00245D1F">
      <w:pPr>
        <w:spacing w:line="520" w:lineRule="exact"/>
        <w:ind w:firstLineChars="200" w:firstLine="643"/>
        <w:rPr>
          <w:rFonts w:ascii="仿宋" w:eastAsia="仿宋" w:hAnsi="仿宋" w:cs="仿宋_GB2312"/>
          <w:b/>
          <w:color w:val="000000"/>
          <w:sz w:val="32"/>
          <w:szCs w:val="32"/>
        </w:rPr>
      </w:pPr>
      <w:r w:rsidRPr="00245D1F">
        <w:rPr>
          <w:rFonts w:ascii="仿宋" w:eastAsia="仿宋" w:hAnsi="仿宋" w:cs="仿宋_GB2312"/>
          <w:b/>
          <w:color w:val="000000"/>
          <w:sz w:val="32"/>
          <w:szCs w:val="32"/>
        </w:rPr>
        <w:t>二、机构设置</w:t>
      </w:r>
      <w:r w:rsidRPr="00245D1F">
        <w:rPr>
          <w:rFonts w:ascii="仿宋" w:eastAsia="仿宋" w:hAnsi="仿宋" w:cs="仿宋_GB2312" w:hint="eastAsia"/>
          <w:b/>
          <w:color w:val="000000"/>
          <w:sz w:val="32"/>
          <w:szCs w:val="32"/>
        </w:rPr>
        <w:t>及决算单位构成</w:t>
      </w:r>
    </w:p>
    <w:p w:rsidR="00197D9F" w:rsidRPr="00245D1F" w:rsidRDefault="00197D9F" w:rsidP="00245D1F">
      <w:pPr>
        <w:spacing w:line="520" w:lineRule="exact"/>
        <w:ind w:firstLine="480"/>
        <w:rPr>
          <w:rFonts w:ascii="仿宋" w:eastAsia="仿宋" w:hAnsi="仿宋"/>
          <w:b/>
          <w:sz w:val="32"/>
          <w:szCs w:val="32"/>
        </w:rPr>
      </w:pPr>
      <w:r w:rsidRPr="00245D1F">
        <w:rPr>
          <w:rFonts w:ascii="仿宋" w:eastAsia="仿宋" w:hAnsi="仿宋" w:hint="eastAsia"/>
          <w:b/>
          <w:sz w:val="32"/>
          <w:szCs w:val="32"/>
        </w:rPr>
        <w:t>（一）机构设置</w:t>
      </w:r>
    </w:p>
    <w:p w:rsidR="00197D9F" w:rsidRPr="00245D1F" w:rsidRDefault="00197D9F" w:rsidP="00245D1F">
      <w:pPr>
        <w:spacing w:line="520" w:lineRule="exact"/>
        <w:ind w:firstLineChars="200" w:firstLine="640"/>
        <w:rPr>
          <w:rFonts w:ascii="仿宋" w:eastAsia="仿宋" w:hAnsi="仿宋" w:cs="Times New Roman"/>
          <w:sz w:val="32"/>
          <w:szCs w:val="32"/>
        </w:rPr>
      </w:pPr>
      <w:r w:rsidRPr="00245D1F">
        <w:rPr>
          <w:rFonts w:ascii="仿宋" w:eastAsia="仿宋" w:hAnsi="仿宋" w:cs="Times New Roman" w:hint="eastAsia"/>
          <w:sz w:val="32"/>
          <w:szCs w:val="32"/>
        </w:rPr>
        <w:t>东安县统计局</w:t>
      </w:r>
      <w:r w:rsidR="005E0E33" w:rsidRPr="00245D1F">
        <w:rPr>
          <w:rFonts w:ascii="仿宋" w:eastAsia="仿宋" w:hAnsi="仿宋" w:cs="Times New Roman" w:hint="eastAsia"/>
          <w:sz w:val="32"/>
          <w:szCs w:val="32"/>
        </w:rPr>
        <w:t>现有独立预算单位1个，</w:t>
      </w:r>
      <w:r w:rsidRPr="00245D1F">
        <w:rPr>
          <w:rFonts w:ascii="仿宋" w:eastAsia="仿宋" w:hAnsi="仿宋" w:cs="Times New Roman" w:hint="eastAsia"/>
          <w:sz w:val="32"/>
          <w:szCs w:val="32"/>
        </w:rPr>
        <w:t>下辖两个事业单位：经济调查队和电子计算站。东安县统计局内设股室有：办公室、工业能源股、商贸股、投资股、农业股、综合核算股、法规股、财务股。</w:t>
      </w:r>
    </w:p>
    <w:p w:rsidR="00197D9F" w:rsidRPr="00245D1F" w:rsidRDefault="00197D9F" w:rsidP="00245D1F">
      <w:pPr>
        <w:spacing w:line="520" w:lineRule="exact"/>
        <w:ind w:firstLineChars="200" w:firstLine="640"/>
        <w:rPr>
          <w:rFonts w:ascii="仿宋" w:eastAsia="仿宋" w:hAnsi="仿宋" w:cs="Times New Roman"/>
          <w:sz w:val="32"/>
          <w:szCs w:val="32"/>
        </w:rPr>
      </w:pPr>
      <w:r w:rsidRPr="00245D1F">
        <w:rPr>
          <w:rFonts w:ascii="仿宋" w:eastAsia="仿宋" w:hAnsi="仿宋" w:cs="Times New Roman" w:hint="eastAsia"/>
          <w:sz w:val="32"/>
          <w:szCs w:val="32"/>
        </w:rPr>
        <w:lastRenderedPageBreak/>
        <w:t>机构编制管理部门核定编制人数</w:t>
      </w:r>
      <w:r w:rsidR="00290111" w:rsidRPr="00245D1F">
        <w:rPr>
          <w:rFonts w:ascii="仿宋" w:eastAsia="仿宋" w:hAnsi="仿宋" w:cs="Times New Roman" w:hint="eastAsia"/>
          <w:sz w:val="32"/>
          <w:szCs w:val="32"/>
        </w:rPr>
        <w:t>2</w:t>
      </w:r>
      <w:r w:rsidR="005F7935" w:rsidRPr="00245D1F">
        <w:rPr>
          <w:rFonts w:ascii="仿宋" w:eastAsia="仿宋" w:hAnsi="仿宋" w:cs="Times New Roman" w:hint="eastAsia"/>
          <w:sz w:val="32"/>
          <w:szCs w:val="32"/>
        </w:rPr>
        <w:t>2</w:t>
      </w:r>
      <w:r w:rsidRPr="00245D1F">
        <w:rPr>
          <w:rFonts w:ascii="仿宋" w:eastAsia="仿宋" w:hAnsi="仿宋" w:cs="Times New Roman" w:hint="eastAsia"/>
          <w:sz w:val="32"/>
          <w:szCs w:val="32"/>
        </w:rPr>
        <w:t>名，其中：公务员及参照公务员管理人员1</w:t>
      </w:r>
      <w:r w:rsidR="0015248A" w:rsidRPr="00245D1F">
        <w:rPr>
          <w:rFonts w:ascii="仿宋" w:eastAsia="仿宋" w:hAnsi="仿宋" w:hint="eastAsia"/>
          <w:sz w:val="32"/>
          <w:szCs w:val="32"/>
        </w:rPr>
        <w:t>0</w:t>
      </w:r>
      <w:r w:rsidRPr="00245D1F">
        <w:rPr>
          <w:rFonts w:ascii="仿宋" w:eastAsia="仿宋" w:hAnsi="仿宋" w:cs="Times New Roman" w:hint="eastAsia"/>
          <w:sz w:val="32"/>
          <w:szCs w:val="32"/>
        </w:rPr>
        <w:t>人、事业编制人员</w:t>
      </w:r>
      <w:r w:rsidR="005F7935" w:rsidRPr="00245D1F">
        <w:rPr>
          <w:rFonts w:ascii="仿宋" w:eastAsia="仿宋" w:hAnsi="仿宋" w:cs="Times New Roman" w:hint="eastAsia"/>
          <w:sz w:val="32"/>
          <w:szCs w:val="32"/>
        </w:rPr>
        <w:t>9</w:t>
      </w:r>
      <w:r w:rsidRPr="00245D1F">
        <w:rPr>
          <w:rFonts w:ascii="仿宋" w:eastAsia="仿宋" w:hAnsi="仿宋" w:cs="Times New Roman" w:hint="eastAsia"/>
          <w:sz w:val="32"/>
          <w:szCs w:val="32"/>
        </w:rPr>
        <w:t>人。</w:t>
      </w:r>
      <w:r w:rsidR="005E0E33" w:rsidRPr="00245D1F">
        <w:rPr>
          <w:rFonts w:ascii="仿宋" w:eastAsia="仿宋" w:hAnsi="仿宋" w:cs="Times New Roman" w:hint="eastAsia"/>
          <w:sz w:val="32"/>
          <w:szCs w:val="32"/>
        </w:rPr>
        <w:t>年末</w:t>
      </w:r>
      <w:r w:rsidRPr="00245D1F">
        <w:rPr>
          <w:rFonts w:ascii="仿宋" w:eastAsia="仿宋" w:hAnsi="仿宋" w:cs="Times New Roman" w:hint="eastAsia"/>
          <w:sz w:val="32"/>
          <w:szCs w:val="32"/>
        </w:rPr>
        <w:t>实有在职人员</w:t>
      </w:r>
      <w:r w:rsidR="005F7935" w:rsidRPr="00245D1F">
        <w:rPr>
          <w:rFonts w:ascii="仿宋" w:eastAsia="仿宋" w:hAnsi="仿宋" w:cs="Times New Roman" w:hint="eastAsia"/>
          <w:sz w:val="32"/>
          <w:szCs w:val="32"/>
        </w:rPr>
        <w:t>19</w:t>
      </w:r>
      <w:r w:rsidRPr="00245D1F">
        <w:rPr>
          <w:rFonts w:ascii="仿宋" w:eastAsia="仿宋" w:hAnsi="仿宋" w:cs="Times New Roman" w:hint="eastAsia"/>
          <w:sz w:val="32"/>
          <w:szCs w:val="32"/>
        </w:rPr>
        <w:t>名，其中：公务员及参照公务员管理人员</w:t>
      </w:r>
      <w:r w:rsidR="005F7935" w:rsidRPr="00245D1F">
        <w:rPr>
          <w:rFonts w:ascii="仿宋" w:eastAsia="仿宋" w:hAnsi="仿宋" w:cs="Times New Roman" w:hint="eastAsia"/>
          <w:sz w:val="32"/>
          <w:szCs w:val="32"/>
        </w:rPr>
        <w:t>10</w:t>
      </w:r>
      <w:r w:rsidRPr="00245D1F">
        <w:rPr>
          <w:rFonts w:ascii="仿宋" w:eastAsia="仿宋" w:hAnsi="仿宋" w:cs="Times New Roman" w:hint="eastAsia"/>
          <w:sz w:val="32"/>
          <w:szCs w:val="32"/>
        </w:rPr>
        <w:t>名、事业编制人员</w:t>
      </w:r>
      <w:r w:rsidR="005F7935" w:rsidRPr="00245D1F">
        <w:rPr>
          <w:rFonts w:ascii="仿宋" w:eastAsia="仿宋" w:hAnsi="仿宋" w:cs="Times New Roman" w:hint="eastAsia"/>
          <w:sz w:val="32"/>
          <w:szCs w:val="32"/>
        </w:rPr>
        <w:t>9</w:t>
      </w:r>
      <w:r w:rsidRPr="00245D1F">
        <w:rPr>
          <w:rFonts w:ascii="仿宋" w:eastAsia="仿宋" w:hAnsi="仿宋" w:cs="Times New Roman" w:hint="eastAsia"/>
          <w:sz w:val="32"/>
          <w:szCs w:val="32"/>
        </w:rPr>
        <w:t>名。</w:t>
      </w:r>
    </w:p>
    <w:p w:rsidR="00197D9F" w:rsidRPr="00245D1F" w:rsidRDefault="00197D9F" w:rsidP="00245D1F">
      <w:pPr>
        <w:spacing w:line="520" w:lineRule="exact"/>
        <w:ind w:firstLineChars="150" w:firstLine="482"/>
        <w:rPr>
          <w:rFonts w:ascii="仿宋" w:eastAsia="仿宋" w:hAnsi="仿宋"/>
          <w:b/>
          <w:sz w:val="32"/>
          <w:szCs w:val="32"/>
        </w:rPr>
      </w:pPr>
      <w:r w:rsidRPr="00245D1F">
        <w:rPr>
          <w:rFonts w:ascii="仿宋" w:eastAsia="仿宋" w:hAnsi="仿宋" w:hint="eastAsia"/>
          <w:b/>
          <w:sz w:val="32"/>
          <w:szCs w:val="32"/>
        </w:rPr>
        <w:t>（二）决算单位构成</w:t>
      </w:r>
    </w:p>
    <w:p w:rsidR="007347F8" w:rsidRPr="00245D1F" w:rsidRDefault="00197D9F" w:rsidP="00245D1F">
      <w:pPr>
        <w:spacing w:line="520" w:lineRule="exact"/>
        <w:ind w:firstLineChars="200" w:firstLine="640"/>
        <w:rPr>
          <w:rFonts w:ascii="仿宋" w:eastAsia="仿宋" w:hAnsi="仿宋"/>
          <w:sz w:val="32"/>
          <w:szCs w:val="32"/>
        </w:rPr>
      </w:pPr>
      <w:r w:rsidRPr="00245D1F">
        <w:rPr>
          <w:rFonts w:ascii="仿宋" w:eastAsia="仿宋" w:hAnsi="仿宋" w:hint="eastAsia"/>
          <w:sz w:val="32"/>
          <w:szCs w:val="32"/>
        </w:rPr>
        <w:t>东安县统计局</w:t>
      </w:r>
      <w:r w:rsidRPr="00245D1F">
        <w:rPr>
          <w:rFonts w:ascii="仿宋" w:eastAsia="仿宋" w:hAnsi="仿宋"/>
          <w:sz w:val="32"/>
          <w:szCs w:val="32"/>
        </w:rPr>
        <w:t>无二级预算单位，因此，</w:t>
      </w:r>
      <w:r w:rsidRPr="00245D1F">
        <w:rPr>
          <w:rFonts w:ascii="仿宋" w:eastAsia="仿宋" w:hAnsi="仿宋" w:hint="eastAsia"/>
          <w:sz w:val="32"/>
          <w:szCs w:val="32"/>
        </w:rPr>
        <w:t>东安县统计局</w:t>
      </w:r>
      <w:r w:rsidR="005E0E33" w:rsidRPr="00245D1F">
        <w:rPr>
          <w:rFonts w:ascii="仿宋" w:eastAsia="仿宋" w:hAnsi="仿宋" w:hint="eastAsia"/>
          <w:sz w:val="32"/>
          <w:szCs w:val="32"/>
        </w:rPr>
        <w:t>2020</w:t>
      </w:r>
      <w:r w:rsidRPr="00245D1F">
        <w:rPr>
          <w:rFonts w:ascii="仿宋" w:eastAsia="仿宋" w:hAnsi="仿宋"/>
          <w:sz w:val="32"/>
          <w:szCs w:val="32"/>
        </w:rPr>
        <w:t xml:space="preserve"> 年部门决算即</w:t>
      </w:r>
      <w:r w:rsidRPr="00245D1F">
        <w:rPr>
          <w:rFonts w:ascii="仿宋" w:eastAsia="仿宋" w:hAnsi="仿宋" w:hint="eastAsia"/>
          <w:sz w:val="32"/>
          <w:szCs w:val="32"/>
        </w:rPr>
        <w:t>东安县统计局</w:t>
      </w:r>
      <w:r w:rsidRPr="00245D1F">
        <w:rPr>
          <w:rFonts w:ascii="仿宋" w:eastAsia="仿宋" w:hAnsi="仿宋"/>
          <w:sz w:val="32"/>
          <w:szCs w:val="32"/>
        </w:rPr>
        <w:t xml:space="preserve">本级 </w:t>
      </w:r>
      <w:r w:rsidR="005E0E33" w:rsidRPr="00245D1F">
        <w:rPr>
          <w:rFonts w:ascii="仿宋" w:eastAsia="仿宋" w:hAnsi="仿宋" w:hint="eastAsia"/>
          <w:sz w:val="32"/>
          <w:szCs w:val="32"/>
        </w:rPr>
        <w:t>2020</w:t>
      </w:r>
      <w:r w:rsidRPr="00245D1F">
        <w:rPr>
          <w:rFonts w:ascii="仿宋" w:eastAsia="仿宋" w:hAnsi="仿宋"/>
          <w:sz w:val="32"/>
          <w:szCs w:val="32"/>
        </w:rPr>
        <w:t xml:space="preserve"> 年部门决算</w:t>
      </w:r>
      <w:r w:rsidRPr="00245D1F">
        <w:rPr>
          <w:rFonts w:ascii="仿宋" w:eastAsia="仿宋" w:hAnsi="仿宋" w:hint="eastAsia"/>
          <w:sz w:val="32"/>
          <w:szCs w:val="32"/>
        </w:rPr>
        <w:t>。</w:t>
      </w:r>
    </w:p>
    <w:p w:rsidR="007075CA" w:rsidRDefault="007075CA" w:rsidP="00A96728">
      <w:pPr>
        <w:spacing w:line="360" w:lineRule="auto"/>
        <w:ind w:firstLine="480"/>
        <w:rPr>
          <w:rFonts w:ascii="仿宋" w:eastAsia="仿宋" w:hAnsi="仿宋"/>
          <w:sz w:val="32"/>
          <w:szCs w:val="32"/>
        </w:rPr>
      </w:pPr>
    </w:p>
    <w:p w:rsidR="007075CA" w:rsidRDefault="007075CA" w:rsidP="00A96728">
      <w:pPr>
        <w:spacing w:line="360" w:lineRule="auto"/>
        <w:ind w:firstLine="480"/>
        <w:rPr>
          <w:rFonts w:ascii="仿宋" w:eastAsia="仿宋" w:hAnsi="仿宋"/>
          <w:sz w:val="32"/>
          <w:szCs w:val="32"/>
        </w:rPr>
      </w:pPr>
    </w:p>
    <w:p w:rsidR="007075CA" w:rsidRDefault="007075CA" w:rsidP="00A96728">
      <w:pPr>
        <w:spacing w:line="360" w:lineRule="auto"/>
        <w:ind w:firstLine="480"/>
        <w:rPr>
          <w:rFonts w:ascii="仿宋" w:eastAsia="仿宋" w:hAnsi="仿宋"/>
          <w:sz w:val="32"/>
          <w:szCs w:val="32"/>
        </w:rPr>
      </w:pPr>
    </w:p>
    <w:p w:rsidR="007075CA" w:rsidRDefault="007075CA" w:rsidP="00A96728">
      <w:pPr>
        <w:spacing w:line="360" w:lineRule="auto"/>
        <w:ind w:firstLine="480"/>
        <w:rPr>
          <w:rFonts w:ascii="仿宋" w:eastAsia="仿宋" w:hAnsi="仿宋"/>
          <w:sz w:val="32"/>
          <w:szCs w:val="32"/>
        </w:rPr>
      </w:pPr>
    </w:p>
    <w:tbl>
      <w:tblPr>
        <w:tblW w:w="11857" w:type="dxa"/>
        <w:tblInd w:w="93" w:type="dxa"/>
        <w:tblLook w:val="04A0"/>
      </w:tblPr>
      <w:tblGrid>
        <w:gridCol w:w="4127"/>
        <w:gridCol w:w="546"/>
        <w:gridCol w:w="1570"/>
        <w:gridCol w:w="860"/>
        <w:gridCol w:w="3045"/>
        <w:gridCol w:w="1709"/>
      </w:tblGrid>
      <w:tr w:rsidR="00DF7019" w:rsidRPr="00DF7019" w:rsidTr="00327ADC">
        <w:trPr>
          <w:trHeight w:val="255"/>
        </w:trPr>
        <w:tc>
          <w:tcPr>
            <w:tcW w:w="4127" w:type="dxa"/>
            <w:tcBorders>
              <w:top w:val="nil"/>
              <w:left w:val="nil"/>
              <w:bottom w:val="nil"/>
              <w:right w:val="nil"/>
            </w:tcBorders>
            <w:shd w:val="clear" w:color="auto" w:fill="auto"/>
            <w:noWrap/>
            <w:vAlign w:val="bottom"/>
            <w:hideMark/>
          </w:tcPr>
          <w:p w:rsidR="00DF7019" w:rsidRPr="00DF7019" w:rsidRDefault="00DF7019" w:rsidP="00DF7019">
            <w:pPr>
              <w:adjustRightInd/>
              <w:snapToGrid/>
              <w:spacing w:after="0"/>
              <w:rPr>
                <w:rFonts w:ascii="Arial" w:eastAsia="宋体" w:hAnsi="Arial" w:cs="Arial"/>
                <w:color w:val="000000"/>
                <w:sz w:val="20"/>
                <w:szCs w:val="20"/>
              </w:rPr>
            </w:pPr>
          </w:p>
        </w:tc>
        <w:tc>
          <w:tcPr>
            <w:tcW w:w="546" w:type="dxa"/>
            <w:tcBorders>
              <w:top w:val="nil"/>
              <w:left w:val="nil"/>
              <w:bottom w:val="nil"/>
              <w:right w:val="nil"/>
            </w:tcBorders>
            <w:shd w:val="clear" w:color="auto" w:fill="auto"/>
            <w:noWrap/>
            <w:vAlign w:val="bottom"/>
            <w:hideMark/>
          </w:tcPr>
          <w:p w:rsidR="00DF7019" w:rsidRPr="00DF7019" w:rsidRDefault="00DF7019" w:rsidP="00DF7019">
            <w:pPr>
              <w:adjustRightInd/>
              <w:snapToGrid/>
              <w:spacing w:after="0"/>
              <w:rPr>
                <w:rFonts w:ascii="Arial" w:eastAsia="宋体" w:hAnsi="Arial" w:cs="Arial"/>
                <w:color w:val="000000"/>
                <w:sz w:val="20"/>
                <w:szCs w:val="20"/>
              </w:rPr>
            </w:pPr>
          </w:p>
        </w:tc>
        <w:tc>
          <w:tcPr>
            <w:tcW w:w="1570" w:type="dxa"/>
            <w:tcBorders>
              <w:top w:val="nil"/>
              <w:left w:val="nil"/>
              <w:bottom w:val="nil"/>
              <w:right w:val="nil"/>
            </w:tcBorders>
            <w:shd w:val="clear" w:color="auto" w:fill="auto"/>
            <w:noWrap/>
            <w:vAlign w:val="bottom"/>
            <w:hideMark/>
          </w:tcPr>
          <w:p w:rsidR="00DF7019" w:rsidRPr="00DF7019" w:rsidRDefault="00DF7019" w:rsidP="00DF7019">
            <w:pPr>
              <w:adjustRightInd/>
              <w:snapToGrid/>
              <w:spacing w:after="0"/>
              <w:rPr>
                <w:rFonts w:ascii="Arial" w:eastAsia="宋体"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DF7019" w:rsidRPr="00DF7019" w:rsidRDefault="00DF7019" w:rsidP="00DF7019">
            <w:pPr>
              <w:adjustRightInd/>
              <w:snapToGrid/>
              <w:spacing w:after="0"/>
              <w:rPr>
                <w:rFonts w:ascii="Arial" w:eastAsia="宋体" w:hAnsi="Arial" w:cs="Arial"/>
                <w:color w:val="000000"/>
                <w:sz w:val="20"/>
                <w:szCs w:val="20"/>
              </w:rPr>
            </w:pPr>
          </w:p>
        </w:tc>
        <w:tc>
          <w:tcPr>
            <w:tcW w:w="3045" w:type="dxa"/>
            <w:tcBorders>
              <w:top w:val="nil"/>
              <w:left w:val="nil"/>
              <w:bottom w:val="nil"/>
              <w:right w:val="nil"/>
            </w:tcBorders>
            <w:shd w:val="clear" w:color="auto" w:fill="auto"/>
            <w:noWrap/>
            <w:vAlign w:val="bottom"/>
            <w:hideMark/>
          </w:tcPr>
          <w:p w:rsidR="00DF7019" w:rsidRPr="00DF7019" w:rsidRDefault="00DF7019" w:rsidP="00DF7019">
            <w:pPr>
              <w:adjustRightInd/>
              <w:snapToGrid/>
              <w:spacing w:after="0"/>
              <w:rPr>
                <w:rFonts w:ascii="Arial" w:eastAsia="宋体" w:hAnsi="Arial" w:cs="Arial"/>
                <w:color w:val="000000"/>
                <w:sz w:val="20"/>
                <w:szCs w:val="20"/>
              </w:rPr>
            </w:pPr>
          </w:p>
        </w:tc>
        <w:tc>
          <w:tcPr>
            <w:tcW w:w="1709" w:type="dxa"/>
            <w:tcBorders>
              <w:top w:val="nil"/>
              <w:left w:val="nil"/>
              <w:bottom w:val="nil"/>
              <w:right w:val="nil"/>
            </w:tcBorders>
            <w:shd w:val="clear" w:color="auto" w:fill="auto"/>
            <w:noWrap/>
            <w:vAlign w:val="bottom"/>
            <w:hideMark/>
          </w:tcPr>
          <w:p w:rsidR="00DF7019" w:rsidRPr="00DF7019" w:rsidRDefault="00DF7019" w:rsidP="00DF7019">
            <w:pPr>
              <w:adjustRightInd/>
              <w:snapToGrid/>
              <w:spacing w:after="0"/>
              <w:rPr>
                <w:rFonts w:ascii="Arial" w:eastAsia="宋体" w:hAnsi="Arial" w:cs="Arial"/>
                <w:color w:val="000000"/>
                <w:sz w:val="20"/>
                <w:szCs w:val="20"/>
              </w:rPr>
            </w:pPr>
          </w:p>
        </w:tc>
      </w:tr>
    </w:tbl>
    <w:p w:rsidR="00197D9F" w:rsidRDefault="00197D9F" w:rsidP="00EA6240">
      <w:pPr>
        <w:spacing w:line="360" w:lineRule="auto"/>
        <w:rPr>
          <w:rFonts w:ascii="黑体" w:eastAsia="黑体" w:hAnsi="宋体" w:cs="黑体"/>
          <w:color w:val="000000"/>
          <w:sz w:val="32"/>
          <w:szCs w:val="32"/>
        </w:rPr>
      </w:pPr>
    </w:p>
    <w:p w:rsidR="00197D9F" w:rsidRDefault="00197D9F" w:rsidP="00EA6240">
      <w:pPr>
        <w:spacing w:line="360" w:lineRule="auto"/>
        <w:rPr>
          <w:rFonts w:ascii="黑体" w:eastAsia="黑体" w:hAnsi="宋体" w:cs="黑体"/>
          <w:color w:val="000000"/>
          <w:sz w:val="32"/>
          <w:szCs w:val="32"/>
        </w:rPr>
      </w:pPr>
    </w:p>
    <w:p w:rsidR="00197D9F" w:rsidRDefault="00197D9F" w:rsidP="00EA6240">
      <w:pPr>
        <w:spacing w:line="360" w:lineRule="auto"/>
        <w:rPr>
          <w:rFonts w:ascii="黑体" w:eastAsia="黑体" w:hAnsi="宋体" w:cs="黑体"/>
          <w:color w:val="000000"/>
          <w:sz w:val="32"/>
          <w:szCs w:val="32"/>
        </w:rPr>
      </w:pPr>
    </w:p>
    <w:p w:rsidR="00197D9F" w:rsidRDefault="00197D9F" w:rsidP="00EA6240">
      <w:pPr>
        <w:spacing w:line="360" w:lineRule="auto"/>
        <w:rPr>
          <w:rFonts w:ascii="黑体" w:eastAsia="黑体" w:hAnsi="宋体" w:cs="黑体"/>
          <w:color w:val="000000"/>
          <w:sz w:val="32"/>
          <w:szCs w:val="32"/>
        </w:rPr>
      </w:pPr>
    </w:p>
    <w:p w:rsidR="00197D9F" w:rsidRDefault="00197D9F" w:rsidP="00EA6240">
      <w:pPr>
        <w:spacing w:line="360" w:lineRule="auto"/>
        <w:rPr>
          <w:rFonts w:ascii="黑体" w:eastAsia="黑体" w:hAnsi="宋体" w:cs="黑体"/>
          <w:color w:val="000000"/>
          <w:sz w:val="32"/>
          <w:szCs w:val="32"/>
        </w:rPr>
      </w:pPr>
    </w:p>
    <w:p w:rsidR="00197D9F" w:rsidRDefault="00197D9F" w:rsidP="00EA6240">
      <w:pPr>
        <w:spacing w:line="360" w:lineRule="auto"/>
        <w:rPr>
          <w:rFonts w:ascii="黑体" w:eastAsia="黑体" w:hAnsi="宋体" w:cs="黑体"/>
          <w:color w:val="000000"/>
          <w:sz w:val="32"/>
          <w:szCs w:val="32"/>
        </w:rPr>
      </w:pPr>
    </w:p>
    <w:p w:rsidR="00197D9F" w:rsidRDefault="00197D9F" w:rsidP="00EA6240">
      <w:pPr>
        <w:spacing w:line="360" w:lineRule="auto"/>
        <w:rPr>
          <w:rFonts w:ascii="黑体" w:eastAsia="黑体" w:hAnsi="宋体" w:cs="黑体"/>
          <w:color w:val="000000"/>
          <w:sz w:val="32"/>
          <w:szCs w:val="32"/>
        </w:rPr>
      </w:pPr>
    </w:p>
    <w:p w:rsidR="00197D9F" w:rsidRDefault="00197D9F" w:rsidP="00EA6240">
      <w:pPr>
        <w:spacing w:line="360" w:lineRule="auto"/>
        <w:rPr>
          <w:rFonts w:ascii="黑体" w:eastAsia="黑体" w:hAnsi="宋体" w:cs="黑体"/>
          <w:color w:val="000000"/>
          <w:sz w:val="32"/>
          <w:szCs w:val="32"/>
        </w:rPr>
      </w:pPr>
    </w:p>
    <w:p w:rsidR="00197D9F" w:rsidRDefault="00197D9F" w:rsidP="00EA6240">
      <w:pPr>
        <w:spacing w:line="360" w:lineRule="auto"/>
        <w:rPr>
          <w:rFonts w:ascii="黑体" w:eastAsia="黑体" w:hAnsi="宋体" w:cs="黑体"/>
          <w:color w:val="000000"/>
          <w:sz w:val="32"/>
          <w:szCs w:val="32"/>
        </w:rPr>
      </w:pPr>
    </w:p>
    <w:p w:rsidR="00197D9F" w:rsidRDefault="00197D9F" w:rsidP="00EA6240">
      <w:pPr>
        <w:spacing w:line="360" w:lineRule="auto"/>
        <w:rPr>
          <w:rFonts w:ascii="黑体" w:eastAsia="黑体" w:hAnsi="宋体" w:cs="黑体"/>
          <w:color w:val="000000"/>
          <w:sz w:val="32"/>
          <w:szCs w:val="32"/>
        </w:rPr>
      </w:pPr>
    </w:p>
    <w:p w:rsidR="00251451" w:rsidRDefault="00251451" w:rsidP="00EA6240">
      <w:pPr>
        <w:spacing w:line="360" w:lineRule="auto"/>
        <w:rPr>
          <w:rFonts w:ascii="黑体" w:eastAsia="黑体" w:hAnsi="宋体" w:cs="黑体"/>
          <w:color w:val="000000"/>
          <w:sz w:val="32"/>
          <w:szCs w:val="32"/>
        </w:rPr>
      </w:pPr>
    </w:p>
    <w:p w:rsidR="00251451" w:rsidRDefault="00251451" w:rsidP="00EA6240">
      <w:pPr>
        <w:spacing w:line="360" w:lineRule="auto"/>
        <w:rPr>
          <w:rFonts w:ascii="黑体" w:eastAsia="黑体" w:hAnsi="宋体" w:cs="黑体"/>
          <w:color w:val="000000"/>
          <w:sz w:val="32"/>
          <w:szCs w:val="32"/>
        </w:rPr>
      </w:pPr>
    </w:p>
    <w:p w:rsidR="00251451" w:rsidRDefault="00251451" w:rsidP="00EA6240">
      <w:pPr>
        <w:spacing w:line="360" w:lineRule="auto"/>
        <w:rPr>
          <w:rFonts w:ascii="黑体" w:eastAsia="黑体" w:hAnsi="宋体" w:cs="黑体"/>
          <w:color w:val="000000"/>
          <w:sz w:val="32"/>
          <w:szCs w:val="32"/>
        </w:rPr>
      </w:pPr>
    </w:p>
    <w:p w:rsidR="00251451" w:rsidRDefault="00251451" w:rsidP="00EA6240">
      <w:pPr>
        <w:spacing w:line="360" w:lineRule="auto"/>
        <w:rPr>
          <w:rFonts w:ascii="黑体" w:eastAsia="黑体" w:hAnsi="宋体" w:cs="黑体"/>
          <w:color w:val="000000"/>
          <w:sz w:val="32"/>
          <w:szCs w:val="32"/>
        </w:rPr>
      </w:pPr>
    </w:p>
    <w:p w:rsidR="00197D9F" w:rsidRPr="00197D9F" w:rsidRDefault="007075CA" w:rsidP="00197D9F">
      <w:pPr>
        <w:spacing w:line="360" w:lineRule="auto"/>
        <w:jc w:val="center"/>
        <w:rPr>
          <w:rFonts w:ascii="黑体" w:eastAsia="黑体" w:hAnsi="宋体" w:cs="黑体"/>
          <w:color w:val="000000"/>
          <w:sz w:val="52"/>
          <w:szCs w:val="52"/>
        </w:rPr>
      </w:pPr>
      <w:r w:rsidRPr="00197D9F">
        <w:rPr>
          <w:rFonts w:ascii="黑体" w:eastAsia="黑体" w:hAnsi="宋体" w:cs="黑体"/>
          <w:color w:val="000000"/>
          <w:sz w:val="52"/>
          <w:szCs w:val="52"/>
        </w:rPr>
        <w:t>第二部分</w:t>
      </w:r>
    </w:p>
    <w:p w:rsidR="00EA6240" w:rsidRPr="00197D9F" w:rsidRDefault="00D44847" w:rsidP="00197D9F">
      <w:pPr>
        <w:spacing w:line="360" w:lineRule="auto"/>
        <w:jc w:val="center"/>
        <w:rPr>
          <w:rFonts w:ascii="黑体" w:eastAsia="黑体" w:hAnsi="黑体"/>
          <w:sz w:val="52"/>
          <w:szCs w:val="52"/>
        </w:rPr>
      </w:pPr>
      <w:r>
        <w:rPr>
          <w:rFonts w:ascii="黑体" w:eastAsia="黑体" w:hAnsi="宋体" w:cs="黑体"/>
          <w:color w:val="000000"/>
          <w:sz w:val="52"/>
          <w:szCs w:val="52"/>
        </w:rPr>
        <w:t>20</w:t>
      </w:r>
      <w:r>
        <w:rPr>
          <w:rFonts w:ascii="黑体" w:eastAsia="黑体" w:hAnsi="宋体" w:cs="黑体" w:hint="eastAsia"/>
          <w:color w:val="000000"/>
          <w:sz w:val="52"/>
          <w:szCs w:val="52"/>
        </w:rPr>
        <w:t>20</w:t>
      </w:r>
      <w:r w:rsidR="007075CA" w:rsidRPr="00197D9F">
        <w:rPr>
          <w:rFonts w:ascii="黑体" w:eastAsia="黑体" w:hAnsi="宋体" w:cs="黑体"/>
          <w:color w:val="000000"/>
          <w:sz w:val="52"/>
          <w:szCs w:val="52"/>
        </w:rPr>
        <w:t>年度部门决算表</w:t>
      </w:r>
    </w:p>
    <w:tbl>
      <w:tblPr>
        <w:tblW w:w="5000" w:type="pct"/>
        <w:tblLayout w:type="fixed"/>
        <w:tblLook w:val="04A0"/>
      </w:tblPr>
      <w:tblGrid>
        <w:gridCol w:w="2803"/>
        <w:gridCol w:w="158"/>
        <w:gridCol w:w="408"/>
        <w:gridCol w:w="173"/>
        <w:gridCol w:w="1953"/>
        <w:gridCol w:w="3224"/>
        <w:gridCol w:w="581"/>
        <w:gridCol w:w="1382"/>
      </w:tblGrid>
      <w:tr w:rsidR="00260A6A" w:rsidRPr="00260A6A" w:rsidTr="00245D1F">
        <w:trPr>
          <w:trHeight w:val="390"/>
        </w:trPr>
        <w:tc>
          <w:tcPr>
            <w:tcW w:w="1386"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272"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914" w:type="pct"/>
            <w:tcBorders>
              <w:top w:val="nil"/>
              <w:left w:val="nil"/>
              <w:bottom w:val="nil"/>
              <w:right w:val="nil"/>
            </w:tcBorders>
            <w:shd w:val="clear" w:color="auto" w:fill="auto"/>
            <w:noWrap/>
            <w:vAlign w:val="bottom"/>
            <w:hideMark/>
          </w:tcPr>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197D9F" w:rsidRDefault="00197D9F" w:rsidP="00260A6A">
            <w:pPr>
              <w:adjustRightInd/>
              <w:snapToGrid/>
              <w:spacing w:after="0"/>
              <w:jc w:val="center"/>
              <w:rPr>
                <w:rFonts w:ascii="宋体" w:eastAsia="宋体" w:hAnsi="宋体" w:cs="Arial"/>
                <w:color w:val="000000"/>
                <w:sz w:val="30"/>
                <w:szCs w:val="30"/>
              </w:rPr>
            </w:pPr>
          </w:p>
          <w:p w:rsidR="00245D1F" w:rsidRDefault="00245D1F" w:rsidP="00251451">
            <w:pPr>
              <w:adjustRightInd/>
              <w:snapToGrid/>
              <w:spacing w:after="0"/>
              <w:rPr>
                <w:rFonts w:ascii="宋体" w:eastAsia="宋体" w:hAnsi="宋体" w:cs="Arial"/>
                <w:color w:val="000000"/>
                <w:sz w:val="30"/>
                <w:szCs w:val="30"/>
              </w:rPr>
            </w:pPr>
          </w:p>
          <w:p w:rsidR="00260A6A" w:rsidRPr="00245D1F" w:rsidRDefault="00260A6A" w:rsidP="00260A6A">
            <w:pPr>
              <w:adjustRightInd/>
              <w:snapToGrid/>
              <w:spacing w:after="0"/>
              <w:jc w:val="center"/>
              <w:rPr>
                <w:rFonts w:ascii="宋体" w:eastAsia="宋体" w:hAnsi="宋体" w:cs="Arial"/>
                <w:b/>
                <w:color w:val="000000"/>
                <w:sz w:val="30"/>
                <w:szCs w:val="30"/>
              </w:rPr>
            </w:pPr>
            <w:r w:rsidRPr="00245D1F">
              <w:rPr>
                <w:rFonts w:ascii="宋体" w:eastAsia="宋体" w:hAnsi="宋体" w:cs="Arial" w:hint="eastAsia"/>
                <w:b/>
                <w:color w:val="000000"/>
                <w:sz w:val="30"/>
                <w:szCs w:val="30"/>
              </w:rPr>
              <w:t>收入支出决算总表</w:t>
            </w:r>
          </w:p>
        </w:tc>
        <w:tc>
          <w:tcPr>
            <w:tcW w:w="1509"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272"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647"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r>
      <w:tr w:rsidR="00260A6A" w:rsidRPr="00260A6A" w:rsidTr="00245D1F">
        <w:trPr>
          <w:trHeight w:val="255"/>
        </w:trPr>
        <w:tc>
          <w:tcPr>
            <w:tcW w:w="1386"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272"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914"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1509"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272"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647"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jc w:val="right"/>
              <w:rPr>
                <w:rFonts w:ascii="宋体" w:eastAsia="宋体" w:hAnsi="宋体" w:cs="Arial"/>
                <w:color w:val="000000"/>
                <w:sz w:val="20"/>
                <w:szCs w:val="20"/>
              </w:rPr>
            </w:pPr>
            <w:r w:rsidRPr="00260A6A">
              <w:rPr>
                <w:rFonts w:ascii="宋体" w:eastAsia="宋体" w:hAnsi="宋体" w:cs="Arial" w:hint="eastAsia"/>
                <w:color w:val="000000"/>
                <w:sz w:val="20"/>
                <w:szCs w:val="20"/>
              </w:rPr>
              <w:t>公开01表</w:t>
            </w:r>
          </w:p>
        </w:tc>
      </w:tr>
      <w:tr w:rsidR="00260A6A" w:rsidRPr="00260A6A" w:rsidTr="00245D1F">
        <w:trPr>
          <w:trHeight w:val="255"/>
        </w:trPr>
        <w:tc>
          <w:tcPr>
            <w:tcW w:w="1386"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宋体" w:eastAsia="宋体" w:hAnsi="宋体" w:cs="Arial"/>
                <w:color w:val="000000"/>
                <w:sz w:val="20"/>
                <w:szCs w:val="20"/>
              </w:rPr>
            </w:pPr>
            <w:r w:rsidRPr="00260A6A">
              <w:rPr>
                <w:rFonts w:ascii="宋体" w:eastAsia="宋体" w:hAnsi="宋体" w:cs="Arial" w:hint="eastAsia"/>
                <w:color w:val="000000"/>
                <w:sz w:val="20"/>
                <w:szCs w:val="20"/>
              </w:rPr>
              <w:t>部门：东安县统计局</w:t>
            </w:r>
          </w:p>
        </w:tc>
        <w:tc>
          <w:tcPr>
            <w:tcW w:w="272"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914"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1509"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272"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647"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jc w:val="right"/>
              <w:rPr>
                <w:rFonts w:ascii="宋体" w:eastAsia="宋体" w:hAnsi="宋体" w:cs="Arial"/>
                <w:color w:val="000000"/>
                <w:sz w:val="20"/>
                <w:szCs w:val="20"/>
              </w:rPr>
            </w:pPr>
            <w:r w:rsidRPr="00260A6A">
              <w:rPr>
                <w:rFonts w:ascii="宋体" w:eastAsia="宋体" w:hAnsi="宋体" w:cs="Arial" w:hint="eastAsia"/>
                <w:color w:val="000000"/>
                <w:sz w:val="20"/>
                <w:szCs w:val="20"/>
              </w:rPr>
              <w:t>金额单位：</w:t>
            </w:r>
            <w:r w:rsidR="00D44847">
              <w:rPr>
                <w:rFonts w:ascii="宋体" w:eastAsia="宋体" w:hAnsi="宋体" w:cs="Arial" w:hint="eastAsia"/>
                <w:color w:val="000000"/>
                <w:sz w:val="20"/>
                <w:szCs w:val="20"/>
              </w:rPr>
              <w:t>万</w:t>
            </w:r>
            <w:r w:rsidRPr="00260A6A">
              <w:rPr>
                <w:rFonts w:ascii="宋体" w:eastAsia="宋体" w:hAnsi="宋体" w:cs="Arial" w:hint="eastAsia"/>
                <w:color w:val="000000"/>
                <w:sz w:val="20"/>
                <w:szCs w:val="20"/>
              </w:rPr>
              <w:t>元</w:t>
            </w:r>
          </w:p>
        </w:tc>
      </w:tr>
      <w:tr w:rsidR="00260A6A" w:rsidRPr="00260A6A" w:rsidTr="0068549C">
        <w:trPr>
          <w:trHeight w:val="308"/>
        </w:trPr>
        <w:tc>
          <w:tcPr>
            <w:tcW w:w="2572" w:type="pct"/>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收入</w:t>
            </w:r>
          </w:p>
        </w:tc>
        <w:tc>
          <w:tcPr>
            <w:tcW w:w="2428" w:type="pct"/>
            <w:gridSpan w:val="3"/>
            <w:tcBorders>
              <w:top w:val="single" w:sz="4" w:space="0" w:color="000000"/>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支出</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项目</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行次</w:t>
            </w:r>
          </w:p>
        </w:tc>
        <w:tc>
          <w:tcPr>
            <w:tcW w:w="99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金额</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项目</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行次</w:t>
            </w:r>
          </w:p>
        </w:tc>
        <w:tc>
          <w:tcPr>
            <w:tcW w:w="647"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金额</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栏次</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 xml:space="preserve">　</w:t>
            </w:r>
          </w:p>
        </w:tc>
        <w:tc>
          <w:tcPr>
            <w:tcW w:w="99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栏次</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 xml:space="preserve">　</w:t>
            </w:r>
          </w:p>
        </w:tc>
        <w:tc>
          <w:tcPr>
            <w:tcW w:w="647"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一、一般公共预算财政拨款收入</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A20AF9" w:rsidP="00260A6A">
            <w:pPr>
              <w:adjustRightInd/>
              <w:snapToGrid/>
              <w:spacing w:after="0"/>
              <w:jc w:val="right"/>
              <w:rPr>
                <w:rFonts w:ascii="宋体" w:eastAsia="宋体" w:hAnsi="宋体" w:cs="Arial"/>
                <w:color w:val="000000"/>
              </w:rPr>
            </w:pPr>
            <w:r>
              <w:rPr>
                <w:rFonts w:ascii="宋体" w:eastAsia="宋体" w:hAnsi="宋体" w:cs="Arial" w:hint="eastAsia"/>
                <w:color w:val="000000"/>
              </w:rPr>
              <w:t>707.</w:t>
            </w:r>
            <w:r w:rsidR="00260A6A" w:rsidRPr="00260A6A">
              <w:rPr>
                <w:rFonts w:ascii="宋体" w:eastAsia="宋体" w:hAnsi="宋体" w:cs="Arial" w:hint="eastAsia"/>
                <w:color w:val="000000"/>
              </w:rPr>
              <w:t>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一、一般公共服务支出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29</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A20AF9" w:rsidP="00260A6A">
            <w:pPr>
              <w:adjustRightInd/>
              <w:snapToGrid/>
              <w:spacing w:after="0"/>
              <w:jc w:val="right"/>
              <w:rPr>
                <w:rFonts w:ascii="宋体" w:eastAsia="宋体" w:hAnsi="宋体" w:cs="Arial"/>
                <w:color w:val="000000"/>
              </w:rPr>
            </w:pPr>
            <w:r>
              <w:rPr>
                <w:rFonts w:ascii="宋体" w:eastAsia="宋体" w:hAnsi="宋体" w:cs="Arial" w:hint="eastAsia"/>
                <w:color w:val="000000"/>
              </w:rPr>
              <w:t>662</w:t>
            </w:r>
            <w:r w:rsidR="00260A6A" w:rsidRPr="00260A6A">
              <w:rPr>
                <w:rFonts w:ascii="宋体" w:eastAsia="宋体" w:hAnsi="宋体" w:cs="Arial" w:hint="eastAsia"/>
                <w:color w:val="000000"/>
              </w:rPr>
              <w:t>.00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二、政府性基金预算财政拨款收入</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二、外交支出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30</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三、上级补助收入</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三、国防支出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31</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四、事业收入</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四、公共安全支出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32</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五、经营收入</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5</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五、教育支出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33</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六、附属单位上缴收入</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6</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六、科学技术支出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34</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七、其他收入</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7</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七、文化旅游体育与传媒支出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35</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8</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八、社会保障和就业支出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36</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A20AF9" w:rsidP="00260A6A">
            <w:pPr>
              <w:adjustRightInd/>
              <w:snapToGrid/>
              <w:spacing w:after="0"/>
              <w:jc w:val="right"/>
              <w:rPr>
                <w:rFonts w:ascii="宋体" w:eastAsia="宋体" w:hAnsi="宋体" w:cs="Arial"/>
                <w:color w:val="000000"/>
              </w:rPr>
            </w:pPr>
            <w:r>
              <w:rPr>
                <w:rFonts w:ascii="宋体" w:eastAsia="宋体" w:hAnsi="宋体" w:cs="Arial" w:hint="eastAsia"/>
                <w:color w:val="000000"/>
              </w:rPr>
              <w:t>20</w:t>
            </w:r>
            <w:r w:rsidR="00260A6A" w:rsidRPr="00260A6A">
              <w:rPr>
                <w:rFonts w:ascii="宋体" w:eastAsia="宋体" w:hAnsi="宋体" w:cs="Arial" w:hint="eastAsia"/>
                <w:color w:val="000000"/>
              </w:rPr>
              <w:t>.00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9</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九、卫生健康支出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37</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0814DB" w:rsidP="00260A6A">
            <w:pPr>
              <w:adjustRightInd/>
              <w:snapToGrid/>
              <w:spacing w:after="0"/>
              <w:jc w:val="right"/>
              <w:rPr>
                <w:rFonts w:ascii="宋体" w:eastAsia="宋体" w:hAnsi="宋体" w:cs="Arial"/>
                <w:color w:val="000000"/>
              </w:rPr>
            </w:pPr>
            <w:r>
              <w:rPr>
                <w:rFonts w:ascii="宋体" w:eastAsia="宋体" w:hAnsi="宋体" w:cs="Arial" w:hint="eastAsia"/>
                <w:color w:val="000000"/>
              </w:rPr>
              <w:t>1</w:t>
            </w:r>
            <w:r w:rsidR="00A61E89">
              <w:rPr>
                <w:rFonts w:ascii="宋体" w:eastAsia="宋体" w:hAnsi="宋体" w:cs="Arial" w:hint="eastAsia"/>
                <w:color w:val="000000"/>
              </w:rPr>
              <w:t>0</w:t>
            </w:r>
            <w:r w:rsidR="00260A6A" w:rsidRPr="00260A6A">
              <w:rPr>
                <w:rFonts w:ascii="宋体" w:eastAsia="宋体" w:hAnsi="宋体" w:cs="Arial" w:hint="eastAsia"/>
                <w:color w:val="000000"/>
              </w:rPr>
              <w:t>.00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10</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十、节能环保支出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38</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11</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十一、城乡社区支出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39</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12</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十二、农林水支出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40</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13</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十三、交通运输支出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41</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14</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十四、资源勘探信息等支出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42</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15</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十五、商业服务业等支出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43</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16</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十六、金融支出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44</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17</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十七、援助其他地区支出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45</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18</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十八、自然资源海洋气象等支出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46</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19</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十九、住房保障支出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47</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0814DB" w:rsidP="00260A6A">
            <w:pPr>
              <w:adjustRightInd/>
              <w:snapToGrid/>
              <w:spacing w:after="0"/>
              <w:jc w:val="right"/>
              <w:rPr>
                <w:rFonts w:ascii="宋体" w:eastAsia="宋体" w:hAnsi="宋体" w:cs="Arial"/>
                <w:color w:val="000000"/>
              </w:rPr>
            </w:pPr>
            <w:r>
              <w:rPr>
                <w:rFonts w:ascii="宋体" w:eastAsia="宋体" w:hAnsi="宋体" w:cs="Arial" w:hint="eastAsia"/>
                <w:color w:val="000000"/>
              </w:rPr>
              <w:t>15</w:t>
            </w:r>
            <w:r w:rsidR="00260A6A" w:rsidRPr="00260A6A">
              <w:rPr>
                <w:rFonts w:ascii="宋体" w:eastAsia="宋体" w:hAnsi="宋体" w:cs="Arial" w:hint="eastAsia"/>
                <w:color w:val="000000"/>
              </w:rPr>
              <w:t>.00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20</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二十、粮油物资储备支出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48</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21</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二十一、灾害防治及应急管理支出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49</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22</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二十二、其他支出</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50</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23</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51</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b/>
                <w:bCs/>
                <w:color w:val="000000"/>
              </w:rPr>
            </w:pPr>
            <w:r w:rsidRPr="00260A6A">
              <w:rPr>
                <w:rFonts w:ascii="宋体" w:eastAsia="宋体" w:hAnsi="宋体" w:cs="Arial" w:hint="eastAsia"/>
                <w:b/>
                <w:bCs/>
                <w:color w:val="000000"/>
              </w:rPr>
              <w:t>本年收入合计</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24</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0814DB" w:rsidP="00260A6A">
            <w:pPr>
              <w:adjustRightInd/>
              <w:snapToGrid/>
              <w:spacing w:after="0"/>
              <w:jc w:val="right"/>
              <w:rPr>
                <w:rFonts w:ascii="宋体" w:eastAsia="宋体" w:hAnsi="宋体" w:cs="Arial"/>
                <w:color w:val="000000"/>
              </w:rPr>
            </w:pPr>
            <w:r>
              <w:rPr>
                <w:rFonts w:ascii="宋体" w:eastAsia="宋体" w:hAnsi="宋体" w:cs="Arial" w:hint="eastAsia"/>
                <w:color w:val="000000"/>
              </w:rPr>
              <w:t>707</w:t>
            </w:r>
            <w:r w:rsidR="00260A6A" w:rsidRPr="00260A6A">
              <w:rPr>
                <w:rFonts w:ascii="宋体" w:eastAsia="宋体" w:hAnsi="宋体" w:cs="Arial" w:hint="eastAsia"/>
                <w:color w:val="000000"/>
              </w:rPr>
              <w:t>.00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b/>
                <w:bCs/>
                <w:color w:val="000000"/>
              </w:rPr>
            </w:pPr>
            <w:r w:rsidRPr="00260A6A">
              <w:rPr>
                <w:rFonts w:ascii="宋体" w:eastAsia="宋体" w:hAnsi="宋体" w:cs="Arial" w:hint="eastAsia"/>
                <w:b/>
                <w:bCs/>
                <w:color w:val="000000"/>
              </w:rPr>
              <w:t>本年支出合计</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52</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0814DB" w:rsidP="00260A6A">
            <w:pPr>
              <w:adjustRightInd/>
              <w:snapToGrid/>
              <w:spacing w:after="0"/>
              <w:jc w:val="right"/>
              <w:rPr>
                <w:rFonts w:ascii="宋体" w:eastAsia="宋体" w:hAnsi="宋体" w:cs="Arial"/>
                <w:color w:val="000000"/>
              </w:rPr>
            </w:pPr>
            <w:r>
              <w:rPr>
                <w:rFonts w:ascii="宋体" w:eastAsia="宋体" w:hAnsi="宋体" w:cs="Arial" w:hint="eastAsia"/>
                <w:color w:val="000000"/>
              </w:rPr>
              <w:t>707</w:t>
            </w:r>
            <w:r w:rsidR="00260A6A" w:rsidRPr="00260A6A">
              <w:rPr>
                <w:rFonts w:ascii="宋体" w:eastAsia="宋体" w:hAnsi="宋体" w:cs="Arial" w:hint="eastAsia"/>
                <w:color w:val="000000"/>
              </w:rPr>
              <w:t>.00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用事业基金弥补收支差额</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25</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结余分配</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53</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年初结转和结余</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26</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年末结转和结余</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54</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0.00</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27</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jc w:val="right"/>
              <w:rPr>
                <w:rFonts w:ascii="宋体" w:eastAsia="宋体" w:hAnsi="宋体" w:cs="Arial"/>
                <w:color w:val="000000"/>
              </w:rPr>
            </w:pPr>
            <w:r w:rsidRPr="00260A6A">
              <w:rPr>
                <w:rFonts w:ascii="宋体" w:eastAsia="宋体" w:hAnsi="宋体" w:cs="Arial" w:hint="eastAsia"/>
                <w:color w:val="000000"/>
              </w:rPr>
              <w:t xml:space="preserve">　</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55</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 xml:space="preserve">　</w:t>
            </w:r>
          </w:p>
        </w:tc>
      </w:tr>
      <w:tr w:rsidR="00260A6A" w:rsidRPr="00260A6A" w:rsidTr="00245D1F">
        <w:trPr>
          <w:trHeight w:val="308"/>
        </w:trPr>
        <w:tc>
          <w:tcPr>
            <w:tcW w:w="1312" w:type="pct"/>
            <w:tcBorders>
              <w:top w:val="nil"/>
              <w:left w:val="single" w:sz="4" w:space="0" w:color="000000"/>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b/>
                <w:bCs/>
                <w:color w:val="000000"/>
              </w:rPr>
            </w:pPr>
            <w:r w:rsidRPr="00260A6A">
              <w:rPr>
                <w:rFonts w:ascii="宋体" w:eastAsia="宋体" w:hAnsi="宋体" w:cs="Arial" w:hint="eastAsia"/>
                <w:b/>
                <w:bCs/>
                <w:color w:val="000000"/>
              </w:rPr>
              <w:t>总计</w:t>
            </w:r>
          </w:p>
        </w:tc>
        <w:tc>
          <w:tcPr>
            <w:tcW w:w="265" w:type="pct"/>
            <w:gridSpan w:val="2"/>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28</w:t>
            </w:r>
          </w:p>
        </w:tc>
        <w:tc>
          <w:tcPr>
            <w:tcW w:w="995" w:type="pct"/>
            <w:gridSpan w:val="2"/>
            <w:tcBorders>
              <w:top w:val="nil"/>
              <w:left w:val="nil"/>
              <w:bottom w:val="single" w:sz="4" w:space="0" w:color="000000"/>
              <w:right w:val="single" w:sz="4" w:space="0" w:color="000000"/>
            </w:tcBorders>
            <w:shd w:val="clear" w:color="auto" w:fill="auto"/>
            <w:noWrap/>
            <w:vAlign w:val="center"/>
            <w:hideMark/>
          </w:tcPr>
          <w:p w:rsidR="00260A6A" w:rsidRPr="00260A6A" w:rsidRDefault="000814DB" w:rsidP="00260A6A">
            <w:pPr>
              <w:adjustRightInd/>
              <w:snapToGrid/>
              <w:spacing w:after="0"/>
              <w:jc w:val="right"/>
              <w:rPr>
                <w:rFonts w:ascii="宋体" w:eastAsia="宋体" w:hAnsi="宋体" w:cs="Arial"/>
                <w:color w:val="000000"/>
              </w:rPr>
            </w:pPr>
            <w:r>
              <w:rPr>
                <w:rFonts w:ascii="宋体" w:eastAsia="宋体" w:hAnsi="宋体" w:cs="Arial" w:hint="eastAsia"/>
                <w:color w:val="000000"/>
              </w:rPr>
              <w:t>707</w:t>
            </w:r>
            <w:r w:rsidR="00260A6A" w:rsidRPr="00260A6A">
              <w:rPr>
                <w:rFonts w:ascii="宋体" w:eastAsia="宋体" w:hAnsi="宋体" w:cs="Arial" w:hint="eastAsia"/>
                <w:color w:val="000000"/>
              </w:rPr>
              <w:t>.00</w:t>
            </w:r>
          </w:p>
        </w:tc>
        <w:tc>
          <w:tcPr>
            <w:tcW w:w="1509"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b/>
                <w:bCs/>
                <w:color w:val="000000"/>
              </w:rPr>
            </w:pPr>
            <w:r w:rsidRPr="00260A6A">
              <w:rPr>
                <w:rFonts w:ascii="宋体" w:eastAsia="宋体" w:hAnsi="宋体" w:cs="Arial" w:hint="eastAsia"/>
                <w:b/>
                <w:bCs/>
                <w:color w:val="000000"/>
              </w:rPr>
              <w:t>总计</w:t>
            </w:r>
          </w:p>
        </w:tc>
        <w:tc>
          <w:tcPr>
            <w:tcW w:w="272" w:type="pct"/>
            <w:tcBorders>
              <w:top w:val="nil"/>
              <w:left w:val="nil"/>
              <w:bottom w:val="single" w:sz="4" w:space="0" w:color="000000"/>
              <w:right w:val="single" w:sz="4" w:space="0" w:color="000000"/>
            </w:tcBorders>
            <w:shd w:val="clear" w:color="FFFFFF" w:fill="C0C0C0"/>
            <w:noWrap/>
            <w:vAlign w:val="center"/>
            <w:hideMark/>
          </w:tcPr>
          <w:p w:rsidR="00260A6A" w:rsidRPr="00260A6A" w:rsidRDefault="00260A6A" w:rsidP="00260A6A">
            <w:pPr>
              <w:adjustRightInd/>
              <w:snapToGrid/>
              <w:spacing w:after="0"/>
              <w:jc w:val="center"/>
              <w:rPr>
                <w:rFonts w:ascii="宋体" w:eastAsia="宋体" w:hAnsi="宋体" w:cs="Arial"/>
                <w:color w:val="000000"/>
              </w:rPr>
            </w:pPr>
            <w:r w:rsidRPr="00260A6A">
              <w:rPr>
                <w:rFonts w:ascii="宋体" w:eastAsia="宋体" w:hAnsi="宋体" w:cs="Arial" w:hint="eastAsia"/>
                <w:color w:val="000000"/>
              </w:rPr>
              <w:t>56</w:t>
            </w:r>
          </w:p>
        </w:tc>
        <w:tc>
          <w:tcPr>
            <w:tcW w:w="647" w:type="pct"/>
            <w:tcBorders>
              <w:top w:val="nil"/>
              <w:left w:val="nil"/>
              <w:bottom w:val="single" w:sz="4" w:space="0" w:color="000000"/>
              <w:right w:val="single" w:sz="4" w:space="0" w:color="000000"/>
            </w:tcBorders>
            <w:shd w:val="clear" w:color="auto" w:fill="auto"/>
            <w:noWrap/>
            <w:vAlign w:val="center"/>
            <w:hideMark/>
          </w:tcPr>
          <w:p w:rsidR="00260A6A" w:rsidRPr="00260A6A" w:rsidRDefault="000814DB" w:rsidP="00260A6A">
            <w:pPr>
              <w:adjustRightInd/>
              <w:snapToGrid/>
              <w:spacing w:after="0"/>
              <w:jc w:val="right"/>
              <w:rPr>
                <w:rFonts w:ascii="宋体" w:eastAsia="宋体" w:hAnsi="宋体" w:cs="Arial"/>
                <w:color w:val="000000"/>
              </w:rPr>
            </w:pPr>
            <w:r>
              <w:rPr>
                <w:rFonts w:ascii="宋体" w:eastAsia="宋体" w:hAnsi="宋体" w:cs="Arial" w:hint="eastAsia"/>
                <w:color w:val="000000"/>
              </w:rPr>
              <w:t>70</w:t>
            </w:r>
            <w:r w:rsidR="0039222A">
              <w:rPr>
                <w:rFonts w:ascii="宋体" w:eastAsia="宋体" w:hAnsi="宋体" w:cs="Arial" w:hint="eastAsia"/>
                <w:color w:val="000000"/>
              </w:rPr>
              <w:t>7</w:t>
            </w:r>
            <w:r w:rsidR="00260A6A" w:rsidRPr="00260A6A">
              <w:rPr>
                <w:rFonts w:ascii="宋体" w:eastAsia="宋体" w:hAnsi="宋体" w:cs="Arial" w:hint="eastAsia"/>
                <w:color w:val="000000"/>
              </w:rPr>
              <w:t>.00</w:t>
            </w:r>
          </w:p>
        </w:tc>
      </w:tr>
      <w:tr w:rsidR="00260A6A" w:rsidRPr="00260A6A" w:rsidTr="0068549C">
        <w:trPr>
          <w:trHeight w:val="308"/>
        </w:trPr>
        <w:tc>
          <w:tcPr>
            <w:tcW w:w="5000" w:type="pct"/>
            <w:gridSpan w:val="8"/>
            <w:tcBorders>
              <w:top w:val="nil"/>
              <w:left w:val="nil"/>
              <w:bottom w:val="nil"/>
              <w:right w:val="nil"/>
            </w:tcBorders>
            <w:shd w:val="clear" w:color="auto" w:fill="auto"/>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注：本表反映部门本年度的总收支和年末结转结余情况。</w:t>
            </w:r>
          </w:p>
        </w:tc>
      </w:tr>
    </w:tbl>
    <w:p w:rsidR="00644593" w:rsidRDefault="00644593" w:rsidP="00EA6240">
      <w:pPr>
        <w:spacing w:line="360" w:lineRule="auto"/>
        <w:rPr>
          <w:rFonts w:ascii="黑体" w:eastAsia="黑体" w:hAnsi="宋体" w:cs="黑体"/>
          <w:color w:val="000000"/>
          <w:sz w:val="32"/>
          <w:szCs w:val="32"/>
        </w:rPr>
      </w:pPr>
    </w:p>
    <w:tbl>
      <w:tblPr>
        <w:tblW w:w="5000" w:type="pct"/>
        <w:tblLayout w:type="fixed"/>
        <w:tblLook w:val="04A0"/>
      </w:tblPr>
      <w:tblGrid>
        <w:gridCol w:w="256"/>
        <w:gridCol w:w="237"/>
        <w:gridCol w:w="237"/>
        <w:gridCol w:w="216"/>
        <w:gridCol w:w="2260"/>
        <w:gridCol w:w="996"/>
        <w:gridCol w:w="1831"/>
        <w:gridCol w:w="622"/>
        <w:gridCol w:w="367"/>
        <w:gridCol w:w="511"/>
        <w:gridCol w:w="613"/>
        <w:gridCol w:w="449"/>
        <w:gridCol w:w="256"/>
        <w:gridCol w:w="846"/>
        <w:gridCol w:w="985"/>
      </w:tblGrid>
      <w:tr w:rsidR="0068549C" w:rsidRPr="00260A6A" w:rsidTr="0068549C">
        <w:trPr>
          <w:gridAfter w:val="3"/>
          <w:wAfter w:w="977" w:type="pct"/>
          <w:trHeight w:val="547"/>
        </w:trPr>
        <w:tc>
          <w:tcPr>
            <w:tcW w:w="120" w:type="pct"/>
            <w:tcBorders>
              <w:top w:val="nil"/>
              <w:left w:val="nil"/>
              <w:bottom w:val="nil"/>
              <w:right w:val="nil"/>
            </w:tcBorders>
            <w:shd w:val="clear" w:color="auto" w:fill="auto"/>
            <w:noWrap/>
            <w:vAlign w:val="bottom"/>
            <w:hideMark/>
          </w:tcPr>
          <w:p w:rsidR="0068549C" w:rsidRPr="00260A6A" w:rsidRDefault="0068549C" w:rsidP="00260A6A">
            <w:pPr>
              <w:adjustRightInd/>
              <w:snapToGrid/>
              <w:spacing w:after="0"/>
              <w:rPr>
                <w:rFonts w:ascii="Arial" w:eastAsia="宋体" w:hAnsi="Arial" w:cs="Arial"/>
                <w:color w:val="000000"/>
                <w:sz w:val="20"/>
                <w:szCs w:val="20"/>
              </w:rPr>
            </w:pPr>
          </w:p>
        </w:tc>
        <w:tc>
          <w:tcPr>
            <w:tcW w:w="111" w:type="pct"/>
            <w:tcBorders>
              <w:top w:val="nil"/>
              <w:left w:val="nil"/>
              <w:bottom w:val="nil"/>
              <w:right w:val="nil"/>
            </w:tcBorders>
            <w:shd w:val="clear" w:color="auto" w:fill="auto"/>
            <w:noWrap/>
            <w:vAlign w:val="bottom"/>
            <w:hideMark/>
          </w:tcPr>
          <w:p w:rsidR="0068549C" w:rsidRPr="00260A6A" w:rsidRDefault="0068549C" w:rsidP="00260A6A">
            <w:pPr>
              <w:adjustRightInd/>
              <w:snapToGrid/>
              <w:spacing w:after="0"/>
              <w:rPr>
                <w:rFonts w:ascii="Arial" w:eastAsia="宋体" w:hAnsi="Arial" w:cs="Arial"/>
                <w:color w:val="000000"/>
                <w:sz w:val="20"/>
                <w:szCs w:val="20"/>
              </w:rPr>
            </w:pPr>
          </w:p>
        </w:tc>
        <w:tc>
          <w:tcPr>
            <w:tcW w:w="111" w:type="pct"/>
            <w:tcBorders>
              <w:top w:val="nil"/>
              <w:left w:val="nil"/>
              <w:bottom w:val="nil"/>
              <w:right w:val="nil"/>
            </w:tcBorders>
            <w:shd w:val="clear" w:color="auto" w:fill="auto"/>
            <w:noWrap/>
            <w:vAlign w:val="bottom"/>
            <w:hideMark/>
          </w:tcPr>
          <w:p w:rsidR="0068549C" w:rsidRPr="00260A6A" w:rsidRDefault="0068549C" w:rsidP="00260A6A">
            <w:pPr>
              <w:adjustRightInd/>
              <w:snapToGrid/>
              <w:spacing w:after="0"/>
              <w:rPr>
                <w:rFonts w:ascii="Arial" w:eastAsia="宋体" w:hAnsi="Arial" w:cs="Arial"/>
                <w:color w:val="000000"/>
                <w:sz w:val="20"/>
                <w:szCs w:val="20"/>
              </w:rPr>
            </w:pPr>
          </w:p>
        </w:tc>
        <w:tc>
          <w:tcPr>
            <w:tcW w:w="1159" w:type="pct"/>
            <w:gridSpan w:val="2"/>
            <w:tcBorders>
              <w:top w:val="nil"/>
              <w:left w:val="nil"/>
              <w:bottom w:val="nil"/>
              <w:right w:val="nil"/>
            </w:tcBorders>
            <w:shd w:val="clear" w:color="auto" w:fill="auto"/>
            <w:noWrap/>
            <w:vAlign w:val="bottom"/>
            <w:hideMark/>
          </w:tcPr>
          <w:p w:rsidR="0068549C" w:rsidRPr="00260A6A" w:rsidRDefault="0068549C" w:rsidP="00260A6A">
            <w:pPr>
              <w:adjustRightInd/>
              <w:snapToGrid/>
              <w:spacing w:after="0"/>
              <w:rPr>
                <w:rFonts w:ascii="Arial" w:eastAsia="宋体" w:hAnsi="Arial" w:cs="Arial"/>
                <w:color w:val="000000"/>
                <w:sz w:val="20"/>
                <w:szCs w:val="20"/>
              </w:rPr>
            </w:pPr>
          </w:p>
        </w:tc>
        <w:tc>
          <w:tcPr>
            <w:tcW w:w="466" w:type="pct"/>
            <w:tcBorders>
              <w:top w:val="nil"/>
              <w:left w:val="nil"/>
              <w:bottom w:val="nil"/>
              <w:right w:val="nil"/>
            </w:tcBorders>
            <w:shd w:val="clear" w:color="auto" w:fill="auto"/>
            <w:noWrap/>
            <w:vAlign w:val="bottom"/>
            <w:hideMark/>
          </w:tcPr>
          <w:p w:rsidR="0068549C" w:rsidRPr="00260A6A" w:rsidRDefault="0068549C" w:rsidP="00260A6A">
            <w:pPr>
              <w:adjustRightInd/>
              <w:snapToGrid/>
              <w:spacing w:after="0"/>
              <w:rPr>
                <w:rFonts w:ascii="Arial" w:eastAsia="宋体" w:hAnsi="Arial" w:cs="Arial"/>
                <w:color w:val="000000"/>
                <w:sz w:val="20"/>
                <w:szCs w:val="20"/>
              </w:rPr>
            </w:pPr>
          </w:p>
        </w:tc>
        <w:tc>
          <w:tcPr>
            <w:tcW w:w="857" w:type="pct"/>
            <w:tcBorders>
              <w:top w:val="nil"/>
              <w:left w:val="nil"/>
              <w:bottom w:val="nil"/>
              <w:right w:val="nil"/>
            </w:tcBorders>
            <w:shd w:val="clear" w:color="auto" w:fill="auto"/>
            <w:noWrap/>
            <w:hideMark/>
          </w:tcPr>
          <w:p w:rsidR="0068549C" w:rsidRPr="00245D1F" w:rsidRDefault="0068549C">
            <w:pPr>
              <w:rPr>
                <w:b/>
              </w:rPr>
            </w:pPr>
            <w:r w:rsidRPr="00245D1F">
              <w:rPr>
                <w:rFonts w:ascii="宋体" w:eastAsia="宋体" w:hAnsi="宋体" w:cs="Arial" w:hint="eastAsia"/>
                <w:b/>
                <w:color w:val="000000"/>
                <w:sz w:val="30"/>
                <w:szCs w:val="30"/>
              </w:rPr>
              <w:t>收入决算表</w:t>
            </w:r>
          </w:p>
        </w:tc>
        <w:tc>
          <w:tcPr>
            <w:tcW w:w="291" w:type="pct"/>
            <w:tcBorders>
              <w:top w:val="nil"/>
              <w:left w:val="nil"/>
              <w:bottom w:val="nil"/>
              <w:right w:val="nil"/>
            </w:tcBorders>
            <w:shd w:val="clear" w:color="auto" w:fill="auto"/>
            <w:noWrap/>
            <w:vAlign w:val="bottom"/>
            <w:hideMark/>
          </w:tcPr>
          <w:p w:rsidR="0068549C" w:rsidRPr="00245D1F" w:rsidRDefault="0068549C" w:rsidP="00260A6A">
            <w:pPr>
              <w:adjustRightInd/>
              <w:snapToGrid/>
              <w:spacing w:after="0"/>
              <w:rPr>
                <w:rFonts w:ascii="Arial" w:eastAsia="宋体" w:hAnsi="Arial" w:cs="Arial"/>
                <w:b/>
                <w:color w:val="000000"/>
                <w:sz w:val="20"/>
                <w:szCs w:val="20"/>
              </w:rPr>
            </w:pPr>
          </w:p>
        </w:tc>
        <w:tc>
          <w:tcPr>
            <w:tcW w:w="411" w:type="pct"/>
            <w:gridSpan w:val="2"/>
            <w:tcBorders>
              <w:top w:val="nil"/>
              <w:left w:val="nil"/>
              <w:bottom w:val="nil"/>
              <w:right w:val="nil"/>
            </w:tcBorders>
            <w:shd w:val="clear" w:color="auto" w:fill="auto"/>
            <w:noWrap/>
            <w:vAlign w:val="bottom"/>
            <w:hideMark/>
          </w:tcPr>
          <w:p w:rsidR="0068549C" w:rsidRPr="00260A6A" w:rsidRDefault="0068549C" w:rsidP="00260A6A">
            <w:pPr>
              <w:adjustRightInd/>
              <w:snapToGrid/>
              <w:spacing w:after="0"/>
              <w:rPr>
                <w:rFonts w:ascii="Arial" w:eastAsia="宋体" w:hAnsi="Arial" w:cs="Arial"/>
                <w:color w:val="000000"/>
                <w:sz w:val="20"/>
                <w:szCs w:val="20"/>
              </w:rPr>
            </w:pPr>
          </w:p>
        </w:tc>
        <w:tc>
          <w:tcPr>
            <w:tcW w:w="497" w:type="pct"/>
            <w:gridSpan w:val="2"/>
            <w:tcBorders>
              <w:top w:val="nil"/>
              <w:left w:val="nil"/>
              <w:bottom w:val="nil"/>
              <w:right w:val="nil"/>
            </w:tcBorders>
            <w:shd w:val="clear" w:color="auto" w:fill="auto"/>
            <w:noWrap/>
            <w:vAlign w:val="bottom"/>
            <w:hideMark/>
          </w:tcPr>
          <w:p w:rsidR="0068549C" w:rsidRPr="00260A6A" w:rsidRDefault="0068549C" w:rsidP="00260A6A">
            <w:pPr>
              <w:adjustRightInd/>
              <w:snapToGrid/>
              <w:spacing w:after="0"/>
              <w:rPr>
                <w:rFonts w:ascii="Arial" w:eastAsia="宋体" w:hAnsi="Arial" w:cs="Arial"/>
                <w:color w:val="000000"/>
                <w:sz w:val="20"/>
                <w:szCs w:val="20"/>
              </w:rPr>
            </w:pPr>
          </w:p>
        </w:tc>
      </w:tr>
      <w:tr w:rsidR="0068549C" w:rsidRPr="00260A6A" w:rsidTr="0068549C">
        <w:trPr>
          <w:trHeight w:val="357"/>
        </w:trPr>
        <w:tc>
          <w:tcPr>
            <w:tcW w:w="120"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111"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111"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1159"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466"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857"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463"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526"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330"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396"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461"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jc w:val="right"/>
              <w:rPr>
                <w:rFonts w:ascii="宋体" w:eastAsia="宋体" w:hAnsi="宋体" w:cs="Arial"/>
                <w:color w:val="000000"/>
                <w:sz w:val="20"/>
                <w:szCs w:val="20"/>
              </w:rPr>
            </w:pPr>
            <w:r w:rsidRPr="00260A6A">
              <w:rPr>
                <w:rFonts w:ascii="宋体" w:eastAsia="宋体" w:hAnsi="宋体" w:cs="Arial" w:hint="eastAsia"/>
                <w:color w:val="000000"/>
                <w:sz w:val="20"/>
                <w:szCs w:val="20"/>
              </w:rPr>
              <w:t>公开02表</w:t>
            </w:r>
          </w:p>
        </w:tc>
      </w:tr>
      <w:tr w:rsidR="0068549C" w:rsidRPr="00260A6A" w:rsidTr="0068549C">
        <w:trPr>
          <w:trHeight w:val="357"/>
        </w:trPr>
        <w:tc>
          <w:tcPr>
            <w:tcW w:w="1501" w:type="pct"/>
            <w:gridSpan w:val="5"/>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宋体" w:eastAsia="宋体" w:hAnsi="宋体" w:cs="Arial"/>
                <w:color w:val="000000"/>
                <w:sz w:val="20"/>
                <w:szCs w:val="20"/>
              </w:rPr>
            </w:pPr>
            <w:r w:rsidRPr="00260A6A">
              <w:rPr>
                <w:rFonts w:ascii="宋体" w:eastAsia="宋体" w:hAnsi="宋体" w:cs="Arial" w:hint="eastAsia"/>
                <w:color w:val="000000"/>
                <w:sz w:val="20"/>
                <w:szCs w:val="20"/>
              </w:rPr>
              <w:t>部门：东安县统计局</w:t>
            </w:r>
          </w:p>
        </w:tc>
        <w:tc>
          <w:tcPr>
            <w:tcW w:w="466"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857"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463"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526"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330" w:type="pct"/>
            <w:gridSpan w:val="2"/>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396" w:type="pct"/>
            <w:tcBorders>
              <w:top w:val="nil"/>
              <w:left w:val="nil"/>
              <w:bottom w:val="nil"/>
              <w:right w:val="nil"/>
            </w:tcBorders>
            <w:shd w:val="clear" w:color="auto" w:fill="auto"/>
            <w:noWrap/>
            <w:vAlign w:val="bottom"/>
            <w:hideMark/>
          </w:tcPr>
          <w:p w:rsidR="00260A6A" w:rsidRPr="00260A6A" w:rsidRDefault="00260A6A" w:rsidP="00260A6A">
            <w:pPr>
              <w:adjustRightInd/>
              <w:snapToGrid/>
              <w:spacing w:after="0"/>
              <w:rPr>
                <w:rFonts w:ascii="Arial" w:eastAsia="宋体" w:hAnsi="Arial" w:cs="Arial"/>
                <w:color w:val="000000"/>
                <w:sz w:val="20"/>
                <w:szCs w:val="20"/>
              </w:rPr>
            </w:pPr>
          </w:p>
        </w:tc>
        <w:tc>
          <w:tcPr>
            <w:tcW w:w="461" w:type="pct"/>
            <w:tcBorders>
              <w:top w:val="nil"/>
              <w:left w:val="nil"/>
              <w:bottom w:val="nil"/>
              <w:right w:val="nil"/>
            </w:tcBorders>
            <w:shd w:val="clear" w:color="auto" w:fill="auto"/>
            <w:noWrap/>
            <w:vAlign w:val="bottom"/>
            <w:hideMark/>
          </w:tcPr>
          <w:p w:rsidR="00C45139" w:rsidRDefault="00260A6A" w:rsidP="00C45139">
            <w:pPr>
              <w:adjustRightInd/>
              <w:snapToGrid/>
              <w:spacing w:after="0"/>
              <w:ind w:right="100"/>
              <w:jc w:val="right"/>
              <w:rPr>
                <w:rFonts w:ascii="宋体" w:eastAsia="宋体" w:hAnsi="宋体" w:cs="Arial"/>
                <w:color w:val="000000"/>
                <w:sz w:val="20"/>
                <w:szCs w:val="20"/>
              </w:rPr>
            </w:pPr>
            <w:r w:rsidRPr="00260A6A">
              <w:rPr>
                <w:rFonts w:ascii="宋体" w:eastAsia="宋体" w:hAnsi="宋体" w:cs="Arial" w:hint="eastAsia"/>
                <w:color w:val="000000"/>
                <w:sz w:val="20"/>
                <w:szCs w:val="20"/>
              </w:rPr>
              <w:t>金额单</w:t>
            </w:r>
            <w:r w:rsidR="00C45139">
              <w:rPr>
                <w:rFonts w:ascii="宋体" w:eastAsia="宋体" w:hAnsi="宋体" w:cs="Arial" w:hint="eastAsia"/>
                <w:color w:val="000000"/>
                <w:sz w:val="20"/>
                <w:szCs w:val="20"/>
              </w:rPr>
              <w:t>位</w:t>
            </w:r>
            <w:r w:rsidRPr="00260A6A">
              <w:rPr>
                <w:rFonts w:ascii="宋体" w:eastAsia="宋体" w:hAnsi="宋体" w:cs="Arial" w:hint="eastAsia"/>
                <w:color w:val="000000"/>
                <w:sz w:val="20"/>
                <w:szCs w:val="20"/>
              </w:rPr>
              <w:t>：</w:t>
            </w:r>
          </w:p>
          <w:p w:rsidR="00260A6A" w:rsidRPr="00260A6A" w:rsidRDefault="0039222A"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万</w:t>
            </w:r>
            <w:r w:rsidR="00260A6A" w:rsidRPr="00260A6A">
              <w:rPr>
                <w:rFonts w:ascii="宋体" w:eastAsia="宋体" w:hAnsi="宋体" w:cs="Arial" w:hint="eastAsia"/>
                <w:color w:val="000000"/>
                <w:sz w:val="20"/>
                <w:szCs w:val="20"/>
              </w:rPr>
              <w:t>元</w:t>
            </w:r>
          </w:p>
        </w:tc>
      </w:tr>
      <w:tr w:rsidR="0068549C" w:rsidRPr="00260A6A" w:rsidTr="0068549C">
        <w:trPr>
          <w:trHeight w:val="432"/>
        </w:trPr>
        <w:tc>
          <w:tcPr>
            <w:tcW w:w="1501" w:type="pct"/>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项目</w:t>
            </w:r>
          </w:p>
        </w:tc>
        <w:tc>
          <w:tcPr>
            <w:tcW w:w="466"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本年收入合计</w:t>
            </w:r>
          </w:p>
        </w:tc>
        <w:tc>
          <w:tcPr>
            <w:tcW w:w="857"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财政拨款收入</w:t>
            </w:r>
          </w:p>
        </w:tc>
        <w:tc>
          <w:tcPr>
            <w:tcW w:w="463"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上级补助收入</w:t>
            </w:r>
          </w:p>
        </w:tc>
        <w:tc>
          <w:tcPr>
            <w:tcW w:w="526"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260A6A" w:rsidRPr="00507872" w:rsidRDefault="00260A6A" w:rsidP="0068549C">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事业收入</w:t>
            </w:r>
          </w:p>
        </w:tc>
        <w:tc>
          <w:tcPr>
            <w:tcW w:w="330" w:type="pct"/>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经营收入</w:t>
            </w:r>
          </w:p>
        </w:tc>
        <w:tc>
          <w:tcPr>
            <w:tcW w:w="396"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附属单位上缴收入</w:t>
            </w:r>
          </w:p>
        </w:tc>
        <w:tc>
          <w:tcPr>
            <w:tcW w:w="461"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68549C"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其他</w:t>
            </w:r>
          </w:p>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收入</w:t>
            </w:r>
          </w:p>
        </w:tc>
      </w:tr>
      <w:tr w:rsidR="0068549C" w:rsidRPr="00260A6A" w:rsidTr="0068549C">
        <w:trPr>
          <w:trHeight w:val="437"/>
        </w:trPr>
        <w:tc>
          <w:tcPr>
            <w:tcW w:w="342" w:type="pct"/>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功能分类科目编码</w:t>
            </w:r>
          </w:p>
        </w:tc>
        <w:tc>
          <w:tcPr>
            <w:tcW w:w="1159" w:type="pct"/>
            <w:gridSpan w:val="2"/>
            <w:vMerge w:val="restart"/>
            <w:tcBorders>
              <w:top w:val="nil"/>
              <w:left w:val="nil"/>
              <w:bottom w:val="single" w:sz="4" w:space="0" w:color="000000"/>
              <w:right w:val="single" w:sz="4" w:space="0" w:color="000000"/>
            </w:tcBorders>
            <w:shd w:val="clear" w:color="FFFFFF" w:fill="C0C0C0"/>
            <w:noWrap/>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科目名称</w:t>
            </w:r>
          </w:p>
        </w:tc>
        <w:tc>
          <w:tcPr>
            <w:tcW w:w="466"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857"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463" w:type="pct"/>
            <w:gridSpan w:val="2"/>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526" w:type="pct"/>
            <w:gridSpan w:val="2"/>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330" w:type="pct"/>
            <w:gridSpan w:val="2"/>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396"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461"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r>
      <w:tr w:rsidR="0068549C" w:rsidRPr="00260A6A" w:rsidTr="0068549C">
        <w:trPr>
          <w:trHeight w:val="437"/>
        </w:trPr>
        <w:tc>
          <w:tcPr>
            <w:tcW w:w="342" w:type="pct"/>
            <w:gridSpan w:val="3"/>
            <w:vMerge/>
            <w:tcBorders>
              <w:top w:val="nil"/>
              <w:left w:val="single" w:sz="4" w:space="0" w:color="000000"/>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1159" w:type="pct"/>
            <w:gridSpan w:val="2"/>
            <w:vMerge/>
            <w:tcBorders>
              <w:top w:val="nil"/>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466"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857"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463" w:type="pct"/>
            <w:gridSpan w:val="2"/>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526" w:type="pct"/>
            <w:gridSpan w:val="2"/>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330" w:type="pct"/>
            <w:gridSpan w:val="2"/>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396"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461"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r>
      <w:tr w:rsidR="0068549C" w:rsidRPr="00260A6A" w:rsidTr="0068549C">
        <w:trPr>
          <w:trHeight w:val="437"/>
        </w:trPr>
        <w:tc>
          <w:tcPr>
            <w:tcW w:w="342" w:type="pct"/>
            <w:gridSpan w:val="3"/>
            <w:vMerge/>
            <w:tcBorders>
              <w:top w:val="nil"/>
              <w:left w:val="single" w:sz="4" w:space="0" w:color="000000"/>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1159" w:type="pct"/>
            <w:gridSpan w:val="2"/>
            <w:vMerge/>
            <w:tcBorders>
              <w:top w:val="nil"/>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466"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857"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463" w:type="pct"/>
            <w:gridSpan w:val="2"/>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526" w:type="pct"/>
            <w:gridSpan w:val="2"/>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330" w:type="pct"/>
            <w:gridSpan w:val="2"/>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396"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c>
          <w:tcPr>
            <w:tcW w:w="461" w:type="pct"/>
            <w:vMerge/>
            <w:tcBorders>
              <w:top w:val="single" w:sz="4" w:space="0" w:color="000000"/>
              <w:left w:val="nil"/>
              <w:bottom w:val="single" w:sz="4" w:space="0" w:color="000000"/>
              <w:right w:val="single" w:sz="4" w:space="0" w:color="000000"/>
            </w:tcBorders>
            <w:vAlign w:val="center"/>
            <w:hideMark/>
          </w:tcPr>
          <w:p w:rsidR="00260A6A" w:rsidRPr="00507872" w:rsidRDefault="00260A6A" w:rsidP="00260A6A">
            <w:pPr>
              <w:adjustRightInd/>
              <w:snapToGrid/>
              <w:spacing w:after="0"/>
              <w:rPr>
                <w:rFonts w:ascii="宋体" w:eastAsia="宋体" w:hAnsi="宋体" w:cs="Arial"/>
                <w:color w:val="000000"/>
                <w:sz w:val="20"/>
                <w:szCs w:val="20"/>
              </w:rPr>
            </w:pPr>
          </w:p>
        </w:tc>
      </w:tr>
      <w:tr w:rsidR="0068549C" w:rsidRPr="00260A6A" w:rsidTr="0068549C">
        <w:trPr>
          <w:trHeight w:val="432"/>
        </w:trPr>
        <w:tc>
          <w:tcPr>
            <w:tcW w:w="1501" w:type="pct"/>
            <w:gridSpan w:val="5"/>
            <w:tcBorders>
              <w:top w:val="nil"/>
              <w:left w:val="single" w:sz="4" w:space="0" w:color="000000"/>
              <w:bottom w:val="single" w:sz="4" w:space="0" w:color="000000"/>
              <w:right w:val="single" w:sz="4" w:space="0" w:color="000000"/>
            </w:tcBorders>
            <w:shd w:val="clear" w:color="FFFFFF" w:fill="C0C0C0"/>
            <w:noWrap/>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栏次</w:t>
            </w:r>
          </w:p>
        </w:tc>
        <w:tc>
          <w:tcPr>
            <w:tcW w:w="466" w:type="pct"/>
            <w:tcBorders>
              <w:top w:val="nil"/>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1</w:t>
            </w:r>
          </w:p>
        </w:tc>
        <w:tc>
          <w:tcPr>
            <w:tcW w:w="857" w:type="pct"/>
            <w:tcBorders>
              <w:top w:val="nil"/>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2</w:t>
            </w:r>
          </w:p>
        </w:tc>
        <w:tc>
          <w:tcPr>
            <w:tcW w:w="463" w:type="pct"/>
            <w:gridSpan w:val="2"/>
            <w:tcBorders>
              <w:top w:val="nil"/>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3</w:t>
            </w:r>
          </w:p>
        </w:tc>
        <w:tc>
          <w:tcPr>
            <w:tcW w:w="526" w:type="pct"/>
            <w:gridSpan w:val="2"/>
            <w:tcBorders>
              <w:top w:val="nil"/>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4</w:t>
            </w:r>
          </w:p>
        </w:tc>
        <w:tc>
          <w:tcPr>
            <w:tcW w:w="330" w:type="pct"/>
            <w:gridSpan w:val="2"/>
            <w:tcBorders>
              <w:top w:val="nil"/>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5</w:t>
            </w:r>
          </w:p>
        </w:tc>
        <w:tc>
          <w:tcPr>
            <w:tcW w:w="396" w:type="pct"/>
            <w:tcBorders>
              <w:top w:val="nil"/>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6</w:t>
            </w:r>
          </w:p>
        </w:tc>
        <w:tc>
          <w:tcPr>
            <w:tcW w:w="461" w:type="pct"/>
            <w:tcBorders>
              <w:top w:val="nil"/>
              <w:left w:val="nil"/>
              <w:bottom w:val="single" w:sz="4" w:space="0" w:color="000000"/>
              <w:right w:val="single" w:sz="4" w:space="0" w:color="000000"/>
            </w:tcBorders>
            <w:shd w:val="clear" w:color="FFFFFF" w:fill="C0C0C0"/>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7</w:t>
            </w:r>
          </w:p>
        </w:tc>
      </w:tr>
      <w:tr w:rsidR="0068549C" w:rsidRPr="00260A6A" w:rsidTr="0068549C">
        <w:trPr>
          <w:trHeight w:val="432"/>
        </w:trPr>
        <w:tc>
          <w:tcPr>
            <w:tcW w:w="1501" w:type="pct"/>
            <w:gridSpan w:val="5"/>
            <w:tcBorders>
              <w:top w:val="nil"/>
              <w:left w:val="single" w:sz="4" w:space="0" w:color="000000"/>
              <w:bottom w:val="single" w:sz="4" w:space="0" w:color="000000"/>
              <w:right w:val="single" w:sz="4" w:space="0" w:color="000000"/>
            </w:tcBorders>
            <w:shd w:val="clear" w:color="FFFFFF" w:fill="C0C0C0"/>
            <w:noWrap/>
            <w:vAlign w:val="center"/>
            <w:hideMark/>
          </w:tcPr>
          <w:p w:rsidR="00260A6A" w:rsidRPr="00507872" w:rsidRDefault="00260A6A" w:rsidP="00260A6A">
            <w:pPr>
              <w:adjustRightInd/>
              <w:snapToGrid/>
              <w:spacing w:after="0"/>
              <w:jc w:val="center"/>
              <w:rPr>
                <w:rFonts w:ascii="宋体" w:eastAsia="宋体" w:hAnsi="宋体" w:cs="Arial"/>
                <w:color w:val="000000"/>
                <w:sz w:val="20"/>
                <w:szCs w:val="20"/>
              </w:rPr>
            </w:pPr>
            <w:r w:rsidRPr="00507872">
              <w:rPr>
                <w:rFonts w:ascii="宋体" w:eastAsia="宋体" w:hAnsi="宋体" w:cs="Arial" w:hint="eastAsia"/>
                <w:color w:val="000000"/>
                <w:sz w:val="20"/>
                <w:szCs w:val="20"/>
              </w:rPr>
              <w:t>合计</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39222A" w:rsidP="00260A6A">
            <w:pPr>
              <w:adjustRightInd/>
              <w:snapToGrid/>
              <w:spacing w:after="0"/>
              <w:jc w:val="right"/>
              <w:rPr>
                <w:rFonts w:ascii="宋体" w:eastAsia="宋体" w:hAnsi="宋体" w:cs="Arial"/>
                <w:bCs/>
                <w:color w:val="000000"/>
                <w:sz w:val="20"/>
                <w:szCs w:val="20"/>
              </w:rPr>
            </w:pPr>
            <w:r>
              <w:rPr>
                <w:rFonts w:ascii="宋体" w:eastAsia="宋体" w:hAnsi="宋体" w:cs="Arial" w:hint="eastAsia"/>
                <w:bCs/>
                <w:color w:val="000000"/>
                <w:sz w:val="20"/>
                <w:szCs w:val="20"/>
              </w:rPr>
              <w:t>707</w:t>
            </w:r>
            <w:r w:rsidR="00260A6A" w:rsidRPr="00507872">
              <w:rPr>
                <w:rFonts w:ascii="宋体" w:eastAsia="宋体" w:hAnsi="宋体" w:cs="Arial" w:hint="eastAsia"/>
                <w:bCs/>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39222A" w:rsidP="00260A6A">
            <w:pPr>
              <w:adjustRightInd/>
              <w:snapToGrid/>
              <w:spacing w:after="0"/>
              <w:jc w:val="right"/>
              <w:rPr>
                <w:rFonts w:ascii="宋体" w:eastAsia="宋体" w:hAnsi="宋体" w:cs="Arial"/>
                <w:bCs/>
                <w:color w:val="000000"/>
                <w:sz w:val="20"/>
                <w:szCs w:val="20"/>
              </w:rPr>
            </w:pPr>
            <w:r>
              <w:rPr>
                <w:rFonts w:ascii="宋体" w:eastAsia="宋体" w:hAnsi="宋体" w:cs="Arial" w:hint="eastAsia"/>
                <w:bCs/>
                <w:color w:val="000000"/>
                <w:sz w:val="20"/>
                <w:szCs w:val="20"/>
              </w:rPr>
              <w:t>707</w:t>
            </w:r>
            <w:r w:rsidR="00260A6A" w:rsidRPr="00507872">
              <w:rPr>
                <w:rFonts w:ascii="宋体" w:eastAsia="宋体" w:hAnsi="宋体" w:cs="Arial" w:hint="eastAsia"/>
                <w:bCs/>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bCs/>
                <w:color w:val="000000"/>
                <w:sz w:val="20"/>
                <w:szCs w:val="20"/>
              </w:rPr>
            </w:pPr>
            <w:r w:rsidRPr="00507872">
              <w:rPr>
                <w:rFonts w:ascii="宋体" w:eastAsia="宋体" w:hAnsi="宋体" w:cs="Arial" w:hint="eastAsia"/>
                <w:bCs/>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bCs/>
                <w:color w:val="000000"/>
                <w:sz w:val="20"/>
                <w:szCs w:val="20"/>
              </w:rPr>
            </w:pPr>
            <w:r w:rsidRPr="00507872">
              <w:rPr>
                <w:rFonts w:ascii="宋体" w:eastAsia="宋体" w:hAnsi="宋体" w:cs="Arial" w:hint="eastAsia"/>
                <w:bCs/>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bCs/>
                <w:color w:val="000000"/>
                <w:sz w:val="20"/>
                <w:szCs w:val="20"/>
              </w:rPr>
            </w:pPr>
            <w:r w:rsidRPr="00507872">
              <w:rPr>
                <w:rFonts w:ascii="宋体" w:eastAsia="宋体" w:hAnsi="宋体" w:cs="Arial" w:hint="eastAsia"/>
                <w:bCs/>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bCs/>
                <w:color w:val="000000"/>
                <w:sz w:val="20"/>
                <w:szCs w:val="20"/>
              </w:rPr>
            </w:pPr>
            <w:r w:rsidRPr="00507872">
              <w:rPr>
                <w:rFonts w:ascii="宋体" w:eastAsia="宋体" w:hAnsi="宋体" w:cs="Arial" w:hint="eastAsia"/>
                <w:bCs/>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bCs/>
                <w:color w:val="000000"/>
                <w:sz w:val="20"/>
                <w:szCs w:val="20"/>
              </w:rPr>
            </w:pPr>
            <w:r w:rsidRPr="00507872">
              <w:rPr>
                <w:rFonts w:ascii="宋体" w:eastAsia="宋体" w:hAnsi="宋体" w:cs="Arial" w:hint="eastAsia"/>
                <w:bCs/>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201</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一般公共服务支出</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A61E89">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662.00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A61E89">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662</w:t>
            </w:r>
            <w:r w:rsidR="00260A6A"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20105</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统计信息事务</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662.00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662.00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2010501</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 xml:space="preserve">  行政运行</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304</w:t>
            </w:r>
            <w:r w:rsidR="00260A6A" w:rsidRPr="00507872">
              <w:rPr>
                <w:rFonts w:ascii="宋体" w:eastAsia="宋体" w:hAnsi="宋体" w:cs="Arial" w:hint="eastAsia"/>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304</w:t>
            </w:r>
            <w:r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2010502</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 xml:space="preserve">  一般行政管理事务</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49</w:t>
            </w:r>
            <w:r w:rsidR="00260A6A" w:rsidRPr="00507872">
              <w:rPr>
                <w:rFonts w:ascii="宋体" w:eastAsia="宋体" w:hAnsi="宋体" w:cs="Arial" w:hint="eastAsia"/>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49</w:t>
            </w:r>
            <w:r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2010505</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 xml:space="preserve">  专项统计业务</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30.00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30.00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2010507</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 xml:space="preserve">  专项普查活动</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A61E89">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1</w:t>
            </w:r>
            <w:r w:rsidR="00260A6A" w:rsidRPr="00507872">
              <w:rPr>
                <w:rFonts w:ascii="宋体" w:eastAsia="宋体" w:hAnsi="宋体" w:cs="Arial" w:hint="eastAsia"/>
                <w:color w:val="000000"/>
                <w:sz w:val="20"/>
                <w:szCs w:val="20"/>
              </w:rPr>
              <w:t>90.00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1</w:t>
            </w:r>
            <w:r w:rsidRPr="00507872">
              <w:rPr>
                <w:rFonts w:ascii="宋体" w:eastAsia="宋体" w:hAnsi="宋体" w:cs="Arial" w:hint="eastAsia"/>
                <w:color w:val="000000"/>
                <w:sz w:val="20"/>
                <w:szCs w:val="20"/>
              </w:rPr>
              <w:t>90.00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2010508</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 xml:space="preserve">  统计抽样调查</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8</w:t>
            </w:r>
            <w:r w:rsidR="00A61E89">
              <w:rPr>
                <w:rFonts w:ascii="宋体" w:eastAsia="宋体" w:hAnsi="宋体" w:cs="Arial" w:hint="eastAsia"/>
                <w:color w:val="000000"/>
                <w:sz w:val="20"/>
                <w:szCs w:val="20"/>
              </w:rPr>
              <w:t>9</w:t>
            </w:r>
            <w:r w:rsidRPr="00507872">
              <w:rPr>
                <w:rFonts w:ascii="宋体" w:eastAsia="宋体" w:hAnsi="宋体" w:cs="Arial" w:hint="eastAsia"/>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8</w:t>
            </w:r>
            <w:r w:rsidR="00A61E89">
              <w:rPr>
                <w:rFonts w:ascii="宋体" w:eastAsia="宋体" w:hAnsi="宋体" w:cs="Arial" w:hint="eastAsia"/>
                <w:color w:val="000000"/>
                <w:sz w:val="20"/>
                <w:szCs w:val="20"/>
              </w:rPr>
              <w:t>9</w:t>
            </w:r>
            <w:r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208</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社会保障和就业支出</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2</w:t>
            </w:r>
            <w:r w:rsidR="00A61E89">
              <w:rPr>
                <w:rFonts w:ascii="宋体" w:eastAsia="宋体" w:hAnsi="宋体" w:cs="Arial" w:hint="eastAsia"/>
                <w:color w:val="000000"/>
                <w:sz w:val="20"/>
                <w:szCs w:val="20"/>
              </w:rPr>
              <w:t>0</w:t>
            </w:r>
            <w:r w:rsidRPr="00507872">
              <w:rPr>
                <w:rFonts w:ascii="宋体" w:eastAsia="宋体" w:hAnsi="宋体" w:cs="Arial" w:hint="eastAsia"/>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2</w:t>
            </w:r>
            <w:r w:rsidR="00A61E89">
              <w:rPr>
                <w:rFonts w:ascii="宋体" w:eastAsia="宋体" w:hAnsi="宋体" w:cs="Arial" w:hint="eastAsia"/>
                <w:color w:val="000000"/>
                <w:sz w:val="20"/>
                <w:szCs w:val="20"/>
              </w:rPr>
              <w:t>0</w:t>
            </w:r>
            <w:r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20805</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A61E89" w:rsidRDefault="00A61E89" w:rsidP="00260A6A">
            <w:pPr>
              <w:adjustRightInd/>
              <w:snapToGrid/>
              <w:spacing w:after="0"/>
              <w:rPr>
                <w:rFonts w:ascii="宋体" w:eastAsia="宋体" w:hAnsi="宋体" w:cs="Arial"/>
                <w:color w:val="000000"/>
                <w:sz w:val="20"/>
                <w:szCs w:val="20"/>
              </w:rPr>
            </w:pPr>
            <w:r w:rsidRPr="00A61E89">
              <w:rPr>
                <w:rFonts w:ascii="宋体" w:eastAsia="宋体" w:hAnsi="宋体" w:cs="Arial" w:hint="eastAsia"/>
                <w:color w:val="000000"/>
                <w:sz w:val="20"/>
                <w:szCs w:val="20"/>
              </w:rPr>
              <w:t>行政事业单位养老支出</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20</w:t>
            </w:r>
            <w:r w:rsidR="00260A6A" w:rsidRPr="00507872">
              <w:rPr>
                <w:rFonts w:ascii="宋体" w:eastAsia="宋体" w:hAnsi="宋体" w:cs="Arial" w:hint="eastAsia"/>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20</w:t>
            </w:r>
            <w:r w:rsidR="00260A6A"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2080507</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对机关事业单位基本养老保险基金的补助</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20</w:t>
            </w:r>
            <w:r w:rsidR="00260A6A" w:rsidRPr="00507872">
              <w:rPr>
                <w:rFonts w:ascii="宋体" w:eastAsia="宋体" w:hAnsi="宋体" w:cs="Arial" w:hint="eastAsia"/>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20</w:t>
            </w:r>
            <w:r w:rsidR="00260A6A"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210</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卫生健康支出</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10</w:t>
            </w:r>
            <w:r w:rsidR="00260A6A" w:rsidRPr="00507872">
              <w:rPr>
                <w:rFonts w:ascii="宋体" w:eastAsia="宋体" w:hAnsi="宋体" w:cs="Arial" w:hint="eastAsia"/>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10</w:t>
            </w:r>
            <w:r w:rsidR="00260A6A"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21012</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财政对基本医疗保险基金的补助</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10</w:t>
            </w:r>
            <w:r w:rsidR="00260A6A" w:rsidRPr="00507872">
              <w:rPr>
                <w:rFonts w:ascii="宋体" w:eastAsia="宋体" w:hAnsi="宋体" w:cs="Arial" w:hint="eastAsia"/>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10</w:t>
            </w:r>
            <w:r w:rsidR="00260A6A"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2101201</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财政对职工基本医疗保险基金的补助</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10</w:t>
            </w:r>
            <w:r w:rsidR="00260A6A" w:rsidRPr="00507872">
              <w:rPr>
                <w:rFonts w:ascii="宋体" w:eastAsia="宋体" w:hAnsi="宋体" w:cs="Arial" w:hint="eastAsia"/>
                <w:color w:val="000000"/>
                <w:sz w:val="20"/>
                <w:szCs w:val="20"/>
              </w:rPr>
              <w:t>.00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A61E89" w:rsidP="00260A6A">
            <w:pPr>
              <w:adjustRightInd/>
              <w:snapToGrid/>
              <w:spacing w:after="0"/>
              <w:jc w:val="right"/>
              <w:rPr>
                <w:rFonts w:ascii="宋体" w:eastAsia="宋体" w:hAnsi="宋体" w:cs="Arial"/>
                <w:color w:val="000000"/>
                <w:sz w:val="20"/>
                <w:szCs w:val="20"/>
              </w:rPr>
            </w:pPr>
            <w:r>
              <w:rPr>
                <w:rFonts w:ascii="宋体" w:eastAsia="宋体" w:hAnsi="宋体" w:cs="Arial" w:hint="eastAsia"/>
                <w:color w:val="000000"/>
                <w:sz w:val="20"/>
                <w:szCs w:val="20"/>
              </w:rPr>
              <w:t>10</w:t>
            </w:r>
            <w:r w:rsidR="00260A6A" w:rsidRPr="00507872">
              <w:rPr>
                <w:rFonts w:ascii="宋体" w:eastAsia="宋体" w:hAnsi="宋体" w:cs="Arial" w:hint="eastAsia"/>
                <w:color w:val="000000"/>
                <w:sz w:val="20"/>
                <w:szCs w:val="20"/>
              </w:rPr>
              <w:t>.00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221</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住房保障支出</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15.00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15.00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22102</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住房改革支出</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15.00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15.00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68549C" w:rsidRPr="00260A6A" w:rsidTr="0068549C">
        <w:trPr>
          <w:trHeight w:val="432"/>
        </w:trPr>
        <w:tc>
          <w:tcPr>
            <w:tcW w:w="443"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2210201</w:t>
            </w:r>
          </w:p>
        </w:tc>
        <w:tc>
          <w:tcPr>
            <w:tcW w:w="1058"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rPr>
                <w:rFonts w:ascii="宋体" w:eastAsia="宋体" w:hAnsi="宋体" w:cs="Arial"/>
                <w:color w:val="000000"/>
                <w:sz w:val="20"/>
                <w:szCs w:val="20"/>
              </w:rPr>
            </w:pPr>
            <w:r w:rsidRPr="00507872">
              <w:rPr>
                <w:rFonts w:ascii="宋体" w:eastAsia="宋体" w:hAnsi="宋体" w:cs="Arial" w:hint="eastAsia"/>
                <w:color w:val="000000"/>
                <w:sz w:val="20"/>
                <w:szCs w:val="20"/>
              </w:rPr>
              <w:t xml:space="preserve">  住房公积金</w:t>
            </w:r>
          </w:p>
        </w:tc>
        <w:tc>
          <w:tcPr>
            <w:tcW w:w="46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A61E89">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15.00</w:t>
            </w:r>
          </w:p>
        </w:tc>
        <w:tc>
          <w:tcPr>
            <w:tcW w:w="857"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7A01BC">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15.00</w:t>
            </w:r>
          </w:p>
        </w:tc>
        <w:tc>
          <w:tcPr>
            <w:tcW w:w="463"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526"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396"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c>
          <w:tcPr>
            <w:tcW w:w="461" w:type="pct"/>
            <w:tcBorders>
              <w:top w:val="nil"/>
              <w:left w:val="nil"/>
              <w:bottom w:val="single" w:sz="4" w:space="0" w:color="000000"/>
              <w:right w:val="single" w:sz="4" w:space="0" w:color="000000"/>
            </w:tcBorders>
            <w:shd w:val="clear" w:color="auto" w:fill="auto"/>
            <w:noWrap/>
            <w:vAlign w:val="center"/>
            <w:hideMark/>
          </w:tcPr>
          <w:p w:rsidR="00260A6A" w:rsidRPr="00507872" w:rsidRDefault="00260A6A" w:rsidP="00260A6A">
            <w:pPr>
              <w:adjustRightInd/>
              <w:snapToGrid/>
              <w:spacing w:after="0"/>
              <w:jc w:val="right"/>
              <w:rPr>
                <w:rFonts w:ascii="宋体" w:eastAsia="宋体" w:hAnsi="宋体" w:cs="Arial"/>
                <w:color w:val="000000"/>
                <w:sz w:val="20"/>
                <w:szCs w:val="20"/>
              </w:rPr>
            </w:pPr>
            <w:r w:rsidRPr="00507872">
              <w:rPr>
                <w:rFonts w:ascii="宋体" w:eastAsia="宋体" w:hAnsi="宋体" w:cs="Arial" w:hint="eastAsia"/>
                <w:color w:val="000000"/>
                <w:sz w:val="20"/>
                <w:szCs w:val="20"/>
              </w:rPr>
              <w:t>0.00</w:t>
            </w:r>
          </w:p>
        </w:tc>
      </w:tr>
      <w:tr w:rsidR="00260A6A" w:rsidRPr="00260A6A" w:rsidTr="0068549C">
        <w:trPr>
          <w:trHeight w:val="432"/>
        </w:trPr>
        <w:tc>
          <w:tcPr>
            <w:tcW w:w="5000" w:type="pct"/>
            <w:gridSpan w:val="15"/>
            <w:tcBorders>
              <w:top w:val="nil"/>
              <w:left w:val="nil"/>
              <w:bottom w:val="nil"/>
              <w:right w:val="nil"/>
            </w:tcBorders>
            <w:shd w:val="clear" w:color="auto" w:fill="auto"/>
            <w:noWrap/>
            <w:vAlign w:val="center"/>
            <w:hideMark/>
          </w:tcPr>
          <w:p w:rsidR="00260A6A" w:rsidRPr="00260A6A" w:rsidRDefault="00260A6A" w:rsidP="00260A6A">
            <w:pPr>
              <w:adjustRightInd/>
              <w:snapToGrid/>
              <w:spacing w:after="0"/>
              <w:rPr>
                <w:rFonts w:ascii="宋体" w:eastAsia="宋体" w:hAnsi="宋体" w:cs="Arial"/>
                <w:color w:val="000000"/>
              </w:rPr>
            </w:pPr>
            <w:r w:rsidRPr="00260A6A">
              <w:rPr>
                <w:rFonts w:ascii="宋体" w:eastAsia="宋体" w:hAnsi="宋体" w:cs="Arial" w:hint="eastAsia"/>
                <w:color w:val="000000"/>
              </w:rPr>
              <w:t>注：本表反映部门本年度取得的各项收入情况。</w:t>
            </w:r>
          </w:p>
        </w:tc>
      </w:tr>
    </w:tbl>
    <w:p w:rsidR="00260A6A" w:rsidRDefault="00260A6A" w:rsidP="00E36563">
      <w:pPr>
        <w:snapToGrid/>
        <w:spacing w:after="0" w:line="240" w:lineRule="atLeast"/>
        <w:contextualSpacing/>
        <w:rPr>
          <w:rFonts w:ascii="黑体" w:eastAsia="黑体" w:hAnsi="宋体" w:cs="黑体"/>
          <w:color w:val="000000"/>
          <w:sz w:val="32"/>
          <w:szCs w:val="32"/>
        </w:rPr>
      </w:pPr>
    </w:p>
    <w:p w:rsidR="00D27D82" w:rsidRDefault="00D27D82" w:rsidP="00E36563">
      <w:pPr>
        <w:snapToGrid/>
        <w:spacing w:after="0" w:line="240" w:lineRule="atLeast"/>
        <w:contextualSpacing/>
        <w:rPr>
          <w:rFonts w:ascii="黑体" w:eastAsia="黑体" w:hAnsi="宋体" w:cs="黑体"/>
          <w:color w:val="000000"/>
          <w:sz w:val="32"/>
          <w:szCs w:val="32"/>
        </w:rPr>
      </w:pPr>
    </w:p>
    <w:p w:rsidR="00D27D82" w:rsidRDefault="00D27D82" w:rsidP="00E36563">
      <w:pPr>
        <w:snapToGrid/>
        <w:spacing w:after="0" w:line="240" w:lineRule="atLeast"/>
        <w:contextualSpacing/>
        <w:rPr>
          <w:rFonts w:ascii="黑体" w:eastAsia="黑体" w:hAnsi="宋体" w:cs="黑体"/>
          <w:color w:val="000000"/>
          <w:sz w:val="32"/>
          <w:szCs w:val="32"/>
        </w:rPr>
      </w:pPr>
    </w:p>
    <w:p w:rsidR="00D27D82" w:rsidRDefault="00D27D82" w:rsidP="00E36563">
      <w:pPr>
        <w:snapToGrid/>
        <w:spacing w:after="0" w:line="240" w:lineRule="atLeast"/>
        <w:contextualSpacing/>
        <w:rPr>
          <w:rFonts w:ascii="黑体" w:eastAsia="黑体" w:hAnsi="宋体" w:cs="黑体"/>
          <w:color w:val="000000"/>
          <w:sz w:val="32"/>
          <w:szCs w:val="32"/>
        </w:rPr>
      </w:pPr>
    </w:p>
    <w:tbl>
      <w:tblPr>
        <w:tblW w:w="4972" w:type="pct"/>
        <w:tblLayout w:type="fixed"/>
        <w:tblLook w:val="04A0"/>
      </w:tblPr>
      <w:tblGrid>
        <w:gridCol w:w="309"/>
        <w:gridCol w:w="310"/>
        <w:gridCol w:w="310"/>
        <w:gridCol w:w="30"/>
        <w:gridCol w:w="2392"/>
        <w:gridCol w:w="1268"/>
        <w:gridCol w:w="1833"/>
        <w:gridCol w:w="1128"/>
        <w:gridCol w:w="918"/>
        <w:gridCol w:w="775"/>
        <w:gridCol w:w="1349"/>
      </w:tblGrid>
      <w:tr w:rsidR="006B3B3D" w:rsidRPr="00322A7C" w:rsidTr="006B3B3D">
        <w:trPr>
          <w:trHeight w:val="513"/>
        </w:trPr>
        <w:tc>
          <w:tcPr>
            <w:tcW w:w="145"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146"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146"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1140" w:type="pct"/>
            <w:gridSpan w:val="2"/>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597" w:type="pct"/>
            <w:tcBorders>
              <w:top w:val="nil"/>
              <w:left w:val="nil"/>
              <w:bottom w:val="nil"/>
              <w:right w:val="nil"/>
            </w:tcBorders>
            <w:shd w:val="clear" w:color="auto" w:fill="auto"/>
            <w:noWrap/>
            <w:vAlign w:val="bottom"/>
            <w:hideMark/>
          </w:tcPr>
          <w:p w:rsidR="00322A7C" w:rsidRPr="00245D1F" w:rsidRDefault="00322A7C" w:rsidP="0019672F">
            <w:pPr>
              <w:adjustRightInd/>
              <w:snapToGrid/>
              <w:spacing w:after="0"/>
              <w:jc w:val="center"/>
              <w:rPr>
                <w:rFonts w:ascii="Arial" w:eastAsia="宋体" w:hAnsi="Arial" w:cs="Arial"/>
                <w:b/>
                <w:color w:val="000000"/>
                <w:sz w:val="20"/>
                <w:szCs w:val="20"/>
              </w:rPr>
            </w:pPr>
          </w:p>
        </w:tc>
        <w:tc>
          <w:tcPr>
            <w:tcW w:w="863" w:type="pct"/>
            <w:tcBorders>
              <w:top w:val="nil"/>
              <w:left w:val="nil"/>
              <w:bottom w:val="nil"/>
              <w:right w:val="nil"/>
            </w:tcBorders>
            <w:shd w:val="clear" w:color="auto" w:fill="auto"/>
            <w:noWrap/>
            <w:vAlign w:val="bottom"/>
            <w:hideMark/>
          </w:tcPr>
          <w:p w:rsidR="00322A7C" w:rsidRPr="00245D1F" w:rsidRDefault="00322A7C" w:rsidP="006B3B3D">
            <w:pPr>
              <w:adjustRightInd/>
              <w:snapToGrid/>
              <w:spacing w:after="0"/>
              <w:contextualSpacing/>
              <w:rPr>
                <w:rFonts w:ascii="宋体" w:eastAsia="宋体" w:hAnsi="宋体" w:cs="Arial"/>
                <w:b/>
                <w:color w:val="000000"/>
                <w:sz w:val="30"/>
                <w:szCs w:val="30"/>
              </w:rPr>
            </w:pPr>
            <w:r w:rsidRPr="00245D1F">
              <w:rPr>
                <w:rFonts w:ascii="宋体" w:eastAsia="宋体" w:hAnsi="宋体" w:cs="Arial" w:hint="eastAsia"/>
                <w:b/>
                <w:color w:val="000000"/>
                <w:sz w:val="30"/>
                <w:szCs w:val="30"/>
              </w:rPr>
              <w:t>支出决算表</w:t>
            </w:r>
          </w:p>
        </w:tc>
        <w:tc>
          <w:tcPr>
            <w:tcW w:w="531"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Arial" w:eastAsia="宋体" w:hAnsi="Arial" w:cs="Arial"/>
                <w:b/>
                <w:color w:val="000000"/>
                <w:sz w:val="20"/>
                <w:szCs w:val="20"/>
              </w:rPr>
            </w:pPr>
          </w:p>
        </w:tc>
        <w:tc>
          <w:tcPr>
            <w:tcW w:w="432"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365"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635"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r>
      <w:tr w:rsidR="006B3B3D" w:rsidRPr="00322A7C" w:rsidTr="006B3B3D">
        <w:trPr>
          <w:trHeight w:val="335"/>
        </w:trPr>
        <w:tc>
          <w:tcPr>
            <w:tcW w:w="145"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146"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146"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1140" w:type="pct"/>
            <w:gridSpan w:val="2"/>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597"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863"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531"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432"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365"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635"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jc w:val="right"/>
              <w:rPr>
                <w:rFonts w:ascii="宋体" w:eastAsia="宋体" w:hAnsi="宋体" w:cs="Arial"/>
                <w:color w:val="000000"/>
                <w:sz w:val="20"/>
                <w:szCs w:val="20"/>
              </w:rPr>
            </w:pPr>
            <w:r w:rsidRPr="00322A7C">
              <w:rPr>
                <w:rFonts w:ascii="宋体" w:eastAsia="宋体" w:hAnsi="宋体" w:cs="Arial" w:hint="eastAsia"/>
                <w:color w:val="000000"/>
                <w:sz w:val="20"/>
                <w:szCs w:val="20"/>
              </w:rPr>
              <w:t>公开03表</w:t>
            </w:r>
          </w:p>
        </w:tc>
      </w:tr>
      <w:tr w:rsidR="006B3B3D" w:rsidRPr="00322A7C" w:rsidTr="006B3B3D">
        <w:trPr>
          <w:trHeight w:val="335"/>
        </w:trPr>
        <w:tc>
          <w:tcPr>
            <w:tcW w:w="1577" w:type="pct"/>
            <w:gridSpan w:val="5"/>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宋体" w:eastAsia="宋体" w:hAnsi="宋体" w:cs="Arial"/>
                <w:color w:val="000000"/>
                <w:sz w:val="20"/>
                <w:szCs w:val="20"/>
              </w:rPr>
            </w:pPr>
            <w:r w:rsidRPr="00322A7C">
              <w:rPr>
                <w:rFonts w:ascii="宋体" w:eastAsia="宋体" w:hAnsi="宋体" w:cs="Arial" w:hint="eastAsia"/>
                <w:color w:val="000000"/>
                <w:sz w:val="20"/>
                <w:szCs w:val="20"/>
              </w:rPr>
              <w:t>部门：东安县统计局</w:t>
            </w:r>
          </w:p>
        </w:tc>
        <w:tc>
          <w:tcPr>
            <w:tcW w:w="597"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863"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531"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432"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365"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635" w:type="pct"/>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jc w:val="right"/>
              <w:rPr>
                <w:rFonts w:ascii="宋体" w:eastAsia="宋体" w:hAnsi="宋体" w:cs="Arial"/>
                <w:color w:val="000000"/>
                <w:sz w:val="20"/>
                <w:szCs w:val="20"/>
              </w:rPr>
            </w:pPr>
            <w:r w:rsidRPr="00322A7C">
              <w:rPr>
                <w:rFonts w:ascii="宋体" w:eastAsia="宋体" w:hAnsi="宋体" w:cs="Arial" w:hint="eastAsia"/>
                <w:color w:val="000000"/>
                <w:sz w:val="20"/>
                <w:szCs w:val="20"/>
              </w:rPr>
              <w:t>金额单位：</w:t>
            </w:r>
            <w:r w:rsidR="00287A0B">
              <w:rPr>
                <w:rFonts w:ascii="宋体" w:eastAsia="宋体" w:hAnsi="宋体" w:cs="Arial" w:hint="eastAsia"/>
                <w:color w:val="000000"/>
                <w:sz w:val="20"/>
                <w:szCs w:val="20"/>
              </w:rPr>
              <w:t>万</w:t>
            </w:r>
            <w:r w:rsidRPr="00322A7C">
              <w:rPr>
                <w:rFonts w:ascii="宋体" w:eastAsia="宋体" w:hAnsi="宋体" w:cs="Arial" w:hint="eastAsia"/>
                <w:color w:val="000000"/>
                <w:sz w:val="20"/>
                <w:szCs w:val="20"/>
              </w:rPr>
              <w:t>元</w:t>
            </w:r>
          </w:p>
        </w:tc>
      </w:tr>
      <w:tr w:rsidR="006B3B3D" w:rsidRPr="00322A7C" w:rsidTr="006B3B3D">
        <w:trPr>
          <w:trHeight w:val="405"/>
        </w:trPr>
        <w:tc>
          <w:tcPr>
            <w:tcW w:w="1577" w:type="pct"/>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项目</w:t>
            </w:r>
          </w:p>
        </w:tc>
        <w:tc>
          <w:tcPr>
            <w:tcW w:w="597"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本年支出</w:t>
            </w:r>
            <w:r w:rsidR="006B3B3D">
              <w:rPr>
                <w:rFonts w:ascii="宋体" w:eastAsia="宋体" w:hAnsi="宋体" w:cs="Arial" w:hint="eastAsia"/>
                <w:color w:val="000000"/>
                <w:sz w:val="21"/>
                <w:szCs w:val="21"/>
              </w:rPr>
              <w:t xml:space="preserve"> </w:t>
            </w:r>
            <w:r w:rsidRPr="0019672F">
              <w:rPr>
                <w:rFonts w:ascii="宋体" w:eastAsia="宋体" w:hAnsi="宋体" w:cs="Arial" w:hint="eastAsia"/>
                <w:color w:val="000000"/>
                <w:sz w:val="21"/>
                <w:szCs w:val="21"/>
              </w:rPr>
              <w:t>合计</w:t>
            </w:r>
          </w:p>
        </w:tc>
        <w:tc>
          <w:tcPr>
            <w:tcW w:w="863"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基本支出</w:t>
            </w:r>
          </w:p>
        </w:tc>
        <w:tc>
          <w:tcPr>
            <w:tcW w:w="531"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项目支出</w:t>
            </w:r>
          </w:p>
        </w:tc>
        <w:tc>
          <w:tcPr>
            <w:tcW w:w="432"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上缴上级支出</w:t>
            </w:r>
          </w:p>
        </w:tc>
        <w:tc>
          <w:tcPr>
            <w:tcW w:w="365"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经营支出</w:t>
            </w:r>
          </w:p>
        </w:tc>
        <w:tc>
          <w:tcPr>
            <w:tcW w:w="635" w:type="pct"/>
            <w:vMerge w:val="restart"/>
            <w:tcBorders>
              <w:top w:val="single" w:sz="4" w:space="0" w:color="000000"/>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对附属单位补助支出</w:t>
            </w:r>
          </w:p>
        </w:tc>
      </w:tr>
      <w:tr w:rsidR="006B3B3D" w:rsidRPr="00322A7C" w:rsidTr="006B3B3D">
        <w:trPr>
          <w:trHeight w:val="410"/>
        </w:trPr>
        <w:tc>
          <w:tcPr>
            <w:tcW w:w="437" w:type="pct"/>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功能分类科目编码</w:t>
            </w:r>
          </w:p>
        </w:tc>
        <w:tc>
          <w:tcPr>
            <w:tcW w:w="1140" w:type="pct"/>
            <w:gridSpan w:val="2"/>
            <w:vMerge w:val="restart"/>
            <w:tcBorders>
              <w:top w:val="nil"/>
              <w:left w:val="nil"/>
              <w:bottom w:val="single" w:sz="4" w:space="0" w:color="000000"/>
              <w:right w:val="single" w:sz="4" w:space="0" w:color="000000"/>
            </w:tcBorders>
            <w:shd w:val="clear" w:color="FFFFFF" w:fill="C0C0C0"/>
            <w:noWrap/>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科目名称</w:t>
            </w:r>
          </w:p>
        </w:tc>
        <w:tc>
          <w:tcPr>
            <w:tcW w:w="597"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863"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531"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432"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365"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635"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r>
      <w:tr w:rsidR="006B3B3D" w:rsidRPr="00322A7C" w:rsidTr="006B3B3D">
        <w:trPr>
          <w:trHeight w:val="410"/>
        </w:trPr>
        <w:tc>
          <w:tcPr>
            <w:tcW w:w="437" w:type="pct"/>
            <w:gridSpan w:val="3"/>
            <w:vMerge/>
            <w:tcBorders>
              <w:top w:val="nil"/>
              <w:left w:val="single" w:sz="4" w:space="0" w:color="000000"/>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1140" w:type="pct"/>
            <w:gridSpan w:val="2"/>
            <w:vMerge/>
            <w:tcBorders>
              <w:top w:val="nil"/>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597"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863"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531"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432"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365"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635"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r>
      <w:tr w:rsidR="006B3B3D" w:rsidRPr="00322A7C" w:rsidTr="006B3B3D">
        <w:trPr>
          <w:trHeight w:val="410"/>
        </w:trPr>
        <w:tc>
          <w:tcPr>
            <w:tcW w:w="437" w:type="pct"/>
            <w:gridSpan w:val="3"/>
            <w:vMerge/>
            <w:tcBorders>
              <w:top w:val="nil"/>
              <w:left w:val="single" w:sz="4" w:space="0" w:color="000000"/>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1140" w:type="pct"/>
            <w:gridSpan w:val="2"/>
            <w:vMerge/>
            <w:tcBorders>
              <w:top w:val="nil"/>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597"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863"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531"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432"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365"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c>
          <w:tcPr>
            <w:tcW w:w="635" w:type="pct"/>
            <w:vMerge/>
            <w:tcBorders>
              <w:top w:val="single" w:sz="4" w:space="0" w:color="000000"/>
              <w:left w:val="nil"/>
              <w:bottom w:val="single" w:sz="4" w:space="0" w:color="000000"/>
              <w:right w:val="single" w:sz="4" w:space="0" w:color="000000"/>
            </w:tcBorders>
            <w:vAlign w:val="center"/>
            <w:hideMark/>
          </w:tcPr>
          <w:p w:rsidR="00322A7C" w:rsidRPr="0019672F" w:rsidRDefault="00322A7C" w:rsidP="00322A7C">
            <w:pPr>
              <w:adjustRightInd/>
              <w:snapToGrid/>
              <w:spacing w:after="0"/>
              <w:rPr>
                <w:rFonts w:ascii="宋体" w:eastAsia="宋体" w:hAnsi="宋体" w:cs="Arial"/>
                <w:color w:val="000000"/>
                <w:sz w:val="21"/>
                <w:szCs w:val="21"/>
              </w:rPr>
            </w:pPr>
          </w:p>
        </w:tc>
      </w:tr>
      <w:tr w:rsidR="006B3B3D" w:rsidRPr="00322A7C" w:rsidTr="006B3B3D">
        <w:trPr>
          <w:trHeight w:val="405"/>
        </w:trPr>
        <w:tc>
          <w:tcPr>
            <w:tcW w:w="1577" w:type="pct"/>
            <w:gridSpan w:val="5"/>
            <w:tcBorders>
              <w:top w:val="nil"/>
              <w:left w:val="single" w:sz="4" w:space="0" w:color="000000"/>
              <w:bottom w:val="single" w:sz="4" w:space="0" w:color="000000"/>
              <w:right w:val="single" w:sz="4" w:space="0" w:color="000000"/>
            </w:tcBorders>
            <w:shd w:val="clear" w:color="FFFFFF" w:fill="C0C0C0"/>
            <w:noWrap/>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栏次</w:t>
            </w:r>
          </w:p>
        </w:tc>
        <w:tc>
          <w:tcPr>
            <w:tcW w:w="597" w:type="pct"/>
            <w:tcBorders>
              <w:top w:val="nil"/>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1</w:t>
            </w:r>
          </w:p>
        </w:tc>
        <w:tc>
          <w:tcPr>
            <w:tcW w:w="863" w:type="pct"/>
            <w:tcBorders>
              <w:top w:val="nil"/>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2</w:t>
            </w:r>
          </w:p>
        </w:tc>
        <w:tc>
          <w:tcPr>
            <w:tcW w:w="531" w:type="pct"/>
            <w:tcBorders>
              <w:top w:val="nil"/>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3</w:t>
            </w:r>
          </w:p>
        </w:tc>
        <w:tc>
          <w:tcPr>
            <w:tcW w:w="432" w:type="pct"/>
            <w:tcBorders>
              <w:top w:val="nil"/>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4</w:t>
            </w:r>
          </w:p>
        </w:tc>
        <w:tc>
          <w:tcPr>
            <w:tcW w:w="365" w:type="pct"/>
            <w:tcBorders>
              <w:top w:val="nil"/>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5</w:t>
            </w:r>
          </w:p>
        </w:tc>
        <w:tc>
          <w:tcPr>
            <w:tcW w:w="635" w:type="pct"/>
            <w:tcBorders>
              <w:top w:val="nil"/>
              <w:left w:val="nil"/>
              <w:bottom w:val="single" w:sz="4" w:space="0" w:color="000000"/>
              <w:right w:val="single" w:sz="4" w:space="0" w:color="000000"/>
            </w:tcBorders>
            <w:shd w:val="clear" w:color="FFFFFF" w:fill="C0C0C0"/>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6</w:t>
            </w:r>
          </w:p>
        </w:tc>
      </w:tr>
      <w:tr w:rsidR="006B3B3D" w:rsidRPr="00322A7C" w:rsidTr="006B3B3D">
        <w:trPr>
          <w:trHeight w:val="405"/>
        </w:trPr>
        <w:tc>
          <w:tcPr>
            <w:tcW w:w="1577" w:type="pct"/>
            <w:gridSpan w:val="5"/>
            <w:tcBorders>
              <w:top w:val="nil"/>
              <w:left w:val="single" w:sz="4" w:space="0" w:color="000000"/>
              <w:bottom w:val="single" w:sz="4" w:space="0" w:color="000000"/>
              <w:right w:val="single" w:sz="4" w:space="0" w:color="000000"/>
            </w:tcBorders>
            <w:shd w:val="clear" w:color="FFFFFF" w:fill="C0C0C0"/>
            <w:noWrap/>
            <w:vAlign w:val="center"/>
            <w:hideMark/>
          </w:tcPr>
          <w:p w:rsidR="00322A7C" w:rsidRPr="0019672F" w:rsidRDefault="00322A7C" w:rsidP="00322A7C">
            <w:pPr>
              <w:adjustRightInd/>
              <w:snapToGrid/>
              <w:spacing w:after="0"/>
              <w:jc w:val="center"/>
              <w:rPr>
                <w:rFonts w:ascii="宋体" w:eastAsia="宋体" w:hAnsi="宋体" w:cs="Arial"/>
                <w:color w:val="000000"/>
                <w:sz w:val="21"/>
                <w:szCs w:val="21"/>
              </w:rPr>
            </w:pPr>
            <w:r w:rsidRPr="0019672F">
              <w:rPr>
                <w:rFonts w:ascii="宋体" w:eastAsia="宋体" w:hAnsi="宋体" w:cs="Arial" w:hint="eastAsia"/>
                <w:color w:val="000000"/>
                <w:sz w:val="21"/>
                <w:szCs w:val="21"/>
              </w:rPr>
              <w:t>合计</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bCs/>
                <w:color w:val="000000"/>
                <w:sz w:val="21"/>
                <w:szCs w:val="21"/>
              </w:rPr>
            </w:pPr>
            <w:r>
              <w:rPr>
                <w:rFonts w:ascii="宋体" w:eastAsia="宋体" w:hAnsi="宋体" w:cs="Arial" w:hint="eastAsia"/>
                <w:bCs/>
                <w:color w:val="000000"/>
                <w:sz w:val="21"/>
                <w:szCs w:val="21"/>
              </w:rPr>
              <w:t>707</w:t>
            </w:r>
            <w:r w:rsidR="00322A7C" w:rsidRPr="0019672F">
              <w:rPr>
                <w:rFonts w:ascii="宋体" w:eastAsia="宋体" w:hAnsi="宋体" w:cs="Arial" w:hint="eastAsia"/>
                <w:bCs/>
                <w:color w:val="000000"/>
                <w:sz w:val="21"/>
                <w:szCs w:val="21"/>
              </w:rPr>
              <w:t>.00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bCs/>
                <w:color w:val="000000"/>
                <w:sz w:val="21"/>
                <w:szCs w:val="21"/>
              </w:rPr>
            </w:pPr>
            <w:r>
              <w:rPr>
                <w:rFonts w:ascii="宋体" w:eastAsia="宋体" w:hAnsi="宋体" w:cs="Arial" w:hint="eastAsia"/>
                <w:bCs/>
                <w:color w:val="000000"/>
                <w:sz w:val="21"/>
                <w:szCs w:val="21"/>
              </w:rPr>
              <w:t>349</w:t>
            </w:r>
            <w:r w:rsidR="00322A7C" w:rsidRPr="0019672F">
              <w:rPr>
                <w:rFonts w:ascii="宋体" w:eastAsia="宋体" w:hAnsi="宋体" w:cs="Arial" w:hint="eastAsia"/>
                <w:bCs/>
                <w:color w:val="000000"/>
                <w:sz w:val="21"/>
                <w:szCs w:val="21"/>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bCs/>
                <w:color w:val="000000"/>
                <w:sz w:val="21"/>
                <w:szCs w:val="21"/>
              </w:rPr>
            </w:pPr>
            <w:r>
              <w:rPr>
                <w:rFonts w:ascii="宋体" w:eastAsia="宋体" w:hAnsi="宋体" w:cs="Arial" w:hint="eastAsia"/>
                <w:bCs/>
                <w:color w:val="000000"/>
                <w:sz w:val="21"/>
                <w:szCs w:val="21"/>
              </w:rPr>
              <w:t>358</w:t>
            </w:r>
            <w:r w:rsidR="00322A7C" w:rsidRPr="0019672F">
              <w:rPr>
                <w:rFonts w:ascii="宋体" w:eastAsia="宋体" w:hAnsi="宋体" w:cs="Arial" w:hint="eastAsia"/>
                <w:bCs/>
                <w:color w:val="000000"/>
                <w:sz w:val="21"/>
                <w:szCs w:val="21"/>
              </w:rPr>
              <w:t>.00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bCs/>
                <w:color w:val="000000"/>
                <w:sz w:val="21"/>
                <w:szCs w:val="21"/>
              </w:rPr>
            </w:pPr>
            <w:r w:rsidRPr="0019672F">
              <w:rPr>
                <w:rFonts w:ascii="宋体" w:eastAsia="宋体" w:hAnsi="宋体" w:cs="Arial" w:hint="eastAsia"/>
                <w:bCs/>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bCs/>
                <w:color w:val="000000"/>
                <w:sz w:val="21"/>
                <w:szCs w:val="21"/>
              </w:rPr>
            </w:pPr>
            <w:r w:rsidRPr="0019672F">
              <w:rPr>
                <w:rFonts w:ascii="宋体" w:eastAsia="宋体" w:hAnsi="宋体" w:cs="Arial" w:hint="eastAsia"/>
                <w:bCs/>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bCs/>
                <w:color w:val="000000"/>
                <w:sz w:val="21"/>
                <w:szCs w:val="21"/>
              </w:rPr>
            </w:pPr>
            <w:r w:rsidRPr="0019672F">
              <w:rPr>
                <w:rFonts w:ascii="宋体" w:eastAsia="宋体" w:hAnsi="宋体" w:cs="Arial" w:hint="eastAsia"/>
                <w:bCs/>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201</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一般公共服务支出</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662</w:t>
            </w:r>
            <w:r w:rsidR="00322A7C" w:rsidRPr="0019672F">
              <w:rPr>
                <w:rFonts w:ascii="宋体" w:eastAsia="宋体" w:hAnsi="宋体" w:cs="Arial" w:hint="eastAsia"/>
                <w:color w:val="000000"/>
                <w:sz w:val="21"/>
                <w:szCs w:val="21"/>
              </w:rPr>
              <w:t>.00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304</w:t>
            </w:r>
            <w:r w:rsidR="00322A7C" w:rsidRPr="0019672F">
              <w:rPr>
                <w:rFonts w:ascii="宋体" w:eastAsia="宋体" w:hAnsi="宋体" w:cs="Arial" w:hint="eastAsia"/>
                <w:color w:val="000000"/>
                <w:sz w:val="21"/>
                <w:szCs w:val="21"/>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358</w:t>
            </w:r>
            <w:r w:rsidR="00322A7C" w:rsidRPr="0019672F">
              <w:rPr>
                <w:rFonts w:ascii="宋体" w:eastAsia="宋体" w:hAnsi="宋体" w:cs="Arial" w:hint="eastAsia"/>
                <w:color w:val="000000"/>
                <w:sz w:val="21"/>
                <w:szCs w:val="21"/>
              </w:rPr>
              <w:t>.00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20105</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统计信息事务</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662</w:t>
            </w:r>
            <w:r w:rsidRPr="0019672F">
              <w:rPr>
                <w:rFonts w:ascii="宋体" w:eastAsia="宋体" w:hAnsi="宋体" w:cs="Arial" w:hint="eastAsia"/>
                <w:color w:val="000000"/>
                <w:sz w:val="21"/>
                <w:szCs w:val="21"/>
              </w:rPr>
              <w:t>.00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304</w:t>
            </w:r>
            <w:r w:rsidRPr="0019672F">
              <w:rPr>
                <w:rFonts w:ascii="宋体" w:eastAsia="宋体" w:hAnsi="宋体" w:cs="Arial" w:hint="eastAsia"/>
                <w:color w:val="000000"/>
                <w:sz w:val="21"/>
                <w:szCs w:val="21"/>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358</w:t>
            </w:r>
            <w:r w:rsidRPr="0019672F">
              <w:rPr>
                <w:rFonts w:ascii="宋体" w:eastAsia="宋体" w:hAnsi="宋体" w:cs="Arial" w:hint="eastAsia"/>
                <w:color w:val="000000"/>
                <w:sz w:val="21"/>
                <w:szCs w:val="21"/>
              </w:rPr>
              <w:t>.00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2010501</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行政运行</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0565C2">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3</w:t>
            </w:r>
            <w:r w:rsidR="00322A7C" w:rsidRPr="0019672F">
              <w:rPr>
                <w:rFonts w:ascii="宋体" w:eastAsia="宋体" w:hAnsi="宋体" w:cs="Arial" w:hint="eastAsia"/>
                <w:color w:val="000000"/>
                <w:sz w:val="21"/>
                <w:szCs w:val="21"/>
              </w:rPr>
              <w:t>04.00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304</w:t>
            </w:r>
            <w:r w:rsidR="00322A7C" w:rsidRPr="0019672F">
              <w:rPr>
                <w:rFonts w:ascii="宋体" w:eastAsia="宋体" w:hAnsi="宋体" w:cs="Arial" w:hint="eastAsia"/>
                <w:color w:val="000000"/>
                <w:sz w:val="21"/>
                <w:szCs w:val="21"/>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2010502</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一般行政管理事务</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4</w:t>
            </w:r>
            <w:r w:rsidR="000565C2">
              <w:rPr>
                <w:rFonts w:ascii="宋体" w:eastAsia="宋体" w:hAnsi="宋体" w:cs="Arial" w:hint="eastAsia"/>
                <w:color w:val="000000"/>
                <w:sz w:val="21"/>
                <w:szCs w:val="21"/>
              </w:rPr>
              <w:t>9</w:t>
            </w:r>
            <w:r w:rsidRPr="0019672F">
              <w:rPr>
                <w:rFonts w:ascii="宋体" w:eastAsia="宋体" w:hAnsi="宋体" w:cs="Arial" w:hint="eastAsia"/>
                <w:color w:val="000000"/>
                <w:sz w:val="21"/>
                <w:szCs w:val="21"/>
              </w:rPr>
              <w:t>.00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4</w:t>
            </w:r>
            <w:r w:rsidR="000565C2">
              <w:rPr>
                <w:rFonts w:ascii="宋体" w:eastAsia="宋体" w:hAnsi="宋体" w:cs="Arial" w:hint="eastAsia"/>
                <w:color w:val="000000"/>
                <w:sz w:val="21"/>
                <w:szCs w:val="21"/>
              </w:rPr>
              <w:t>9</w:t>
            </w:r>
            <w:r w:rsidRPr="0019672F">
              <w:rPr>
                <w:rFonts w:ascii="宋体" w:eastAsia="宋体" w:hAnsi="宋体" w:cs="Arial" w:hint="eastAsia"/>
                <w:color w:val="000000"/>
                <w:sz w:val="21"/>
                <w:szCs w:val="21"/>
              </w:rPr>
              <w:t>.00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2010505</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专项统计业务</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30.00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30.00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2010507</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专项普查活动</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0565C2">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1</w:t>
            </w:r>
            <w:r w:rsidR="00322A7C" w:rsidRPr="0019672F">
              <w:rPr>
                <w:rFonts w:ascii="宋体" w:eastAsia="宋体" w:hAnsi="宋体" w:cs="Arial" w:hint="eastAsia"/>
                <w:color w:val="000000"/>
                <w:sz w:val="21"/>
                <w:szCs w:val="21"/>
              </w:rPr>
              <w:t>90.00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0565C2">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1</w:t>
            </w:r>
            <w:r w:rsidR="00322A7C" w:rsidRPr="0019672F">
              <w:rPr>
                <w:rFonts w:ascii="宋体" w:eastAsia="宋体" w:hAnsi="宋体" w:cs="Arial" w:hint="eastAsia"/>
                <w:color w:val="000000"/>
                <w:sz w:val="21"/>
                <w:szCs w:val="21"/>
              </w:rPr>
              <w:t>90.00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2010508</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统计抽样调查</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8</w:t>
            </w:r>
            <w:r w:rsidR="000565C2">
              <w:rPr>
                <w:rFonts w:ascii="宋体" w:eastAsia="宋体" w:hAnsi="宋体" w:cs="Arial" w:hint="eastAsia"/>
                <w:color w:val="000000"/>
                <w:sz w:val="21"/>
                <w:szCs w:val="21"/>
              </w:rPr>
              <w:t>9</w:t>
            </w:r>
            <w:r w:rsidRPr="0019672F">
              <w:rPr>
                <w:rFonts w:ascii="宋体" w:eastAsia="宋体" w:hAnsi="宋体" w:cs="Arial" w:hint="eastAsia"/>
                <w:color w:val="000000"/>
                <w:sz w:val="21"/>
                <w:szCs w:val="21"/>
              </w:rPr>
              <w:t>.00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8</w:t>
            </w:r>
            <w:r w:rsidR="000565C2">
              <w:rPr>
                <w:rFonts w:ascii="宋体" w:eastAsia="宋体" w:hAnsi="宋体" w:cs="Arial" w:hint="eastAsia"/>
                <w:color w:val="000000"/>
                <w:sz w:val="21"/>
                <w:szCs w:val="21"/>
              </w:rPr>
              <w:t>9</w:t>
            </w:r>
            <w:r w:rsidRPr="0019672F">
              <w:rPr>
                <w:rFonts w:ascii="宋体" w:eastAsia="宋体" w:hAnsi="宋体" w:cs="Arial" w:hint="eastAsia"/>
                <w:color w:val="000000"/>
                <w:sz w:val="21"/>
                <w:szCs w:val="21"/>
              </w:rPr>
              <w:t>.00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208</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社会保障和就业支出</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2</w:t>
            </w:r>
            <w:r w:rsidR="000565C2">
              <w:rPr>
                <w:rFonts w:ascii="宋体" w:eastAsia="宋体" w:hAnsi="宋体" w:cs="Arial" w:hint="eastAsia"/>
                <w:color w:val="000000"/>
                <w:sz w:val="21"/>
                <w:szCs w:val="21"/>
              </w:rPr>
              <w:t>0</w:t>
            </w:r>
            <w:r w:rsidRPr="0019672F">
              <w:rPr>
                <w:rFonts w:ascii="宋体" w:eastAsia="宋体" w:hAnsi="宋体" w:cs="Arial" w:hint="eastAsia"/>
                <w:color w:val="000000"/>
                <w:sz w:val="21"/>
                <w:szCs w:val="21"/>
              </w:rPr>
              <w:t>.00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20.00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20805</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行政事业单位</w:t>
            </w:r>
            <w:r w:rsidR="000565C2">
              <w:rPr>
                <w:rFonts w:ascii="宋体" w:eastAsia="宋体" w:hAnsi="宋体" w:cs="Arial" w:hint="eastAsia"/>
                <w:color w:val="000000"/>
                <w:sz w:val="21"/>
                <w:szCs w:val="21"/>
              </w:rPr>
              <w:t>养老支出</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2</w:t>
            </w:r>
            <w:r w:rsidR="000565C2">
              <w:rPr>
                <w:rFonts w:ascii="宋体" w:eastAsia="宋体" w:hAnsi="宋体" w:cs="Arial" w:hint="eastAsia"/>
                <w:color w:val="000000"/>
                <w:sz w:val="21"/>
                <w:szCs w:val="21"/>
              </w:rPr>
              <w:t>0</w:t>
            </w:r>
            <w:r w:rsidRPr="0019672F">
              <w:rPr>
                <w:rFonts w:ascii="宋体" w:eastAsia="宋体" w:hAnsi="宋体" w:cs="Arial" w:hint="eastAsia"/>
                <w:color w:val="000000"/>
                <w:sz w:val="21"/>
                <w:szCs w:val="21"/>
              </w:rPr>
              <w:t>.00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2</w:t>
            </w:r>
            <w:r w:rsidR="000565C2">
              <w:rPr>
                <w:rFonts w:ascii="宋体" w:eastAsia="宋体" w:hAnsi="宋体" w:cs="Arial" w:hint="eastAsia"/>
                <w:color w:val="000000"/>
                <w:sz w:val="21"/>
                <w:szCs w:val="21"/>
              </w:rPr>
              <w:t>0</w:t>
            </w:r>
            <w:r w:rsidRPr="0019672F">
              <w:rPr>
                <w:rFonts w:ascii="宋体" w:eastAsia="宋体" w:hAnsi="宋体" w:cs="Arial" w:hint="eastAsia"/>
                <w:color w:val="000000"/>
                <w:sz w:val="21"/>
                <w:szCs w:val="21"/>
              </w:rPr>
              <w:t>.00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2080507</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对机关事业单位基本养老保险基金的补助</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20.00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20.00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210</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卫生健康支出</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10</w:t>
            </w:r>
            <w:r w:rsidR="00322A7C" w:rsidRPr="0019672F">
              <w:rPr>
                <w:rFonts w:ascii="宋体" w:eastAsia="宋体" w:hAnsi="宋体" w:cs="Arial" w:hint="eastAsia"/>
                <w:color w:val="000000"/>
                <w:sz w:val="21"/>
                <w:szCs w:val="21"/>
              </w:rPr>
              <w:t>.00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1</w:t>
            </w:r>
            <w:r w:rsidR="00322A7C" w:rsidRPr="0019672F">
              <w:rPr>
                <w:rFonts w:ascii="宋体" w:eastAsia="宋体" w:hAnsi="宋体" w:cs="Arial" w:hint="eastAsia"/>
                <w:color w:val="000000"/>
                <w:sz w:val="21"/>
                <w:szCs w:val="21"/>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21012</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财政对基本医疗保险基金的补助</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1</w:t>
            </w:r>
            <w:r w:rsidR="00322A7C" w:rsidRPr="0019672F">
              <w:rPr>
                <w:rFonts w:ascii="宋体" w:eastAsia="宋体" w:hAnsi="宋体" w:cs="Arial" w:hint="eastAsia"/>
                <w:color w:val="000000"/>
                <w:sz w:val="21"/>
                <w:szCs w:val="21"/>
              </w:rPr>
              <w:t>0.00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1</w:t>
            </w:r>
            <w:r w:rsidR="00322A7C" w:rsidRPr="0019672F">
              <w:rPr>
                <w:rFonts w:ascii="宋体" w:eastAsia="宋体" w:hAnsi="宋体" w:cs="Arial" w:hint="eastAsia"/>
                <w:color w:val="000000"/>
                <w:sz w:val="21"/>
                <w:szCs w:val="21"/>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2101201</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财政对职工基本医疗保险基金的补助</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1</w:t>
            </w:r>
            <w:r w:rsidR="00322A7C" w:rsidRPr="0019672F">
              <w:rPr>
                <w:rFonts w:ascii="宋体" w:eastAsia="宋体" w:hAnsi="宋体" w:cs="Arial" w:hint="eastAsia"/>
                <w:color w:val="000000"/>
                <w:sz w:val="21"/>
                <w:szCs w:val="21"/>
              </w:rPr>
              <w:t>0.00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322A7C">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1</w:t>
            </w:r>
            <w:r w:rsidR="00322A7C" w:rsidRPr="0019672F">
              <w:rPr>
                <w:rFonts w:ascii="宋体" w:eastAsia="宋体" w:hAnsi="宋体" w:cs="Arial" w:hint="eastAsia"/>
                <w:color w:val="000000"/>
                <w:sz w:val="21"/>
                <w:szCs w:val="21"/>
              </w:rPr>
              <w:t>0.00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221</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住房保障支出</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0565C2" w:rsidP="000565C2">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15</w:t>
            </w:r>
            <w:r w:rsidR="00322A7C" w:rsidRPr="0019672F">
              <w:rPr>
                <w:rFonts w:ascii="宋体" w:eastAsia="宋体" w:hAnsi="宋体" w:cs="Arial" w:hint="eastAsia"/>
                <w:color w:val="000000"/>
                <w:sz w:val="21"/>
                <w:szCs w:val="21"/>
              </w:rPr>
              <w:t>.00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15.00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22102</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住房改革支出</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15.00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0565C2">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15.00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6B3B3D" w:rsidRPr="00322A7C" w:rsidTr="00C72996">
        <w:trPr>
          <w:trHeight w:val="405"/>
        </w:trPr>
        <w:tc>
          <w:tcPr>
            <w:tcW w:w="451" w:type="pct"/>
            <w:gridSpan w:val="4"/>
            <w:tcBorders>
              <w:top w:val="nil"/>
              <w:left w:val="single" w:sz="4" w:space="0" w:color="000000"/>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2210201</w:t>
            </w:r>
          </w:p>
        </w:tc>
        <w:tc>
          <w:tcPr>
            <w:tcW w:w="1126"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rPr>
                <w:rFonts w:ascii="宋体" w:eastAsia="宋体" w:hAnsi="宋体" w:cs="Arial"/>
                <w:color w:val="000000"/>
                <w:sz w:val="21"/>
                <w:szCs w:val="21"/>
              </w:rPr>
            </w:pPr>
            <w:r w:rsidRPr="0019672F">
              <w:rPr>
                <w:rFonts w:ascii="宋体" w:eastAsia="宋体" w:hAnsi="宋体" w:cs="Arial" w:hint="eastAsia"/>
                <w:color w:val="000000"/>
                <w:sz w:val="21"/>
                <w:szCs w:val="21"/>
              </w:rPr>
              <w:t xml:space="preserve">  住房公积金</w:t>
            </w:r>
          </w:p>
        </w:tc>
        <w:tc>
          <w:tcPr>
            <w:tcW w:w="597"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6B3B3D">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15.00</w:t>
            </w:r>
          </w:p>
        </w:tc>
        <w:tc>
          <w:tcPr>
            <w:tcW w:w="863"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6B3B3D">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15.00</w:t>
            </w:r>
          </w:p>
        </w:tc>
        <w:tc>
          <w:tcPr>
            <w:tcW w:w="531"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432"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36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c>
          <w:tcPr>
            <w:tcW w:w="635" w:type="pct"/>
            <w:tcBorders>
              <w:top w:val="nil"/>
              <w:left w:val="nil"/>
              <w:bottom w:val="single" w:sz="4" w:space="0" w:color="000000"/>
              <w:right w:val="single" w:sz="4" w:space="0" w:color="000000"/>
            </w:tcBorders>
            <w:shd w:val="clear" w:color="auto" w:fill="auto"/>
            <w:noWrap/>
            <w:vAlign w:val="center"/>
            <w:hideMark/>
          </w:tcPr>
          <w:p w:rsidR="00322A7C" w:rsidRPr="0019672F" w:rsidRDefault="00322A7C" w:rsidP="00322A7C">
            <w:pPr>
              <w:adjustRightInd/>
              <w:snapToGrid/>
              <w:spacing w:after="0"/>
              <w:jc w:val="right"/>
              <w:rPr>
                <w:rFonts w:ascii="宋体" w:eastAsia="宋体" w:hAnsi="宋体" w:cs="Arial"/>
                <w:color w:val="000000"/>
                <w:sz w:val="21"/>
                <w:szCs w:val="21"/>
              </w:rPr>
            </w:pPr>
            <w:r w:rsidRPr="0019672F">
              <w:rPr>
                <w:rFonts w:ascii="宋体" w:eastAsia="宋体" w:hAnsi="宋体" w:cs="Arial" w:hint="eastAsia"/>
                <w:color w:val="000000"/>
                <w:sz w:val="21"/>
                <w:szCs w:val="21"/>
              </w:rPr>
              <w:t>0.00</w:t>
            </w:r>
          </w:p>
        </w:tc>
      </w:tr>
      <w:tr w:rsidR="00322A7C" w:rsidRPr="00322A7C" w:rsidTr="006B3B3D">
        <w:trPr>
          <w:trHeight w:val="405"/>
        </w:trPr>
        <w:tc>
          <w:tcPr>
            <w:tcW w:w="5000" w:type="pct"/>
            <w:gridSpan w:val="11"/>
            <w:tcBorders>
              <w:top w:val="nil"/>
              <w:left w:val="nil"/>
              <w:bottom w:val="nil"/>
              <w:right w:val="nil"/>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注：本表反映部门本年度各项支出情况。</w:t>
            </w:r>
          </w:p>
        </w:tc>
      </w:tr>
    </w:tbl>
    <w:p w:rsidR="00260A6A" w:rsidRDefault="00260A6A" w:rsidP="00EA6240">
      <w:pPr>
        <w:spacing w:line="360" w:lineRule="auto"/>
        <w:rPr>
          <w:rFonts w:ascii="黑体" w:eastAsia="黑体" w:hAnsi="宋体" w:cs="黑体"/>
          <w:color w:val="000000"/>
          <w:sz w:val="32"/>
          <w:szCs w:val="32"/>
        </w:rPr>
      </w:pPr>
    </w:p>
    <w:p w:rsidR="006B3B3D" w:rsidRDefault="006B3B3D" w:rsidP="00EA6240">
      <w:pPr>
        <w:spacing w:line="360" w:lineRule="auto"/>
        <w:rPr>
          <w:rFonts w:ascii="黑体" w:eastAsia="黑体" w:hAnsi="宋体" w:cs="黑体"/>
          <w:color w:val="000000"/>
          <w:sz w:val="32"/>
          <w:szCs w:val="32"/>
        </w:rPr>
      </w:pPr>
    </w:p>
    <w:p w:rsidR="00C72996" w:rsidRDefault="00C72996" w:rsidP="00EA6240">
      <w:pPr>
        <w:spacing w:line="360" w:lineRule="auto"/>
        <w:rPr>
          <w:rFonts w:ascii="黑体" w:eastAsia="黑体" w:hAnsi="宋体" w:cs="黑体"/>
          <w:color w:val="000000"/>
          <w:sz w:val="32"/>
          <w:szCs w:val="32"/>
        </w:rPr>
      </w:pPr>
    </w:p>
    <w:p w:rsidR="00322A7C" w:rsidRDefault="00322A7C" w:rsidP="00322A7C">
      <w:pPr>
        <w:adjustRightInd/>
        <w:snapToGrid/>
        <w:spacing w:after="0"/>
        <w:jc w:val="center"/>
        <w:rPr>
          <w:rFonts w:ascii="宋体" w:eastAsia="宋体" w:hAnsi="宋体" w:cs="Arial"/>
          <w:b/>
          <w:color w:val="000000"/>
          <w:sz w:val="30"/>
          <w:szCs w:val="30"/>
        </w:rPr>
      </w:pPr>
      <w:r w:rsidRPr="00245D1F">
        <w:rPr>
          <w:rFonts w:ascii="宋体" w:eastAsia="宋体" w:hAnsi="宋体" w:cs="Arial" w:hint="eastAsia"/>
          <w:b/>
          <w:color w:val="000000"/>
          <w:sz w:val="30"/>
          <w:szCs w:val="30"/>
        </w:rPr>
        <w:lastRenderedPageBreak/>
        <w:t>财政拨款收入支出决算总表</w:t>
      </w:r>
    </w:p>
    <w:p w:rsidR="00245D1F" w:rsidRDefault="00245D1F" w:rsidP="00322A7C">
      <w:pPr>
        <w:adjustRightInd/>
        <w:snapToGrid/>
        <w:spacing w:after="0"/>
        <w:jc w:val="center"/>
        <w:rPr>
          <w:rFonts w:ascii="宋体" w:eastAsia="宋体" w:hAnsi="宋体" w:cs="Arial"/>
          <w:b/>
          <w:color w:val="000000"/>
          <w:sz w:val="30"/>
          <w:szCs w:val="30"/>
        </w:rPr>
      </w:pPr>
    </w:p>
    <w:p w:rsidR="00245D1F" w:rsidRPr="00245D1F" w:rsidRDefault="00245D1F" w:rsidP="00322A7C">
      <w:pPr>
        <w:adjustRightInd/>
        <w:snapToGrid/>
        <w:spacing w:after="0"/>
        <w:jc w:val="center"/>
        <w:rPr>
          <w:rFonts w:ascii="宋体" w:eastAsia="宋体" w:hAnsi="宋体" w:cs="Arial"/>
          <w:b/>
          <w:color w:val="000000"/>
          <w:sz w:val="30"/>
          <w:szCs w:val="30"/>
        </w:rPr>
      </w:pPr>
    </w:p>
    <w:tbl>
      <w:tblPr>
        <w:tblW w:w="5028" w:type="pct"/>
        <w:tblLook w:val="04A0"/>
      </w:tblPr>
      <w:tblGrid>
        <w:gridCol w:w="2833"/>
        <w:gridCol w:w="419"/>
        <w:gridCol w:w="872"/>
        <w:gridCol w:w="3233"/>
        <w:gridCol w:w="419"/>
        <w:gridCol w:w="872"/>
        <w:gridCol w:w="872"/>
        <w:gridCol w:w="1222"/>
      </w:tblGrid>
      <w:tr w:rsidR="00322A7C" w:rsidRPr="00245D1F" w:rsidTr="00245D1F">
        <w:trPr>
          <w:trHeight w:val="266"/>
        </w:trPr>
        <w:tc>
          <w:tcPr>
            <w:tcW w:w="1318"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195"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406"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1505"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195"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406"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406"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569"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公开04表</w:t>
            </w:r>
          </w:p>
        </w:tc>
      </w:tr>
      <w:tr w:rsidR="00322A7C" w:rsidRPr="00245D1F" w:rsidTr="00245D1F">
        <w:trPr>
          <w:trHeight w:val="266"/>
        </w:trPr>
        <w:tc>
          <w:tcPr>
            <w:tcW w:w="1318"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部门：东安县统计局</w:t>
            </w:r>
          </w:p>
        </w:tc>
        <w:tc>
          <w:tcPr>
            <w:tcW w:w="195"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406"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1505"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195"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406"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406" w:type="pct"/>
            <w:tcBorders>
              <w:top w:val="nil"/>
              <w:left w:val="nil"/>
              <w:bottom w:val="nil"/>
              <w:right w:val="nil"/>
            </w:tcBorders>
            <w:shd w:val="clear" w:color="auto" w:fill="auto"/>
            <w:noWrap/>
            <w:vAlign w:val="bottom"/>
            <w:hideMark/>
          </w:tcPr>
          <w:p w:rsidR="00322A7C" w:rsidRPr="00245D1F" w:rsidRDefault="00322A7C" w:rsidP="00322A7C">
            <w:pPr>
              <w:adjustRightInd/>
              <w:snapToGrid/>
              <w:spacing w:after="0"/>
              <w:rPr>
                <w:rFonts w:ascii="仿宋" w:eastAsia="仿宋" w:hAnsi="仿宋" w:cs="Arial"/>
                <w:color w:val="000000"/>
                <w:sz w:val="20"/>
                <w:szCs w:val="20"/>
              </w:rPr>
            </w:pPr>
          </w:p>
        </w:tc>
        <w:tc>
          <w:tcPr>
            <w:tcW w:w="569" w:type="pct"/>
            <w:tcBorders>
              <w:top w:val="nil"/>
              <w:left w:val="nil"/>
              <w:bottom w:val="nil"/>
              <w:right w:val="nil"/>
            </w:tcBorders>
            <w:shd w:val="clear" w:color="auto" w:fill="auto"/>
            <w:noWrap/>
            <w:vAlign w:val="bottom"/>
            <w:hideMark/>
          </w:tcPr>
          <w:p w:rsidR="00C45139" w:rsidRPr="00245D1F" w:rsidRDefault="00322A7C" w:rsidP="00C45139">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金额单位：</w:t>
            </w:r>
          </w:p>
          <w:p w:rsidR="00322A7C" w:rsidRPr="00245D1F" w:rsidRDefault="00C45139" w:rsidP="00C45139">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万元</w:t>
            </w:r>
          </w:p>
        </w:tc>
      </w:tr>
      <w:tr w:rsidR="00322A7C" w:rsidRPr="00245D1F" w:rsidTr="00245D1F">
        <w:trPr>
          <w:trHeight w:val="321"/>
        </w:trPr>
        <w:tc>
          <w:tcPr>
            <w:tcW w:w="1919"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收     入</w:t>
            </w:r>
          </w:p>
        </w:tc>
        <w:tc>
          <w:tcPr>
            <w:tcW w:w="3081" w:type="pct"/>
            <w:gridSpan w:val="5"/>
            <w:tcBorders>
              <w:top w:val="single" w:sz="4" w:space="0" w:color="000000"/>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支     出</w:t>
            </w:r>
          </w:p>
        </w:tc>
      </w:tr>
      <w:tr w:rsidR="00322A7C" w:rsidRPr="00245D1F" w:rsidTr="00245D1F">
        <w:trPr>
          <w:trHeight w:val="326"/>
        </w:trPr>
        <w:tc>
          <w:tcPr>
            <w:tcW w:w="1318" w:type="pct"/>
            <w:vMerge w:val="restart"/>
            <w:tcBorders>
              <w:top w:val="nil"/>
              <w:left w:val="single" w:sz="4" w:space="0" w:color="000000"/>
              <w:bottom w:val="single" w:sz="4" w:space="0" w:color="000000"/>
              <w:right w:val="single" w:sz="4" w:space="0" w:color="000000"/>
            </w:tcBorders>
            <w:shd w:val="clear" w:color="FFFFFF" w:fill="C0C0C0"/>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项目</w:t>
            </w:r>
          </w:p>
        </w:tc>
        <w:tc>
          <w:tcPr>
            <w:tcW w:w="195" w:type="pct"/>
            <w:vMerge w:val="restart"/>
            <w:tcBorders>
              <w:top w:val="nil"/>
              <w:left w:val="nil"/>
              <w:bottom w:val="single" w:sz="4" w:space="0" w:color="000000"/>
              <w:right w:val="single" w:sz="4" w:space="0" w:color="000000"/>
            </w:tcBorders>
            <w:shd w:val="clear" w:color="FFFFFF" w:fill="C0C0C0"/>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行次</w:t>
            </w:r>
          </w:p>
        </w:tc>
        <w:tc>
          <w:tcPr>
            <w:tcW w:w="406" w:type="pct"/>
            <w:vMerge w:val="restart"/>
            <w:tcBorders>
              <w:top w:val="nil"/>
              <w:left w:val="nil"/>
              <w:bottom w:val="single" w:sz="4" w:space="0" w:color="000000"/>
              <w:right w:val="single" w:sz="4" w:space="0" w:color="000000"/>
            </w:tcBorders>
            <w:shd w:val="clear" w:color="FFFFFF" w:fill="C0C0C0"/>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金额</w:t>
            </w:r>
          </w:p>
        </w:tc>
        <w:tc>
          <w:tcPr>
            <w:tcW w:w="1505" w:type="pct"/>
            <w:vMerge w:val="restart"/>
            <w:tcBorders>
              <w:top w:val="nil"/>
              <w:left w:val="nil"/>
              <w:bottom w:val="single" w:sz="4" w:space="0" w:color="000000"/>
              <w:right w:val="single" w:sz="4" w:space="0" w:color="000000"/>
            </w:tcBorders>
            <w:shd w:val="clear" w:color="FFFFFF" w:fill="C0C0C0"/>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项目</w:t>
            </w:r>
          </w:p>
        </w:tc>
        <w:tc>
          <w:tcPr>
            <w:tcW w:w="195" w:type="pct"/>
            <w:vMerge w:val="restart"/>
            <w:tcBorders>
              <w:top w:val="nil"/>
              <w:left w:val="nil"/>
              <w:bottom w:val="single" w:sz="4" w:space="0" w:color="000000"/>
              <w:right w:val="single" w:sz="4" w:space="0" w:color="000000"/>
            </w:tcBorders>
            <w:shd w:val="clear" w:color="FFFFFF" w:fill="C0C0C0"/>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行次</w:t>
            </w:r>
          </w:p>
        </w:tc>
        <w:tc>
          <w:tcPr>
            <w:tcW w:w="406" w:type="pct"/>
            <w:vMerge w:val="restar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合计</w:t>
            </w:r>
          </w:p>
        </w:tc>
        <w:tc>
          <w:tcPr>
            <w:tcW w:w="406" w:type="pct"/>
            <w:vMerge w:val="restart"/>
            <w:tcBorders>
              <w:top w:val="nil"/>
              <w:left w:val="nil"/>
              <w:bottom w:val="single" w:sz="4" w:space="0" w:color="000000"/>
              <w:right w:val="single" w:sz="4" w:space="0" w:color="000000"/>
            </w:tcBorders>
            <w:shd w:val="clear" w:color="FFFFFF" w:fill="C0C0C0"/>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一般公共预算财政拨款</w:t>
            </w:r>
          </w:p>
        </w:tc>
        <w:tc>
          <w:tcPr>
            <w:tcW w:w="569" w:type="pct"/>
            <w:vMerge w:val="restart"/>
            <w:tcBorders>
              <w:top w:val="nil"/>
              <w:left w:val="nil"/>
              <w:bottom w:val="single" w:sz="4" w:space="0" w:color="000000"/>
              <w:right w:val="single" w:sz="4" w:space="0" w:color="000000"/>
            </w:tcBorders>
            <w:shd w:val="clear" w:color="FFFFFF" w:fill="C0C0C0"/>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政府性基金预算财政拨款</w:t>
            </w:r>
          </w:p>
        </w:tc>
      </w:tr>
      <w:tr w:rsidR="00322A7C" w:rsidRPr="00245D1F" w:rsidTr="00245D1F">
        <w:trPr>
          <w:trHeight w:val="642"/>
        </w:trPr>
        <w:tc>
          <w:tcPr>
            <w:tcW w:w="1318" w:type="pct"/>
            <w:vMerge/>
            <w:tcBorders>
              <w:top w:val="nil"/>
              <w:left w:val="single" w:sz="4" w:space="0" w:color="000000"/>
              <w:bottom w:val="single" w:sz="4" w:space="0" w:color="000000"/>
              <w:right w:val="single" w:sz="4" w:space="0" w:color="000000"/>
            </w:tcBorders>
            <w:vAlign w:val="center"/>
            <w:hideMark/>
          </w:tcPr>
          <w:p w:rsidR="00322A7C" w:rsidRPr="00245D1F" w:rsidRDefault="00322A7C" w:rsidP="00322A7C">
            <w:pPr>
              <w:adjustRightInd/>
              <w:snapToGrid/>
              <w:spacing w:after="0"/>
              <w:rPr>
                <w:rFonts w:ascii="仿宋" w:eastAsia="仿宋" w:hAnsi="仿宋" w:cs="Arial"/>
                <w:color w:val="000000"/>
                <w:sz w:val="20"/>
                <w:szCs w:val="20"/>
              </w:rPr>
            </w:pPr>
          </w:p>
        </w:tc>
        <w:tc>
          <w:tcPr>
            <w:tcW w:w="195" w:type="pct"/>
            <w:vMerge/>
            <w:tcBorders>
              <w:top w:val="nil"/>
              <w:left w:val="nil"/>
              <w:bottom w:val="single" w:sz="4" w:space="0" w:color="000000"/>
              <w:right w:val="single" w:sz="4" w:space="0" w:color="000000"/>
            </w:tcBorders>
            <w:vAlign w:val="center"/>
            <w:hideMark/>
          </w:tcPr>
          <w:p w:rsidR="00322A7C" w:rsidRPr="00245D1F" w:rsidRDefault="00322A7C" w:rsidP="00322A7C">
            <w:pPr>
              <w:adjustRightInd/>
              <w:snapToGrid/>
              <w:spacing w:after="0"/>
              <w:rPr>
                <w:rFonts w:ascii="仿宋" w:eastAsia="仿宋" w:hAnsi="仿宋" w:cs="Arial"/>
                <w:color w:val="000000"/>
                <w:sz w:val="20"/>
                <w:szCs w:val="20"/>
              </w:rPr>
            </w:pPr>
          </w:p>
        </w:tc>
        <w:tc>
          <w:tcPr>
            <w:tcW w:w="406" w:type="pct"/>
            <w:vMerge/>
            <w:tcBorders>
              <w:top w:val="nil"/>
              <w:left w:val="nil"/>
              <w:bottom w:val="single" w:sz="4" w:space="0" w:color="000000"/>
              <w:right w:val="single" w:sz="4" w:space="0" w:color="000000"/>
            </w:tcBorders>
            <w:vAlign w:val="center"/>
            <w:hideMark/>
          </w:tcPr>
          <w:p w:rsidR="00322A7C" w:rsidRPr="00245D1F" w:rsidRDefault="00322A7C" w:rsidP="00322A7C">
            <w:pPr>
              <w:adjustRightInd/>
              <w:snapToGrid/>
              <w:spacing w:after="0"/>
              <w:rPr>
                <w:rFonts w:ascii="仿宋" w:eastAsia="仿宋" w:hAnsi="仿宋" w:cs="Arial"/>
                <w:color w:val="000000"/>
                <w:sz w:val="20"/>
                <w:szCs w:val="20"/>
              </w:rPr>
            </w:pPr>
          </w:p>
        </w:tc>
        <w:tc>
          <w:tcPr>
            <w:tcW w:w="1505" w:type="pct"/>
            <w:vMerge/>
            <w:tcBorders>
              <w:top w:val="nil"/>
              <w:left w:val="nil"/>
              <w:bottom w:val="single" w:sz="4" w:space="0" w:color="000000"/>
              <w:right w:val="single" w:sz="4" w:space="0" w:color="000000"/>
            </w:tcBorders>
            <w:vAlign w:val="center"/>
            <w:hideMark/>
          </w:tcPr>
          <w:p w:rsidR="00322A7C" w:rsidRPr="00245D1F" w:rsidRDefault="00322A7C" w:rsidP="00322A7C">
            <w:pPr>
              <w:adjustRightInd/>
              <w:snapToGrid/>
              <w:spacing w:after="0"/>
              <w:rPr>
                <w:rFonts w:ascii="仿宋" w:eastAsia="仿宋" w:hAnsi="仿宋" w:cs="Arial"/>
                <w:color w:val="000000"/>
                <w:sz w:val="20"/>
                <w:szCs w:val="20"/>
              </w:rPr>
            </w:pPr>
          </w:p>
        </w:tc>
        <w:tc>
          <w:tcPr>
            <w:tcW w:w="195" w:type="pct"/>
            <w:vMerge/>
            <w:tcBorders>
              <w:top w:val="nil"/>
              <w:left w:val="nil"/>
              <w:bottom w:val="single" w:sz="4" w:space="0" w:color="000000"/>
              <w:right w:val="single" w:sz="4" w:space="0" w:color="000000"/>
            </w:tcBorders>
            <w:vAlign w:val="center"/>
            <w:hideMark/>
          </w:tcPr>
          <w:p w:rsidR="00322A7C" w:rsidRPr="00245D1F" w:rsidRDefault="00322A7C" w:rsidP="00322A7C">
            <w:pPr>
              <w:adjustRightInd/>
              <w:snapToGrid/>
              <w:spacing w:after="0"/>
              <w:rPr>
                <w:rFonts w:ascii="仿宋" w:eastAsia="仿宋" w:hAnsi="仿宋" w:cs="Arial"/>
                <w:color w:val="000000"/>
                <w:sz w:val="20"/>
                <w:szCs w:val="20"/>
              </w:rPr>
            </w:pPr>
          </w:p>
        </w:tc>
        <w:tc>
          <w:tcPr>
            <w:tcW w:w="406" w:type="pct"/>
            <w:vMerge/>
            <w:tcBorders>
              <w:top w:val="nil"/>
              <w:left w:val="nil"/>
              <w:bottom w:val="single" w:sz="4" w:space="0" w:color="000000"/>
              <w:right w:val="single" w:sz="4" w:space="0" w:color="000000"/>
            </w:tcBorders>
            <w:vAlign w:val="center"/>
            <w:hideMark/>
          </w:tcPr>
          <w:p w:rsidR="00322A7C" w:rsidRPr="00245D1F" w:rsidRDefault="00322A7C" w:rsidP="00322A7C">
            <w:pPr>
              <w:adjustRightInd/>
              <w:snapToGrid/>
              <w:spacing w:after="0"/>
              <w:rPr>
                <w:rFonts w:ascii="仿宋" w:eastAsia="仿宋" w:hAnsi="仿宋" w:cs="Arial"/>
                <w:color w:val="000000"/>
                <w:sz w:val="20"/>
                <w:szCs w:val="20"/>
              </w:rPr>
            </w:pPr>
          </w:p>
        </w:tc>
        <w:tc>
          <w:tcPr>
            <w:tcW w:w="406" w:type="pct"/>
            <w:vMerge/>
            <w:tcBorders>
              <w:top w:val="nil"/>
              <w:left w:val="nil"/>
              <w:bottom w:val="single" w:sz="4" w:space="0" w:color="000000"/>
              <w:right w:val="single" w:sz="4" w:space="0" w:color="000000"/>
            </w:tcBorders>
            <w:vAlign w:val="center"/>
            <w:hideMark/>
          </w:tcPr>
          <w:p w:rsidR="00322A7C" w:rsidRPr="00245D1F" w:rsidRDefault="00322A7C" w:rsidP="00322A7C">
            <w:pPr>
              <w:adjustRightInd/>
              <w:snapToGrid/>
              <w:spacing w:after="0"/>
              <w:rPr>
                <w:rFonts w:ascii="仿宋" w:eastAsia="仿宋" w:hAnsi="仿宋" w:cs="Arial"/>
                <w:color w:val="000000"/>
                <w:sz w:val="20"/>
                <w:szCs w:val="20"/>
              </w:rPr>
            </w:pPr>
          </w:p>
        </w:tc>
        <w:tc>
          <w:tcPr>
            <w:tcW w:w="569" w:type="pct"/>
            <w:vMerge/>
            <w:tcBorders>
              <w:top w:val="nil"/>
              <w:left w:val="nil"/>
              <w:bottom w:val="single" w:sz="4" w:space="0" w:color="000000"/>
              <w:right w:val="single" w:sz="4" w:space="0" w:color="000000"/>
            </w:tcBorders>
            <w:vAlign w:val="center"/>
            <w:hideMark/>
          </w:tcPr>
          <w:p w:rsidR="00322A7C" w:rsidRPr="00245D1F" w:rsidRDefault="00322A7C" w:rsidP="00322A7C">
            <w:pPr>
              <w:adjustRightInd/>
              <w:snapToGrid/>
              <w:spacing w:after="0"/>
              <w:rPr>
                <w:rFonts w:ascii="仿宋" w:eastAsia="仿宋" w:hAnsi="仿宋" w:cs="Arial"/>
                <w:color w:val="000000"/>
                <w:sz w:val="20"/>
                <w:szCs w:val="20"/>
              </w:rPr>
            </w:pP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栏次</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406"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栏次</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406"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w:t>
            </w:r>
          </w:p>
        </w:tc>
        <w:tc>
          <w:tcPr>
            <w:tcW w:w="406"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w:t>
            </w:r>
          </w:p>
        </w:tc>
        <w:tc>
          <w:tcPr>
            <w:tcW w:w="569"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一、一般公共预算财政拨款</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C45139"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707</w:t>
            </w:r>
            <w:r w:rsidR="00322A7C" w:rsidRPr="00245D1F">
              <w:rPr>
                <w:rFonts w:ascii="仿宋" w:eastAsia="仿宋" w:hAnsi="仿宋" w:cs="Arial" w:hint="eastAsia"/>
                <w:color w:val="000000"/>
                <w:sz w:val="20"/>
                <w:szCs w:val="20"/>
              </w:rPr>
              <w:t>.00</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一、一般公共服务支出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A713F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6</w:t>
            </w:r>
            <w:r w:rsidR="00A713FC" w:rsidRPr="00245D1F">
              <w:rPr>
                <w:rFonts w:ascii="仿宋" w:eastAsia="仿宋" w:hAnsi="仿宋" w:cs="Arial" w:hint="eastAsia"/>
                <w:color w:val="000000"/>
                <w:sz w:val="20"/>
                <w:szCs w:val="20"/>
              </w:rPr>
              <w:t>62</w:t>
            </w:r>
            <w:r w:rsidRPr="00245D1F">
              <w:rPr>
                <w:rFonts w:ascii="仿宋" w:eastAsia="仿宋" w:hAnsi="仿宋" w:cs="Arial" w:hint="eastAsia"/>
                <w:color w:val="000000"/>
                <w:sz w:val="20"/>
                <w:szCs w:val="20"/>
              </w:rPr>
              <w:t>.00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A713F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6</w:t>
            </w:r>
            <w:r w:rsidR="00A713FC" w:rsidRPr="00245D1F">
              <w:rPr>
                <w:rFonts w:ascii="仿宋" w:eastAsia="仿宋" w:hAnsi="仿宋" w:cs="Arial" w:hint="eastAsia"/>
                <w:color w:val="000000"/>
                <w:sz w:val="20"/>
                <w:szCs w:val="20"/>
              </w:rPr>
              <w:t>62</w:t>
            </w:r>
            <w:r w:rsidRPr="00245D1F">
              <w:rPr>
                <w:rFonts w:ascii="仿宋" w:eastAsia="仿宋" w:hAnsi="仿宋" w:cs="Arial" w:hint="eastAsia"/>
                <w:color w:val="000000"/>
                <w:sz w:val="20"/>
                <w:szCs w:val="20"/>
              </w:rPr>
              <w:t>.00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二、政府性基金预算财政拨款</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二、外交支出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31</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三、国防支出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32</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四、公共安全支出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33</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五、教育支出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34</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6</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六、科学技术支出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35</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7</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七、文化旅游体育与传媒支出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36</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8</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八、社会保障和就业支出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37</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A713F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2</w:t>
            </w:r>
            <w:r w:rsidR="00A713FC" w:rsidRPr="00245D1F">
              <w:rPr>
                <w:rFonts w:ascii="仿宋" w:eastAsia="仿宋" w:hAnsi="仿宋" w:cs="Arial" w:hint="eastAsia"/>
                <w:color w:val="000000"/>
                <w:sz w:val="20"/>
                <w:szCs w:val="20"/>
              </w:rPr>
              <w:t>0</w:t>
            </w:r>
            <w:r w:rsidRPr="00245D1F">
              <w:rPr>
                <w:rFonts w:ascii="仿宋" w:eastAsia="仿宋" w:hAnsi="仿宋" w:cs="Arial" w:hint="eastAsia"/>
                <w:color w:val="000000"/>
                <w:sz w:val="20"/>
                <w:szCs w:val="20"/>
              </w:rPr>
              <w:t>.00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A713F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2</w:t>
            </w:r>
            <w:r w:rsidR="00A713FC" w:rsidRPr="00245D1F">
              <w:rPr>
                <w:rFonts w:ascii="仿宋" w:eastAsia="仿宋" w:hAnsi="仿宋" w:cs="Arial" w:hint="eastAsia"/>
                <w:color w:val="000000"/>
                <w:sz w:val="20"/>
                <w:szCs w:val="20"/>
              </w:rPr>
              <w:t>0</w:t>
            </w:r>
            <w:r w:rsidRPr="00245D1F">
              <w:rPr>
                <w:rFonts w:ascii="仿宋" w:eastAsia="仿宋" w:hAnsi="仿宋" w:cs="Arial" w:hint="eastAsia"/>
                <w:color w:val="000000"/>
                <w:sz w:val="20"/>
                <w:szCs w:val="20"/>
              </w:rPr>
              <w:t>.00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9</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九、卫生健康支出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38</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10</w:t>
            </w:r>
            <w:r w:rsidR="00322A7C" w:rsidRPr="00245D1F">
              <w:rPr>
                <w:rFonts w:ascii="仿宋" w:eastAsia="仿宋" w:hAnsi="仿宋" w:cs="Arial" w:hint="eastAsia"/>
                <w:color w:val="000000"/>
                <w:sz w:val="20"/>
                <w:szCs w:val="20"/>
              </w:rPr>
              <w:t>.00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10</w:t>
            </w:r>
            <w:r w:rsidR="00322A7C" w:rsidRPr="00245D1F">
              <w:rPr>
                <w:rFonts w:ascii="仿宋" w:eastAsia="仿宋" w:hAnsi="仿宋" w:cs="Arial" w:hint="eastAsia"/>
                <w:color w:val="000000"/>
                <w:sz w:val="20"/>
                <w:szCs w:val="20"/>
              </w:rPr>
              <w:t>.00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十、节能环保支出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39</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11</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十一、城乡社区支出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12</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十二、农林水支出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41</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13</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十三、交通运输支出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42</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14</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十四、资源勘探信息等支出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43</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15</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十五、商业服务业等支出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44</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16</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十六、金融支出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45</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17</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十七、援助其他地区支出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46</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18</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十八、自然资源海洋气象等支出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47</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19</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十九、住房保障支出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48</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15</w:t>
            </w:r>
            <w:r w:rsidR="00322A7C" w:rsidRPr="00245D1F">
              <w:rPr>
                <w:rFonts w:ascii="仿宋" w:eastAsia="仿宋" w:hAnsi="仿宋" w:cs="Arial" w:hint="eastAsia"/>
                <w:color w:val="000000"/>
                <w:sz w:val="20"/>
                <w:szCs w:val="20"/>
              </w:rPr>
              <w:t>.00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15</w:t>
            </w:r>
            <w:r w:rsidR="00322A7C" w:rsidRPr="00245D1F">
              <w:rPr>
                <w:rFonts w:ascii="仿宋" w:eastAsia="仿宋" w:hAnsi="仿宋" w:cs="Arial" w:hint="eastAsia"/>
                <w:color w:val="000000"/>
                <w:sz w:val="20"/>
                <w:szCs w:val="20"/>
              </w:rPr>
              <w:t>.00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二十、粮油物资储备支出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49</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21</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二十一、灾害防治及应急管理支出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22</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二十二、其他支出</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51</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23</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52</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b/>
                <w:bCs/>
                <w:color w:val="000000"/>
                <w:sz w:val="20"/>
                <w:szCs w:val="20"/>
              </w:rPr>
            </w:pPr>
            <w:r w:rsidRPr="00245D1F">
              <w:rPr>
                <w:rFonts w:ascii="仿宋" w:eastAsia="仿宋" w:hAnsi="仿宋" w:cs="Arial" w:hint="eastAsia"/>
                <w:b/>
                <w:bCs/>
                <w:color w:val="000000"/>
                <w:sz w:val="20"/>
                <w:szCs w:val="20"/>
              </w:rPr>
              <w:t>本年收入合计</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24</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707</w:t>
            </w:r>
            <w:r w:rsidR="00322A7C" w:rsidRPr="00245D1F">
              <w:rPr>
                <w:rFonts w:ascii="仿宋" w:eastAsia="仿宋" w:hAnsi="仿宋" w:cs="Arial" w:hint="eastAsia"/>
                <w:color w:val="000000"/>
                <w:sz w:val="20"/>
                <w:szCs w:val="20"/>
              </w:rPr>
              <w:t>.00</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b/>
                <w:bCs/>
                <w:color w:val="000000"/>
                <w:sz w:val="20"/>
                <w:szCs w:val="20"/>
              </w:rPr>
            </w:pPr>
            <w:r w:rsidRPr="00245D1F">
              <w:rPr>
                <w:rFonts w:ascii="仿宋" w:eastAsia="仿宋" w:hAnsi="仿宋" w:cs="Arial" w:hint="eastAsia"/>
                <w:b/>
                <w:bCs/>
                <w:color w:val="000000"/>
                <w:sz w:val="20"/>
                <w:szCs w:val="20"/>
              </w:rPr>
              <w:t>本年支出合计</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53</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707</w:t>
            </w:r>
            <w:r w:rsidR="00322A7C" w:rsidRPr="00245D1F">
              <w:rPr>
                <w:rFonts w:ascii="仿宋" w:eastAsia="仿宋" w:hAnsi="仿宋" w:cs="Arial" w:hint="eastAsia"/>
                <w:color w:val="000000"/>
                <w:sz w:val="20"/>
                <w:szCs w:val="20"/>
              </w:rPr>
              <w:t>.00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707</w:t>
            </w:r>
            <w:r w:rsidR="00322A7C" w:rsidRPr="00245D1F">
              <w:rPr>
                <w:rFonts w:ascii="仿宋" w:eastAsia="仿宋" w:hAnsi="仿宋" w:cs="Arial" w:hint="eastAsia"/>
                <w:color w:val="000000"/>
                <w:sz w:val="20"/>
                <w:szCs w:val="20"/>
              </w:rPr>
              <w:t>.00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年初财政拨款结转和结余</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25</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年末财政拨款结转和结余</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54</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一、一般公共预算财政拨款</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26</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55</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二、政府性基金预算财政拨款</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27</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56</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28</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57</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 xml:space="preserve">　</w:t>
            </w:r>
          </w:p>
        </w:tc>
      </w:tr>
      <w:tr w:rsidR="00322A7C" w:rsidRPr="00245D1F" w:rsidTr="00245D1F">
        <w:trPr>
          <w:trHeight w:val="321"/>
        </w:trPr>
        <w:tc>
          <w:tcPr>
            <w:tcW w:w="1318" w:type="pct"/>
            <w:tcBorders>
              <w:top w:val="nil"/>
              <w:left w:val="single" w:sz="4" w:space="0" w:color="000000"/>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b/>
                <w:bCs/>
                <w:color w:val="000000"/>
                <w:sz w:val="20"/>
                <w:szCs w:val="20"/>
              </w:rPr>
            </w:pPr>
            <w:r w:rsidRPr="00245D1F">
              <w:rPr>
                <w:rFonts w:ascii="仿宋" w:eastAsia="仿宋" w:hAnsi="仿宋" w:cs="Arial" w:hint="eastAsia"/>
                <w:b/>
                <w:bCs/>
                <w:color w:val="000000"/>
                <w:sz w:val="20"/>
                <w:szCs w:val="20"/>
              </w:rPr>
              <w:t>总计</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29</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707</w:t>
            </w:r>
            <w:r w:rsidR="00322A7C" w:rsidRPr="00245D1F">
              <w:rPr>
                <w:rFonts w:ascii="仿宋" w:eastAsia="仿宋" w:hAnsi="仿宋" w:cs="Arial" w:hint="eastAsia"/>
                <w:color w:val="000000"/>
                <w:sz w:val="20"/>
                <w:szCs w:val="20"/>
              </w:rPr>
              <w:t>.00</w:t>
            </w:r>
          </w:p>
        </w:tc>
        <w:tc>
          <w:tcPr>
            <w:tcW w:w="150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b/>
                <w:bCs/>
                <w:color w:val="000000"/>
                <w:sz w:val="20"/>
                <w:szCs w:val="20"/>
              </w:rPr>
            </w:pPr>
            <w:r w:rsidRPr="00245D1F">
              <w:rPr>
                <w:rFonts w:ascii="仿宋" w:eastAsia="仿宋" w:hAnsi="仿宋" w:cs="Arial" w:hint="eastAsia"/>
                <w:b/>
                <w:bCs/>
                <w:color w:val="000000"/>
                <w:sz w:val="20"/>
                <w:szCs w:val="20"/>
              </w:rPr>
              <w:t>总计</w:t>
            </w:r>
          </w:p>
        </w:tc>
        <w:tc>
          <w:tcPr>
            <w:tcW w:w="195" w:type="pct"/>
            <w:tcBorders>
              <w:top w:val="nil"/>
              <w:left w:val="nil"/>
              <w:bottom w:val="single" w:sz="4" w:space="0" w:color="000000"/>
              <w:right w:val="single" w:sz="4" w:space="0" w:color="000000"/>
            </w:tcBorders>
            <w:shd w:val="clear" w:color="FFFFFF" w:fill="C0C0C0"/>
            <w:noWrap/>
            <w:vAlign w:val="center"/>
            <w:hideMark/>
          </w:tcPr>
          <w:p w:rsidR="00322A7C" w:rsidRPr="00245D1F" w:rsidRDefault="00322A7C" w:rsidP="00322A7C">
            <w:pPr>
              <w:adjustRightInd/>
              <w:snapToGrid/>
              <w:spacing w:after="0"/>
              <w:jc w:val="center"/>
              <w:rPr>
                <w:rFonts w:ascii="仿宋" w:eastAsia="仿宋" w:hAnsi="仿宋" w:cs="Arial"/>
                <w:color w:val="000000"/>
                <w:sz w:val="20"/>
                <w:szCs w:val="20"/>
              </w:rPr>
            </w:pPr>
            <w:r w:rsidRPr="00245D1F">
              <w:rPr>
                <w:rFonts w:ascii="仿宋" w:eastAsia="仿宋" w:hAnsi="仿宋" w:cs="Arial" w:hint="eastAsia"/>
                <w:color w:val="000000"/>
                <w:sz w:val="20"/>
                <w:szCs w:val="20"/>
              </w:rPr>
              <w:t>58</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707</w:t>
            </w:r>
            <w:r w:rsidR="00322A7C" w:rsidRPr="00245D1F">
              <w:rPr>
                <w:rFonts w:ascii="仿宋" w:eastAsia="仿宋" w:hAnsi="仿宋" w:cs="Arial" w:hint="eastAsia"/>
                <w:color w:val="000000"/>
                <w:sz w:val="20"/>
                <w:szCs w:val="20"/>
              </w:rPr>
              <w:t>.00</w:t>
            </w:r>
          </w:p>
        </w:tc>
        <w:tc>
          <w:tcPr>
            <w:tcW w:w="406" w:type="pct"/>
            <w:tcBorders>
              <w:top w:val="nil"/>
              <w:left w:val="nil"/>
              <w:bottom w:val="single" w:sz="4" w:space="0" w:color="000000"/>
              <w:right w:val="single" w:sz="4" w:space="0" w:color="000000"/>
            </w:tcBorders>
            <w:shd w:val="clear" w:color="auto" w:fill="auto"/>
            <w:noWrap/>
            <w:vAlign w:val="center"/>
            <w:hideMark/>
          </w:tcPr>
          <w:p w:rsidR="00322A7C" w:rsidRPr="00245D1F" w:rsidRDefault="00A713F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707</w:t>
            </w:r>
            <w:r w:rsidR="00322A7C" w:rsidRPr="00245D1F">
              <w:rPr>
                <w:rFonts w:ascii="仿宋" w:eastAsia="仿宋" w:hAnsi="仿宋" w:cs="Arial" w:hint="eastAsia"/>
                <w:color w:val="000000"/>
                <w:sz w:val="20"/>
                <w:szCs w:val="20"/>
              </w:rPr>
              <w:t>.00</w:t>
            </w:r>
          </w:p>
        </w:tc>
        <w:tc>
          <w:tcPr>
            <w:tcW w:w="569" w:type="pct"/>
            <w:tcBorders>
              <w:top w:val="nil"/>
              <w:left w:val="nil"/>
              <w:bottom w:val="single" w:sz="4" w:space="0" w:color="000000"/>
              <w:right w:val="single" w:sz="4" w:space="0" w:color="000000"/>
            </w:tcBorders>
            <w:shd w:val="clear" w:color="auto" w:fill="auto"/>
            <w:noWrap/>
            <w:vAlign w:val="center"/>
            <w:hideMark/>
          </w:tcPr>
          <w:p w:rsidR="00322A7C" w:rsidRPr="00245D1F" w:rsidRDefault="00322A7C" w:rsidP="00322A7C">
            <w:pPr>
              <w:adjustRightInd/>
              <w:snapToGrid/>
              <w:spacing w:after="0"/>
              <w:jc w:val="right"/>
              <w:rPr>
                <w:rFonts w:ascii="仿宋" w:eastAsia="仿宋" w:hAnsi="仿宋" w:cs="Arial"/>
                <w:color w:val="000000"/>
                <w:sz w:val="20"/>
                <w:szCs w:val="20"/>
              </w:rPr>
            </w:pPr>
            <w:r w:rsidRPr="00245D1F">
              <w:rPr>
                <w:rFonts w:ascii="仿宋" w:eastAsia="仿宋" w:hAnsi="仿宋" w:cs="Arial" w:hint="eastAsia"/>
                <w:color w:val="000000"/>
                <w:sz w:val="20"/>
                <w:szCs w:val="20"/>
              </w:rPr>
              <w:t>0.00</w:t>
            </w:r>
          </w:p>
        </w:tc>
      </w:tr>
      <w:tr w:rsidR="00322A7C" w:rsidRPr="00245D1F" w:rsidTr="00245D1F">
        <w:trPr>
          <w:trHeight w:val="321"/>
        </w:trPr>
        <w:tc>
          <w:tcPr>
            <w:tcW w:w="5000" w:type="pct"/>
            <w:gridSpan w:val="8"/>
            <w:tcBorders>
              <w:top w:val="nil"/>
              <w:left w:val="nil"/>
              <w:bottom w:val="nil"/>
              <w:right w:val="nil"/>
            </w:tcBorders>
            <w:shd w:val="clear" w:color="auto" w:fill="auto"/>
            <w:noWrap/>
            <w:vAlign w:val="center"/>
            <w:hideMark/>
          </w:tcPr>
          <w:p w:rsidR="00322A7C" w:rsidRPr="00245D1F" w:rsidRDefault="00322A7C" w:rsidP="00322A7C">
            <w:pPr>
              <w:adjustRightInd/>
              <w:snapToGrid/>
              <w:spacing w:after="0"/>
              <w:rPr>
                <w:rFonts w:ascii="仿宋" w:eastAsia="仿宋" w:hAnsi="仿宋" w:cs="Arial"/>
                <w:color w:val="000000"/>
                <w:sz w:val="20"/>
                <w:szCs w:val="20"/>
              </w:rPr>
            </w:pPr>
            <w:r w:rsidRPr="00245D1F">
              <w:rPr>
                <w:rFonts w:ascii="仿宋" w:eastAsia="仿宋" w:hAnsi="仿宋" w:cs="Arial" w:hint="eastAsia"/>
                <w:color w:val="000000"/>
                <w:sz w:val="20"/>
                <w:szCs w:val="20"/>
              </w:rPr>
              <w:t>注：本表反映部门本年度一般公共预算财政拨款和政府性基金预算财政拨款的总收支和年末结转结余情况。</w:t>
            </w:r>
          </w:p>
        </w:tc>
      </w:tr>
    </w:tbl>
    <w:p w:rsidR="00322A7C" w:rsidRDefault="00322A7C" w:rsidP="00EA6240">
      <w:pPr>
        <w:spacing w:line="360" w:lineRule="auto"/>
        <w:rPr>
          <w:rFonts w:ascii="黑体" w:eastAsia="黑体" w:hAnsi="宋体" w:cs="黑体"/>
          <w:color w:val="000000"/>
          <w:sz w:val="32"/>
          <w:szCs w:val="32"/>
        </w:rPr>
      </w:pPr>
    </w:p>
    <w:p w:rsidR="00923704" w:rsidRDefault="00923704" w:rsidP="00322A7C">
      <w:pPr>
        <w:spacing w:line="360" w:lineRule="auto"/>
        <w:jc w:val="center"/>
        <w:rPr>
          <w:rFonts w:ascii="黑体" w:eastAsia="黑体" w:hAnsi="宋体" w:cs="黑体"/>
          <w:color w:val="000000"/>
          <w:sz w:val="32"/>
          <w:szCs w:val="32"/>
        </w:rPr>
      </w:pPr>
    </w:p>
    <w:p w:rsidR="00923704" w:rsidRDefault="00923704" w:rsidP="00322A7C">
      <w:pPr>
        <w:spacing w:line="360" w:lineRule="auto"/>
        <w:jc w:val="center"/>
        <w:rPr>
          <w:rFonts w:ascii="黑体" w:eastAsia="黑体" w:hAnsi="宋体" w:cs="黑体"/>
          <w:color w:val="000000"/>
          <w:sz w:val="32"/>
          <w:szCs w:val="32"/>
        </w:rPr>
      </w:pPr>
    </w:p>
    <w:p w:rsidR="00322A7C" w:rsidRDefault="00322A7C" w:rsidP="00322A7C">
      <w:pPr>
        <w:spacing w:line="360" w:lineRule="auto"/>
        <w:jc w:val="center"/>
        <w:rPr>
          <w:rFonts w:ascii="黑体" w:eastAsia="黑体" w:hAnsi="宋体" w:cs="黑体"/>
          <w:color w:val="000000"/>
          <w:sz w:val="32"/>
          <w:szCs w:val="32"/>
        </w:rPr>
      </w:pPr>
      <w:r w:rsidRPr="00322A7C">
        <w:rPr>
          <w:rFonts w:ascii="黑体" w:eastAsia="黑体" w:hAnsi="宋体" w:cs="黑体" w:hint="eastAsia"/>
          <w:color w:val="000000"/>
          <w:sz w:val="32"/>
          <w:szCs w:val="32"/>
        </w:rPr>
        <w:t>一般公共预算财政拨款支出决算表</w:t>
      </w:r>
    </w:p>
    <w:tbl>
      <w:tblPr>
        <w:tblW w:w="0" w:type="auto"/>
        <w:tblLook w:val="04A0"/>
      </w:tblPr>
      <w:tblGrid>
        <w:gridCol w:w="659"/>
        <w:gridCol w:w="659"/>
        <w:gridCol w:w="659"/>
        <w:gridCol w:w="4176"/>
        <w:gridCol w:w="876"/>
        <w:gridCol w:w="1096"/>
        <w:gridCol w:w="1616"/>
      </w:tblGrid>
      <w:tr w:rsidR="00322A7C" w:rsidRPr="00322A7C" w:rsidTr="003A1199">
        <w:trPr>
          <w:trHeight w:val="255"/>
        </w:trPr>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jc w:val="right"/>
              <w:rPr>
                <w:rFonts w:ascii="宋体" w:eastAsia="宋体" w:hAnsi="宋体" w:cs="Arial"/>
                <w:color w:val="000000"/>
                <w:sz w:val="20"/>
                <w:szCs w:val="20"/>
              </w:rPr>
            </w:pPr>
            <w:r w:rsidRPr="00322A7C">
              <w:rPr>
                <w:rFonts w:ascii="宋体" w:eastAsia="宋体" w:hAnsi="宋体" w:cs="Arial" w:hint="eastAsia"/>
                <w:color w:val="000000"/>
                <w:sz w:val="20"/>
                <w:szCs w:val="20"/>
              </w:rPr>
              <w:t>公开05表</w:t>
            </w:r>
          </w:p>
        </w:tc>
      </w:tr>
      <w:tr w:rsidR="00322A7C" w:rsidRPr="00322A7C" w:rsidTr="003A1199">
        <w:trPr>
          <w:trHeight w:val="255"/>
        </w:trPr>
        <w:tc>
          <w:tcPr>
            <w:tcW w:w="0" w:type="auto"/>
            <w:gridSpan w:val="4"/>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宋体" w:eastAsia="宋体" w:hAnsi="宋体" w:cs="Arial"/>
                <w:color w:val="000000"/>
                <w:sz w:val="20"/>
                <w:szCs w:val="20"/>
              </w:rPr>
            </w:pPr>
            <w:r w:rsidRPr="00322A7C">
              <w:rPr>
                <w:rFonts w:ascii="宋体" w:eastAsia="宋体" w:hAnsi="宋体" w:cs="Arial" w:hint="eastAsia"/>
                <w:color w:val="000000"/>
                <w:sz w:val="20"/>
                <w:szCs w:val="20"/>
              </w:rPr>
              <w:t>部门：东安县统计局</w:t>
            </w:r>
          </w:p>
        </w:tc>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rPr>
                <w:rFonts w:ascii="Arial" w:eastAsia="宋体" w:hAnsi="Arial" w:cs="Arial"/>
                <w:color w:val="000000"/>
                <w:sz w:val="20"/>
                <w:szCs w:val="20"/>
              </w:rPr>
            </w:pPr>
          </w:p>
        </w:tc>
        <w:tc>
          <w:tcPr>
            <w:tcW w:w="0" w:type="auto"/>
            <w:tcBorders>
              <w:top w:val="nil"/>
              <w:left w:val="nil"/>
              <w:bottom w:val="nil"/>
              <w:right w:val="nil"/>
            </w:tcBorders>
            <w:shd w:val="clear" w:color="auto" w:fill="auto"/>
            <w:noWrap/>
            <w:vAlign w:val="bottom"/>
            <w:hideMark/>
          </w:tcPr>
          <w:p w:rsidR="00322A7C" w:rsidRPr="00322A7C" w:rsidRDefault="00322A7C" w:rsidP="00322A7C">
            <w:pPr>
              <w:adjustRightInd/>
              <w:snapToGrid/>
              <w:spacing w:after="0"/>
              <w:jc w:val="right"/>
              <w:rPr>
                <w:rFonts w:ascii="宋体" w:eastAsia="宋体" w:hAnsi="宋体" w:cs="Arial"/>
                <w:color w:val="000000"/>
                <w:sz w:val="20"/>
                <w:szCs w:val="20"/>
              </w:rPr>
            </w:pPr>
            <w:r w:rsidRPr="00322A7C">
              <w:rPr>
                <w:rFonts w:ascii="宋体" w:eastAsia="宋体" w:hAnsi="宋体" w:cs="Arial" w:hint="eastAsia"/>
                <w:color w:val="000000"/>
                <w:sz w:val="20"/>
                <w:szCs w:val="20"/>
              </w:rPr>
              <w:t>金额单位：</w:t>
            </w:r>
            <w:r w:rsidR="00607C3C">
              <w:rPr>
                <w:rFonts w:ascii="宋体" w:eastAsia="宋体" w:hAnsi="宋体" w:cs="Arial" w:hint="eastAsia"/>
                <w:color w:val="000000"/>
                <w:sz w:val="20"/>
                <w:szCs w:val="20"/>
              </w:rPr>
              <w:t>万</w:t>
            </w:r>
            <w:r w:rsidRPr="00322A7C">
              <w:rPr>
                <w:rFonts w:ascii="宋体" w:eastAsia="宋体" w:hAnsi="宋体" w:cs="Arial" w:hint="eastAsia"/>
                <w:color w:val="000000"/>
                <w:sz w:val="20"/>
                <w:szCs w:val="20"/>
              </w:rPr>
              <w:t>元</w:t>
            </w:r>
          </w:p>
        </w:tc>
      </w:tr>
      <w:tr w:rsidR="00322A7C" w:rsidRPr="00322A7C" w:rsidTr="003A1199">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项目</w:t>
            </w:r>
          </w:p>
        </w:tc>
        <w:tc>
          <w:tcPr>
            <w:tcW w:w="0" w:type="auto"/>
            <w:gridSpan w:val="3"/>
            <w:tcBorders>
              <w:top w:val="single" w:sz="4" w:space="0" w:color="000000"/>
              <w:left w:val="nil"/>
              <w:bottom w:val="single" w:sz="4" w:space="0" w:color="000000"/>
              <w:right w:val="single" w:sz="4" w:space="0" w:color="000000"/>
            </w:tcBorders>
            <w:shd w:val="clear" w:color="FFFFFF" w:fill="C0C0C0"/>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本年支出</w:t>
            </w:r>
          </w:p>
        </w:tc>
      </w:tr>
      <w:tr w:rsidR="00322A7C" w:rsidRPr="00322A7C" w:rsidTr="003A1199">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科目名称</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小计</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基本支出</w:t>
            </w:r>
          </w:p>
        </w:tc>
        <w:tc>
          <w:tcPr>
            <w:tcW w:w="0" w:type="auto"/>
            <w:vMerge w:val="restart"/>
            <w:tcBorders>
              <w:top w:val="nil"/>
              <w:left w:val="nil"/>
              <w:bottom w:val="single" w:sz="4" w:space="0" w:color="000000"/>
              <w:right w:val="single" w:sz="4" w:space="0" w:color="000000"/>
            </w:tcBorders>
            <w:shd w:val="clear" w:color="FFFFFF" w:fill="C0C0C0"/>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项目支出</w:t>
            </w:r>
          </w:p>
        </w:tc>
      </w:tr>
      <w:tr w:rsidR="00322A7C" w:rsidRPr="00322A7C" w:rsidTr="003A1199">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c>
          <w:tcPr>
            <w:tcW w:w="0" w:type="auto"/>
            <w:vMerge/>
            <w:tcBorders>
              <w:top w:val="nil"/>
              <w:left w:val="nil"/>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c>
          <w:tcPr>
            <w:tcW w:w="0" w:type="auto"/>
            <w:vMerge/>
            <w:tcBorders>
              <w:top w:val="nil"/>
              <w:left w:val="nil"/>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c>
          <w:tcPr>
            <w:tcW w:w="0" w:type="auto"/>
            <w:vMerge/>
            <w:tcBorders>
              <w:top w:val="nil"/>
              <w:left w:val="nil"/>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c>
          <w:tcPr>
            <w:tcW w:w="0" w:type="auto"/>
            <w:vMerge/>
            <w:tcBorders>
              <w:top w:val="nil"/>
              <w:left w:val="nil"/>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r>
      <w:tr w:rsidR="00322A7C" w:rsidRPr="00322A7C" w:rsidTr="003A1199">
        <w:trPr>
          <w:trHeight w:val="312"/>
        </w:trPr>
        <w:tc>
          <w:tcPr>
            <w:tcW w:w="0" w:type="auto"/>
            <w:gridSpan w:val="3"/>
            <w:vMerge/>
            <w:tcBorders>
              <w:top w:val="nil"/>
              <w:left w:val="single" w:sz="4" w:space="0" w:color="000000"/>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c>
          <w:tcPr>
            <w:tcW w:w="0" w:type="auto"/>
            <w:vMerge/>
            <w:tcBorders>
              <w:top w:val="nil"/>
              <w:left w:val="nil"/>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c>
          <w:tcPr>
            <w:tcW w:w="0" w:type="auto"/>
            <w:vMerge/>
            <w:tcBorders>
              <w:top w:val="nil"/>
              <w:left w:val="nil"/>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c>
          <w:tcPr>
            <w:tcW w:w="0" w:type="auto"/>
            <w:vMerge/>
            <w:tcBorders>
              <w:top w:val="nil"/>
              <w:left w:val="nil"/>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c>
          <w:tcPr>
            <w:tcW w:w="0" w:type="auto"/>
            <w:vMerge/>
            <w:tcBorders>
              <w:top w:val="nil"/>
              <w:left w:val="nil"/>
              <w:bottom w:val="single" w:sz="4" w:space="0" w:color="000000"/>
              <w:right w:val="single" w:sz="4" w:space="0" w:color="000000"/>
            </w:tcBorders>
            <w:vAlign w:val="center"/>
            <w:hideMark/>
          </w:tcPr>
          <w:p w:rsidR="00322A7C" w:rsidRPr="00322A7C" w:rsidRDefault="00322A7C" w:rsidP="00322A7C">
            <w:pPr>
              <w:adjustRightInd/>
              <w:snapToGrid/>
              <w:spacing w:after="0"/>
              <w:rPr>
                <w:rFonts w:ascii="宋体" w:eastAsia="宋体" w:hAnsi="宋体" w:cs="Arial"/>
                <w:color w:val="000000"/>
              </w:rPr>
            </w:pPr>
          </w:p>
        </w:tc>
      </w:tr>
      <w:tr w:rsidR="00322A7C" w:rsidRPr="00322A7C" w:rsidTr="003A1199">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栏次</w:t>
            </w:r>
          </w:p>
        </w:tc>
        <w:tc>
          <w:tcPr>
            <w:tcW w:w="0" w:type="auto"/>
            <w:tcBorders>
              <w:top w:val="nil"/>
              <w:left w:val="nil"/>
              <w:bottom w:val="single" w:sz="4" w:space="0" w:color="000000"/>
              <w:right w:val="single" w:sz="4" w:space="0" w:color="000000"/>
            </w:tcBorders>
            <w:shd w:val="clear" w:color="FFFFFF" w:fill="C0C0C0"/>
            <w:noWrap/>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1</w:t>
            </w:r>
          </w:p>
        </w:tc>
        <w:tc>
          <w:tcPr>
            <w:tcW w:w="0" w:type="auto"/>
            <w:tcBorders>
              <w:top w:val="nil"/>
              <w:left w:val="nil"/>
              <w:bottom w:val="single" w:sz="4" w:space="0" w:color="000000"/>
              <w:right w:val="single" w:sz="4" w:space="0" w:color="000000"/>
            </w:tcBorders>
            <w:shd w:val="clear" w:color="FFFFFF" w:fill="C0C0C0"/>
            <w:noWrap/>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2</w:t>
            </w:r>
          </w:p>
        </w:tc>
        <w:tc>
          <w:tcPr>
            <w:tcW w:w="0" w:type="auto"/>
            <w:tcBorders>
              <w:top w:val="nil"/>
              <w:left w:val="nil"/>
              <w:bottom w:val="single" w:sz="4" w:space="0" w:color="000000"/>
              <w:right w:val="single" w:sz="4" w:space="0" w:color="000000"/>
            </w:tcBorders>
            <w:shd w:val="clear" w:color="FFFFFF" w:fill="C0C0C0"/>
            <w:noWrap/>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3</w:t>
            </w:r>
          </w:p>
        </w:tc>
      </w:tr>
      <w:tr w:rsidR="00322A7C" w:rsidRPr="00322A7C" w:rsidTr="003A1199">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hideMark/>
          </w:tcPr>
          <w:p w:rsidR="00322A7C" w:rsidRPr="00322A7C" w:rsidRDefault="00322A7C" w:rsidP="00322A7C">
            <w:pPr>
              <w:adjustRightInd/>
              <w:snapToGrid/>
              <w:spacing w:after="0"/>
              <w:jc w:val="center"/>
              <w:rPr>
                <w:rFonts w:ascii="宋体" w:eastAsia="宋体" w:hAnsi="宋体" w:cs="Arial"/>
                <w:color w:val="000000"/>
              </w:rPr>
            </w:pPr>
            <w:r w:rsidRPr="00322A7C">
              <w:rPr>
                <w:rFonts w:ascii="宋体" w:eastAsia="宋体" w:hAnsi="宋体" w:cs="Arial" w:hint="eastAsia"/>
                <w:color w:val="000000"/>
              </w:rPr>
              <w:t>合计</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560876" w:rsidRDefault="00607C3C" w:rsidP="00322A7C">
            <w:pPr>
              <w:adjustRightInd/>
              <w:snapToGrid/>
              <w:spacing w:after="0"/>
              <w:jc w:val="right"/>
              <w:rPr>
                <w:rFonts w:ascii="宋体" w:eastAsia="宋体" w:hAnsi="宋体" w:cs="Arial"/>
                <w:bCs/>
                <w:color w:val="000000"/>
              </w:rPr>
            </w:pPr>
            <w:r>
              <w:rPr>
                <w:rFonts w:ascii="宋体" w:eastAsia="宋体" w:hAnsi="宋体" w:cs="Arial" w:hint="eastAsia"/>
                <w:bCs/>
                <w:color w:val="000000"/>
              </w:rPr>
              <w:t>707</w:t>
            </w:r>
            <w:r w:rsidR="00322A7C" w:rsidRPr="00560876">
              <w:rPr>
                <w:rFonts w:ascii="宋体" w:eastAsia="宋体" w:hAnsi="宋体" w:cs="Arial" w:hint="eastAsia"/>
                <w:bCs/>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560876" w:rsidRDefault="00607C3C" w:rsidP="00322A7C">
            <w:pPr>
              <w:adjustRightInd/>
              <w:snapToGrid/>
              <w:spacing w:after="0"/>
              <w:jc w:val="right"/>
              <w:rPr>
                <w:rFonts w:ascii="宋体" w:eastAsia="宋体" w:hAnsi="宋体" w:cs="Arial"/>
                <w:bCs/>
                <w:color w:val="000000"/>
              </w:rPr>
            </w:pPr>
            <w:r>
              <w:rPr>
                <w:rFonts w:ascii="宋体" w:eastAsia="宋体" w:hAnsi="宋体" w:cs="Arial" w:hint="eastAsia"/>
                <w:bCs/>
                <w:color w:val="000000"/>
              </w:rPr>
              <w:t>349</w:t>
            </w:r>
            <w:r w:rsidR="00322A7C" w:rsidRPr="00560876">
              <w:rPr>
                <w:rFonts w:ascii="宋体" w:eastAsia="宋体" w:hAnsi="宋体" w:cs="Arial" w:hint="eastAsia"/>
                <w:bCs/>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560876" w:rsidRDefault="00607C3C" w:rsidP="00607C3C">
            <w:pPr>
              <w:adjustRightInd/>
              <w:snapToGrid/>
              <w:spacing w:after="0"/>
              <w:jc w:val="right"/>
              <w:rPr>
                <w:rFonts w:ascii="宋体" w:eastAsia="宋体" w:hAnsi="宋体" w:cs="Arial"/>
                <w:bCs/>
                <w:color w:val="000000"/>
              </w:rPr>
            </w:pPr>
            <w:r>
              <w:rPr>
                <w:rFonts w:ascii="宋体" w:eastAsia="宋体" w:hAnsi="宋体" w:cs="Arial" w:hint="eastAsia"/>
                <w:bCs/>
                <w:color w:val="000000"/>
              </w:rPr>
              <w:t>358</w:t>
            </w:r>
            <w:r w:rsidR="00322A7C" w:rsidRPr="00560876">
              <w:rPr>
                <w:rFonts w:ascii="宋体" w:eastAsia="宋体" w:hAnsi="宋体" w:cs="Arial" w:hint="eastAsia"/>
                <w:bCs/>
                <w:color w:val="000000"/>
              </w:rPr>
              <w:t>.00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201</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一般公共服务支出</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607C3C" w:rsidP="00322A7C">
            <w:pPr>
              <w:adjustRightInd/>
              <w:snapToGrid/>
              <w:spacing w:after="0"/>
              <w:jc w:val="right"/>
              <w:rPr>
                <w:rFonts w:ascii="宋体" w:eastAsia="宋体" w:hAnsi="宋体" w:cs="Arial"/>
                <w:color w:val="000000"/>
              </w:rPr>
            </w:pPr>
            <w:r>
              <w:rPr>
                <w:rFonts w:ascii="宋体" w:eastAsia="宋体" w:hAnsi="宋体" w:cs="Arial" w:hint="eastAsia"/>
                <w:color w:val="000000"/>
              </w:rPr>
              <w:t>662</w:t>
            </w:r>
            <w:r w:rsidR="00322A7C"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607C3C" w:rsidP="00322A7C">
            <w:pPr>
              <w:adjustRightInd/>
              <w:snapToGrid/>
              <w:spacing w:after="0"/>
              <w:jc w:val="right"/>
              <w:rPr>
                <w:rFonts w:ascii="宋体" w:eastAsia="宋体" w:hAnsi="宋体" w:cs="Arial"/>
                <w:color w:val="000000"/>
              </w:rPr>
            </w:pPr>
            <w:r>
              <w:rPr>
                <w:rFonts w:ascii="宋体" w:eastAsia="宋体" w:hAnsi="宋体" w:cs="Arial" w:hint="eastAsia"/>
                <w:color w:val="000000"/>
              </w:rPr>
              <w:t>304</w:t>
            </w:r>
            <w:r w:rsidR="00322A7C"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607C3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3</w:t>
            </w:r>
            <w:r w:rsidR="00607C3C">
              <w:rPr>
                <w:rFonts w:ascii="宋体" w:eastAsia="宋体" w:hAnsi="宋体" w:cs="Arial" w:hint="eastAsia"/>
                <w:color w:val="000000"/>
              </w:rPr>
              <w:t>58</w:t>
            </w:r>
            <w:r w:rsidRPr="00322A7C">
              <w:rPr>
                <w:rFonts w:ascii="宋体" w:eastAsia="宋体" w:hAnsi="宋体" w:cs="Arial" w:hint="eastAsia"/>
                <w:color w:val="000000"/>
              </w:rPr>
              <w:t>.00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20105</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统计信息事务</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6</w:t>
            </w:r>
            <w:r w:rsidR="002466D3">
              <w:rPr>
                <w:rFonts w:ascii="宋体" w:eastAsia="宋体" w:hAnsi="宋体" w:cs="Arial" w:hint="eastAsia"/>
                <w:color w:val="000000"/>
              </w:rPr>
              <w:t>62</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3</w:t>
            </w:r>
            <w:r w:rsidR="002466D3">
              <w:rPr>
                <w:rFonts w:ascii="宋体" w:eastAsia="宋体" w:hAnsi="宋体" w:cs="Arial" w:hint="eastAsia"/>
                <w:color w:val="000000"/>
              </w:rPr>
              <w:t>04</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3</w:t>
            </w:r>
            <w:r w:rsidR="002466D3">
              <w:rPr>
                <w:rFonts w:ascii="宋体" w:eastAsia="宋体" w:hAnsi="宋体" w:cs="Arial" w:hint="eastAsia"/>
                <w:color w:val="000000"/>
              </w:rPr>
              <w:t>58</w:t>
            </w:r>
            <w:r w:rsidRPr="00322A7C">
              <w:rPr>
                <w:rFonts w:ascii="宋体" w:eastAsia="宋体" w:hAnsi="宋体" w:cs="Arial" w:hint="eastAsia"/>
                <w:color w:val="000000"/>
              </w:rPr>
              <w:t>.00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2010501</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 xml:space="preserve">  行政运行</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3</w:t>
            </w:r>
            <w:r w:rsidR="002466D3">
              <w:rPr>
                <w:rFonts w:ascii="宋体" w:eastAsia="宋体" w:hAnsi="宋体" w:cs="Arial" w:hint="eastAsia"/>
                <w:color w:val="000000"/>
              </w:rPr>
              <w:t>04</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3</w:t>
            </w:r>
            <w:r w:rsidR="002466D3">
              <w:rPr>
                <w:rFonts w:ascii="宋体" w:eastAsia="宋体" w:hAnsi="宋体" w:cs="Arial" w:hint="eastAsia"/>
                <w:color w:val="000000"/>
              </w:rPr>
              <w:t>04</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2010502</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 xml:space="preserve">  一般行政管理事务</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4</w:t>
            </w:r>
            <w:r w:rsidR="002466D3">
              <w:rPr>
                <w:rFonts w:ascii="宋体" w:eastAsia="宋体" w:hAnsi="宋体" w:cs="Arial" w:hint="eastAsia"/>
                <w:color w:val="000000"/>
              </w:rPr>
              <w:t>9</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4</w:t>
            </w:r>
            <w:r w:rsidR="002466D3">
              <w:rPr>
                <w:rFonts w:ascii="宋体" w:eastAsia="宋体" w:hAnsi="宋体" w:cs="Arial" w:hint="eastAsia"/>
                <w:color w:val="000000"/>
              </w:rPr>
              <w:t>9</w:t>
            </w:r>
            <w:r w:rsidRPr="00322A7C">
              <w:rPr>
                <w:rFonts w:ascii="宋体" w:eastAsia="宋体" w:hAnsi="宋体" w:cs="Arial" w:hint="eastAsia"/>
                <w:color w:val="000000"/>
              </w:rPr>
              <w:t>.00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2010505</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 xml:space="preserve">  专项统计业务</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30.00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30.00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2010507</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 xml:space="preserve">  专项普查活动</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1</w:t>
            </w:r>
            <w:r w:rsidR="002466D3">
              <w:rPr>
                <w:rFonts w:ascii="宋体" w:eastAsia="宋体" w:hAnsi="宋体" w:cs="Arial" w:hint="eastAsia"/>
                <w:color w:val="000000"/>
              </w:rPr>
              <w:t>90</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1</w:t>
            </w:r>
            <w:r w:rsidR="002466D3">
              <w:rPr>
                <w:rFonts w:ascii="宋体" w:eastAsia="宋体" w:hAnsi="宋体" w:cs="Arial" w:hint="eastAsia"/>
                <w:color w:val="000000"/>
              </w:rPr>
              <w:t>90</w:t>
            </w:r>
            <w:r w:rsidRPr="00322A7C">
              <w:rPr>
                <w:rFonts w:ascii="宋体" w:eastAsia="宋体" w:hAnsi="宋体" w:cs="Arial" w:hint="eastAsia"/>
                <w:color w:val="000000"/>
              </w:rPr>
              <w:t>.00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2010508</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 xml:space="preserve">  统计抽样调查</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8</w:t>
            </w:r>
            <w:r w:rsidR="002466D3">
              <w:rPr>
                <w:rFonts w:ascii="宋体" w:eastAsia="宋体" w:hAnsi="宋体" w:cs="Arial" w:hint="eastAsia"/>
                <w:color w:val="000000"/>
              </w:rPr>
              <w:t>9</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8</w:t>
            </w:r>
            <w:r w:rsidR="002466D3">
              <w:rPr>
                <w:rFonts w:ascii="宋体" w:eastAsia="宋体" w:hAnsi="宋体" w:cs="Arial" w:hint="eastAsia"/>
                <w:color w:val="000000"/>
              </w:rPr>
              <w:t>9</w:t>
            </w:r>
            <w:r w:rsidRPr="00322A7C">
              <w:rPr>
                <w:rFonts w:ascii="宋体" w:eastAsia="宋体" w:hAnsi="宋体" w:cs="Arial" w:hint="eastAsia"/>
                <w:color w:val="000000"/>
              </w:rPr>
              <w:t>.00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208</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社会保障和就业支出</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2</w:t>
            </w:r>
            <w:r w:rsidR="002466D3">
              <w:rPr>
                <w:rFonts w:ascii="宋体" w:eastAsia="宋体" w:hAnsi="宋体" w:cs="Arial" w:hint="eastAsia"/>
                <w:color w:val="000000"/>
              </w:rPr>
              <w:t>0</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20.00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20805</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行政事业单位</w:t>
            </w:r>
            <w:r w:rsidR="002466D3">
              <w:rPr>
                <w:rFonts w:ascii="宋体" w:eastAsia="宋体" w:hAnsi="宋体" w:cs="Arial" w:hint="eastAsia"/>
                <w:color w:val="000000"/>
              </w:rPr>
              <w:t>养老支出</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2</w:t>
            </w:r>
            <w:r w:rsidR="002466D3">
              <w:rPr>
                <w:rFonts w:ascii="宋体" w:eastAsia="宋体" w:hAnsi="宋体" w:cs="Arial" w:hint="eastAsia"/>
                <w:color w:val="000000"/>
              </w:rPr>
              <w:t>0</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2466D3"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20.00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2080507</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对机关事业单位基本养老保险基金的补助</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2</w:t>
            </w:r>
            <w:r w:rsidR="002466D3">
              <w:rPr>
                <w:rFonts w:ascii="宋体" w:eastAsia="宋体" w:hAnsi="宋体" w:cs="Arial" w:hint="eastAsia"/>
                <w:color w:val="000000"/>
              </w:rPr>
              <w:t>0</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2466D3" w:rsidP="00322A7C">
            <w:pPr>
              <w:adjustRightInd/>
              <w:snapToGrid/>
              <w:spacing w:after="0"/>
              <w:jc w:val="right"/>
              <w:rPr>
                <w:rFonts w:ascii="宋体" w:eastAsia="宋体" w:hAnsi="宋体" w:cs="Arial"/>
                <w:color w:val="000000"/>
              </w:rPr>
            </w:pPr>
            <w:r>
              <w:rPr>
                <w:rFonts w:ascii="宋体" w:eastAsia="宋体" w:hAnsi="宋体" w:cs="Arial" w:hint="eastAsia"/>
                <w:color w:val="000000"/>
              </w:rPr>
              <w:t>20</w:t>
            </w:r>
            <w:r w:rsidR="00322A7C"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210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卫生健康支出</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2466D3" w:rsidP="00322A7C">
            <w:pPr>
              <w:adjustRightInd/>
              <w:snapToGrid/>
              <w:spacing w:after="0"/>
              <w:jc w:val="right"/>
              <w:rPr>
                <w:rFonts w:ascii="宋体" w:eastAsia="宋体" w:hAnsi="宋体" w:cs="Arial"/>
                <w:color w:val="000000"/>
              </w:rPr>
            </w:pPr>
            <w:r>
              <w:rPr>
                <w:rFonts w:ascii="宋体" w:eastAsia="宋体" w:hAnsi="宋体" w:cs="Arial" w:hint="eastAsia"/>
                <w:color w:val="000000"/>
              </w:rPr>
              <w:t>10</w:t>
            </w:r>
            <w:r w:rsidR="00322A7C"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2466D3" w:rsidP="00322A7C">
            <w:pPr>
              <w:adjustRightInd/>
              <w:snapToGrid/>
              <w:spacing w:after="0"/>
              <w:jc w:val="right"/>
              <w:rPr>
                <w:rFonts w:ascii="宋体" w:eastAsia="宋体" w:hAnsi="宋体" w:cs="Arial"/>
                <w:color w:val="000000"/>
              </w:rPr>
            </w:pPr>
            <w:r>
              <w:rPr>
                <w:rFonts w:ascii="宋体" w:eastAsia="宋体" w:hAnsi="宋体" w:cs="Arial" w:hint="eastAsia"/>
                <w:color w:val="000000"/>
              </w:rPr>
              <w:t>10</w:t>
            </w:r>
            <w:r w:rsidR="00322A7C"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21012</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财政对基本医疗保险基金的补助</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2466D3" w:rsidP="00322A7C">
            <w:pPr>
              <w:adjustRightInd/>
              <w:snapToGrid/>
              <w:spacing w:after="0"/>
              <w:jc w:val="right"/>
              <w:rPr>
                <w:rFonts w:ascii="宋体" w:eastAsia="宋体" w:hAnsi="宋体" w:cs="Arial"/>
                <w:color w:val="000000"/>
              </w:rPr>
            </w:pPr>
            <w:r>
              <w:rPr>
                <w:rFonts w:ascii="宋体" w:eastAsia="宋体" w:hAnsi="宋体" w:cs="Arial" w:hint="eastAsia"/>
                <w:color w:val="000000"/>
              </w:rPr>
              <w:t>10</w:t>
            </w:r>
            <w:r w:rsidR="00322A7C"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2466D3" w:rsidP="00322A7C">
            <w:pPr>
              <w:adjustRightInd/>
              <w:snapToGrid/>
              <w:spacing w:after="0"/>
              <w:jc w:val="right"/>
              <w:rPr>
                <w:rFonts w:ascii="宋体" w:eastAsia="宋体" w:hAnsi="宋体" w:cs="Arial"/>
                <w:color w:val="000000"/>
              </w:rPr>
            </w:pPr>
            <w:r>
              <w:rPr>
                <w:rFonts w:ascii="宋体" w:eastAsia="宋体" w:hAnsi="宋体" w:cs="Arial" w:hint="eastAsia"/>
                <w:color w:val="000000"/>
              </w:rPr>
              <w:t>10</w:t>
            </w:r>
            <w:r w:rsidR="00322A7C"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2101201</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财政对职工基本医疗保险基金的补助</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2466D3" w:rsidP="00322A7C">
            <w:pPr>
              <w:adjustRightInd/>
              <w:snapToGrid/>
              <w:spacing w:after="0"/>
              <w:jc w:val="right"/>
              <w:rPr>
                <w:rFonts w:ascii="宋体" w:eastAsia="宋体" w:hAnsi="宋体" w:cs="Arial"/>
                <w:color w:val="000000"/>
              </w:rPr>
            </w:pPr>
            <w:r>
              <w:rPr>
                <w:rFonts w:ascii="宋体" w:eastAsia="宋体" w:hAnsi="宋体" w:cs="Arial" w:hint="eastAsia"/>
                <w:color w:val="000000"/>
              </w:rPr>
              <w:t>10</w:t>
            </w:r>
            <w:r w:rsidR="00322A7C"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2466D3" w:rsidP="00322A7C">
            <w:pPr>
              <w:adjustRightInd/>
              <w:snapToGrid/>
              <w:spacing w:after="0"/>
              <w:jc w:val="right"/>
              <w:rPr>
                <w:rFonts w:ascii="宋体" w:eastAsia="宋体" w:hAnsi="宋体" w:cs="Arial"/>
                <w:color w:val="000000"/>
              </w:rPr>
            </w:pPr>
            <w:r>
              <w:rPr>
                <w:rFonts w:ascii="宋体" w:eastAsia="宋体" w:hAnsi="宋体" w:cs="Arial" w:hint="eastAsia"/>
                <w:color w:val="000000"/>
              </w:rPr>
              <w:t>10</w:t>
            </w:r>
            <w:r w:rsidR="00322A7C"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221</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住房保障支出</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15.00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15.00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22102</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住房改革支出</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15.00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15.00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2210201</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 xml:space="preserve">  住房公积金</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15.00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2466D3">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1</w:t>
            </w:r>
            <w:r w:rsidR="002466D3">
              <w:rPr>
                <w:rFonts w:ascii="宋体" w:eastAsia="宋体" w:hAnsi="宋体" w:cs="Arial" w:hint="eastAsia"/>
                <w:color w:val="000000"/>
              </w:rPr>
              <w:t>5</w:t>
            </w:r>
            <w:r w:rsidRPr="00322A7C">
              <w:rPr>
                <w:rFonts w:ascii="宋体" w:eastAsia="宋体" w:hAnsi="宋体" w:cs="Arial" w:hint="eastAsia"/>
                <w:color w:val="000000"/>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322A7C" w:rsidRPr="00322A7C" w:rsidRDefault="00322A7C" w:rsidP="00322A7C">
            <w:pPr>
              <w:adjustRightInd/>
              <w:snapToGrid/>
              <w:spacing w:after="0"/>
              <w:jc w:val="right"/>
              <w:rPr>
                <w:rFonts w:ascii="宋体" w:eastAsia="宋体" w:hAnsi="宋体" w:cs="Arial"/>
                <w:color w:val="000000"/>
              </w:rPr>
            </w:pPr>
            <w:r w:rsidRPr="00322A7C">
              <w:rPr>
                <w:rFonts w:ascii="宋体" w:eastAsia="宋体" w:hAnsi="宋体" w:cs="Arial" w:hint="eastAsia"/>
                <w:color w:val="000000"/>
              </w:rPr>
              <w:t>0.00</w:t>
            </w:r>
          </w:p>
        </w:tc>
      </w:tr>
      <w:tr w:rsidR="00322A7C" w:rsidRPr="00322A7C" w:rsidTr="003A1199">
        <w:trPr>
          <w:trHeight w:val="308"/>
        </w:trPr>
        <w:tc>
          <w:tcPr>
            <w:tcW w:w="0" w:type="auto"/>
            <w:gridSpan w:val="7"/>
            <w:tcBorders>
              <w:top w:val="nil"/>
              <w:left w:val="nil"/>
              <w:bottom w:val="nil"/>
              <w:right w:val="nil"/>
            </w:tcBorders>
            <w:shd w:val="clear" w:color="auto" w:fill="auto"/>
            <w:noWrap/>
            <w:vAlign w:val="center"/>
            <w:hideMark/>
          </w:tcPr>
          <w:p w:rsidR="00322A7C" w:rsidRPr="00322A7C" w:rsidRDefault="00322A7C" w:rsidP="00322A7C">
            <w:pPr>
              <w:adjustRightInd/>
              <w:snapToGrid/>
              <w:spacing w:after="0"/>
              <w:rPr>
                <w:rFonts w:ascii="宋体" w:eastAsia="宋体" w:hAnsi="宋体" w:cs="Arial"/>
                <w:color w:val="000000"/>
              </w:rPr>
            </w:pPr>
            <w:r w:rsidRPr="00322A7C">
              <w:rPr>
                <w:rFonts w:ascii="宋体" w:eastAsia="宋体" w:hAnsi="宋体" w:cs="Arial" w:hint="eastAsia"/>
                <w:color w:val="000000"/>
              </w:rPr>
              <w:t>注：本表反映部门本年度一般公共预算财政拨款支出情况。</w:t>
            </w:r>
          </w:p>
        </w:tc>
      </w:tr>
    </w:tbl>
    <w:p w:rsidR="00560876" w:rsidRDefault="00560876"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245D1F" w:rsidRDefault="00245D1F" w:rsidP="00A36DB0">
      <w:pPr>
        <w:spacing w:line="360" w:lineRule="auto"/>
        <w:jc w:val="center"/>
        <w:rPr>
          <w:rFonts w:ascii="黑体" w:eastAsia="黑体" w:hAnsi="宋体" w:cs="黑体"/>
          <w:color w:val="000000"/>
          <w:sz w:val="13"/>
          <w:szCs w:val="13"/>
        </w:rPr>
      </w:pPr>
    </w:p>
    <w:p w:rsidR="005209D0" w:rsidRPr="00245D1F" w:rsidRDefault="003A1199" w:rsidP="00D0051D">
      <w:pPr>
        <w:spacing w:line="360" w:lineRule="auto"/>
        <w:jc w:val="center"/>
        <w:rPr>
          <w:rFonts w:ascii="仿宋" w:eastAsia="仿宋" w:hAnsi="仿宋" w:cs="黑体"/>
          <w:b/>
          <w:color w:val="000000"/>
          <w:sz w:val="30"/>
          <w:szCs w:val="30"/>
        </w:rPr>
      </w:pPr>
      <w:r w:rsidRPr="00245D1F">
        <w:rPr>
          <w:rFonts w:ascii="仿宋" w:eastAsia="仿宋" w:hAnsi="仿宋" w:cs="黑体" w:hint="eastAsia"/>
          <w:b/>
          <w:color w:val="000000"/>
          <w:sz w:val="30"/>
          <w:szCs w:val="30"/>
        </w:rPr>
        <w:lastRenderedPageBreak/>
        <w:t>一般公共预算财政拨款基本支出决算表</w:t>
      </w:r>
    </w:p>
    <w:tbl>
      <w:tblPr>
        <w:tblW w:w="5067" w:type="pct"/>
        <w:jc w:val="center"/>
        <w:tblInd w:w="-117" w:type="dxa"/>
        <w:tblLayout w:type="fixed"/>
        <w:tblLook w:val="04A0"/>
      </w:tblPr>
      <w:tblGrid>
        <w:gridCol w:w="649"/>
        <w:gridCol w:w="418"/>
        <w:gridCol w:w="1743"/>
        <w:gridCol w:w="927"/>
        <w:gridCol w:w="242"/>
        <w:gridCol w:w="465"/>
        <w:gridCol w:w="1494"/>
        <w:gridCol w:w="104"/>
        <w:gridCol w:w="284"/>
        <w:gridCol w:w="284"/>
        <w:gridCol w:w="277"/>
        <w:gridCol w:w="266"/>
        <w:gridCol w:w="719"/>
        <w:gridCol w:w="1970"/>
        <w:gridCol w:w="26"/>
        <w:gridCol w:w="818"/>
        <w:gridCol w:w="139"/>
      </w:tblGrid>
      <w:tr w:rsidR="00810C2B" w:rsidRPr="00D0051D" w:rsidTr="00D0051D">
        <w:trPr>
          <w:trHeight w:val="248"/>
          <w:jc w:val="center"/>
        </w:trPr>
        <w:tc>
          <w:tcPr>
            <w:tcW w:w="300" w:type="pct"/>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1426" w:type="pct"/>
            <w:gridSpan w:val="3"/>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112" w:type="pct"/>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905" w:type="pct"/>
            <w:gridSpan w:val="2"/>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179" w:type="pct"/>
            <w:gridSpan w:val="2"/>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131" w:type="pct"/>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251" w:type="pct"/>
            <w:gridSpan w:val="2"/>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1254" w:type="pct"/>
            <w:gridSpan w:val="3"/>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442" w:type="pct"/>
            <w:gridSpan w:val="2"/>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ind w:right="270"/>
              <w:jc w:val="right"/>
              <w:rPr>
                <w:rFonts w:ascii="仿宋" w:eastAsia="仿宋" w:hAnsi="仿宋" w:cs="Arial"/>
                <w:color w:val="000000"/>
                <w:sz w:val="19"/>
                <w:szCs w:val="19"/>
              </w:rPr>
            </w:pPr>
            <w:r w:rsidRPr="00D0051D">
              <w:rPr>
                <w:rFonts w:ascii="仿宋" w:eastAsia="仿宋" w:hAnsi="仿宋" w:cs="Arial" w:hint="eastAsia"/>
                <w:color w:val="000000"/>
                <w:sz w:val="19"/>
                <w:szCs w:val="19"/>
              </w:rPr>
              <w:t>公开06表</w:t>
            </w:r>
          </w:p>
        </w:tc>
      </w:tr>
      <w:tr w:rsidR="003A1199" w:rsidRPr="00D0051D" w:rsidTr="00D0051D">
        <w:trPr>
          <w:trHeight w:val="248"/>
          <w:jc w:val="center"/>
        </w:trPr>
        <w:tc>
          <w:tcPr>
            <w:tcW w:w="1726" w:type="pct"/>
            <w:gridSpan w:val="4"/>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部门：东安县统计局</w:t>
            </w:r>
          </w:p>
        </w:tc>
        <w:tc>
          <w:tcPr>
            <w:tcW w:w="112" w:type="pct"/>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905" w:type="pct"/>
            <w:gridSpan w:val="2"/>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179" w:type="pct"/>
            <w:gridSpan w:val="2"/>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131" w:type="pct"/>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251" w:type="pct"/>
            <w:gridSpan w:val="2"/>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1254" w:type="pct"/>
            <w:gridSpan w:val="3"/>
            <w:tcBorders>
              <w:top w:val="nil"/>
              <w:left w:val="nil"/>
              <w:bottom w:val="nil"/>
              <w:right w:val="nil"/>
            </w:tcBorders>
            <w:shd w:val="clear" w:color="auto" w:fill="auto"/>
            <w:noWrap/>
            <w:vAlign w:val="bottom"/>
            <w:hideMark/>
          </w:tcPr>
          <w:p w:rsidR="003A1199" w:rsidRPr="00D0051D" w:rsidRDefault="003A1199" w:rsidP="003A1199">
            <w:pPr>
              <w:adjustRightInd/>
              <w:snapToGrid/>
              <w:spacing w:after="0"/>
              <w:rPr>
                <w:rFonts w:ascii="仿宋" w:eastAsia="仿宋" w:hAnsi="仿宋" w:cs="Arial"/>
                <w:color w:val="000000"/>
                <w:sz w:val="19"/>
                <w:szCs w:val="19"/>
              </w:rPr>
            </w:pPr>
          </w:p>
        </w:tc>
        <w:tc>
          <w:tcPr>
            <w:tcW w:w="442" w:type="pct"/>
            <w:gridSpan w:val="2"/>
            <w:tcBorders>
              <w:top w:val="nil"/>
              <w:left w:val="nil"/>
              <w:bottom w:val="nil"/>
              <w:right w:val="nil"/>
            </w:tcBorders>
            <w:shd w:val="clear" w:color="auto" w:fill="auto"/>
            <w:noWrap/>
            <w:vAlign w:val="bottom"/>
            <w:hideMark/>
          </w:tcPr>
          <w:p w:rsidR="00D0051D"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金额单位：</w:t>
            </w:r>
          </w:p>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万元</w:t>
            </w:r>
          </w:p>
        </w:tc>
      </w:tr>
      <w:tr w:rsidR="003A1199" w:rsidRPr="00D0051D" w:rsidTr="00D0051D">
        <w:trPr>
          <w:gridAfter w:val="1"/>
          <w:wAfter w:w="65" w:type="pct"/>
          <w:trHeight w:val="300"/>
          <w:jc w:val="center"/>
        </w:trPr>
        <w:tc>
          <w:tcPr>
            <w:tcW w:w="1726"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人员经费</w:t>
            </w:r>
          </w:p>
        </w:tc>
        <w:tc>
          <w:tcPr>
            <w:tcW w:w="3209" w:type="pct"/>
            <w:gridSpan w:val="12"/>
            <w:tcBorders>
              <w:top w:val="single" w:sz="4" w:space="0" w:color="000000"/>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公用经费</w:t>
            </w:r>
          </w:p>
        </w:tc>
      </w:tr>
      <w:tr w:rsidR="00D0051D" w:rsidRPr="00D0051D" w:rsidTr="00D0051D">
        <w:trPr>
          <w:gridAfter w:val="1"/>
          <w:wAfter w:w="65" w:type="pct"/>
          <w:trHeight w:val="300"/>
          <w:jc w:val="center"/>
        </w:trPr>
        <w:tc>
          <w:tcPr>
            <w:tcW w:w="493" w:type="pct"/>
            <w:gridSpan w:val="2"/>
            <w:vMerge w:val="restart"/>
            <w:tcBorders>
              <w:top w:val="nil"/>
              <w:left w:val="single" w:sz="4" w:space="0" w:color="000000"/>
              <w:bottom w:val="single" w:sz="4" w:space="0" w:color="000000"/>
              <w:right w:val="single" w:sz="4" w:space="0" w:color="000000"/>
            </w:tcBorders>
            <w:shd w:val="clear" w:color="FFFFFF" w:fill="C0C0C0"/>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科目编码</w:t>
            </w:r>
          </w:p>
        </w:tc>
        <w:tc>
          <w:tcPr>
            <w:tcW w:w="805" w:type="pct"/>
            <w:vMerge w:val="restart"/>
            <w:tcBorders>
              <w:top w:val="nil"/>
              <w:left w:val="nil"/>
              <w:bottom w:val="single" w:sz="4" w:space="0" w:color="000000"/>
              <w:right w:val="single" w:sz="4" w:space="0" w:color="000000"/>
            </w:tcBorders>
            <w:shd w:val="clear" w:color="FFFFFF" w:fill="C0C0C0"/>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科目名称</w:t>
            </w:r>
          </w:p>
        </w:tc>
        <w:tc>
          <w:tcPr>
            <w:tcW w:w="428" w:type="pct"/>
            <w:vMerge w:val="restart"/>
            <w:tcBorders>
              <w:top w:val="nil"/>
              <w:left w:val="nil"/>
              <w:bottom w:val="single" w:sz="4" w:space="0" w:color="000000"/>
              <w:right w:val="single" w:sz="4" w:space="0" w:color="000000"/>
            </w:tcBorders>
            <w:shd w:val="clear" w:color="FFFFFF" w:fill="C0C0C0"/>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决算数</w:t>
            </w:r>
          </w:p>
        </w:tc>
        <w:tc>
          <w:tcPr>
            <w:tcW w:w="327" w:type="pct"/>
            <w:gridSpan w:val="2"/>
            <w:vMerge w:val="restart"/>
            <w:tcBorders>
              <w:top w:val="nil"/>
              <w:left w:val="nil"/>
              <w:bottom w:val="single" w:sz="4" w:space="0" w:color="000000"/>
              <w:right w:val="single" w:sz="4" w:space="0" w:color="000000"/>
            </w:tcBorders>
            <w:shd w:val="clear" w:color="FFFFFF" w:fill="C0C0C0"/>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科目编码</w:t>
            </w:r>
          </w:p>
        </w:tc>
        <w:tc>
          <w:tcPr>
            <w:tcW w:w="738" w:type="pct"/>
            <w:gridSpan w:val="2"/>
            <w:vMerge w:val="restart"/>
            <w:tcBorders>
              <w:top w:val="nil"/>
              <w:left w:val="nil"/>
              <w:bottom w:val="single" w:sz="4" w:space="0" w:color="000000"/>
              <w:right w:val="single" w:sz="4" w:space="0" w:color="000000"/>
            </w:tcBorders>
            <w:shd w:val="clear" w:color="FFFFFF" w:fill="C0C0C0"/>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科目名称</w:t>
            </w:r>
          </w:p>
        </w:tc>
        <w:tc>
          <w:tcPr>
            <w:tcW w:w="390" w:type="pct"/>
            <w:gridSpan w:val="3"/>
            <w:vMerge w:val="restart"/>
            <w:tcBorders>
              <w:top w:val="nil"/>
              <w:left w:val="nil"/>
              <w:bottom w:val="single" w:sz="4" w:space="0" w:color="000000"/>
              <w:right w:val="single" w:sz="4" w:space="0" w:color="000000"/>
            </w:tcBorders>
            <w:shd w:val="clear" w:color="FFFFFF" w:fill="C0C0C0"/>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决算数</w:t>
            </w:r>
          </w:p>
        </w:tc>
        <w:tc>
          <w:tcPr>
            <w:tcW w:w="455" w:type="pct"/>
            <w:gridSpan w:val="2"/>
            <w:vMerge w:val="restart"/>
            <w:tcBorders>
              <w:top w:val="nil"/>
              <w:left w:val="nil"/>
              <w:bottom w:val="single" w:sz="4" w:space="0" w:color="000000"/>
              <w:right w:val="single" w:sz="4" w:space="0" w:color="000000"/>
            </w:tcBorders>
            <w:shd w:val="clear" w:color="FFFFFF" w:fill="C0C0C0"/>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科目编码</w:t>
            </w:r>
          </w:p>
        </w:tc>
        <w:tc>
          <w:tcPr>
            <w:tcW w:w="910" w:type="pct"/>
            <w:vMerge w:val="restart"/>
            <w:tcBorders>
              <w:top w:val="nil"/>
              <w:left w:val="nil"/>
              <w:bottom w:val="single" w:sz="4" w:space="0" w:color="000000"/>
              <w:right w:val="single" w:sz="4" w:space="0" w:color="000000"/>
            </w:tcBorders>
            <w:shd w:val="clear" w:color="FFFFFF" w:fill="C0C0C0"/>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科目名称</w:t>
            </w:r>
          </w:p>
        </w:tc>
        <w:tc>
          <w:tcPr>
            <w:tcW w:w="390" w:type="pct"/>
            <w:gridSpan w:val="2"/>
            <w:vMerge w:val="restart"/>
            <w:tcBorders>
              <w:top w:val="nil"/>
              <w:left w:val="nil"/>
              <w:bottom w:val="single" w:sz="4" w:space="0" w:color="000000"/>
              <w:right w:val="single" w:sz="4" w:space="0" w:color="000000"/>
            </w:tcBorders>
            <w:shd w:val="clear" w:color="FFFFFF" w:fill="C0C0C0"/>
            <w:vAlign w:val="center"/>
            <w:hideMark/>
          </w:tcPr>
          <w:p w:rsidR="003A1199" w:rsidRPr="00D0051D" w:rsidRDefault="003A1199" w:rsidP="00D0051D">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决算数</w:t>
            </w:r>
          </w:p>
        </w:tc>
      </w:tr>
      <w:tr w:rsidR="00D0051D" w:rsidRPr="00D0051D" w:rsidTr="00D0051D">
        <w:trPr>
          <w:gridAfter w:val="1"/>
          <w:wAfter w:w="65" w:type="pct"/>
          <w:trHeight w:val="246"/>
          <w:jc w:val="center"/>
        </w:trPr>
        <w:tc>
          <w:tcPr>
            <w:tcW w:w="493" w:type="pct"/>
            <w:gridSpan w:val="2"/>
            <w:vMerge/>
            <w:tcBorders>
              <w:top w:val="nil"/>
              <w:left w:val="single" w:sz="4" w:space="0" w:color="000000"/>
              <w:bottom w:val="single" w:sz="4" w:space="0" w:color="000000"/>
              <w:right w:val="single" w:sz="4" w:space="0" w:color="000000"/>
            </w:tcBorders>
            <w:vAlign w:val="center"/>
            <w:hideMark/>
          </w:tcPr>
          <w:p w:rsidR="003A1199" w:rsidRPr="00D0051D" w:rsidRDefault="003A1199" w:rsidP="003A1199">
            <w:pPr>
              <w:adjustRightInd/>
              <w:snapToGrid/>
              <w:spacing w:after="0"/>
              <w:rPr>
                <w:rFonts w:ascii="仿宋" w:eastAsia="仿宋" w:hAnsi="仿宋" w:cs="Arial"/>
                <w:color w:val="000000"/>
                <w:sz w:val="19"/>
                <w:szCs w:val="19"/>
              </w:rPr>
            </w:pPr>
          </w:p>
        </w:tc>
        <w:tc>
          <w:tcPr>
            <w:tcW w:w="805" w:type="pct"/>
            <w:vMerge/>
            <w:tcBorders>
              <w:top w:val="nil"/>
              <w:left w:val="nil"/>
              <w:bottom w:val="single" w:sz="4" w:space="0" w:color="000000"/>
              <w:right w:val="single" w:sz="4" w:space="0" w:color="000000"/>
            </w:tcBorders>
            <w:vAlign w:val="center"/>
            <w:hideMark/>
          </w:tcPr>
          <w:p w:rsidR="003A1199" w:rsidRPr="00D0051D" w:rsidRDefault="003A1199" w:rsidP="003A1199">
            <w:pPr>
              <w:adjustRightInd/>
              <w:snapToGrid/>
              <w:spacing w:after="0"/>
              <w:rPr>
                <w:rFonts w:ascii="仿宋" w:eastAsia="仿宋" w:hAnsi="仿宋" w:cs="Arial"/>
                <w:color w:val="000000"/>
                <w:sz w:val="19"/>
                <w:szCs w:val="19"/>
              </w:rPr>
            </w:pPr>
          </w:p>
        </w:tc>
        <w:tc>
          <w:tcPr>
            <w:tcW w:w="428" w:type="pct"/>
            <w:vMerge/>
            <w:tcBorders>
              <w:top w:val="nil"/>
              <w:left w:val="nil"/>
              <w:bottom w:val="single" w:sz="4" w:space="0" w:color="000000"/>
              <w:right w:val="single" w:sz="4" w:space="0" w:color="000000"/>
            </w:tcBorders>
            <w:vAlign w:val="center"/>
            <w:hideMark/>
          </w:tcPr>
          <w:p w:rsidR="003A1199" w:rsidRPr="00D0051D" w:rsidRDefault="003A1199" w:rsidP="003A1199">
            <w:pPr>
              <w:adjustRightInd/>
              <w:snapToGrid/>
              <w:spacing w:after="0"/>
              <w:rPr>
                <w:rFonts w:ascii="仿宋" w:eastAsia="仿宋" w:hAnsi="仿宋" w:cs="Arial"/>
                <w:color w:val="000000"/>
                <w:sz w:val="19"/>
                <w:szCs w:val="19"/>
              </w:rPr>
            </w:pPr>
          </w:p>
        </w:tc>
        <w:tc>
          <w:tcPr>
            <w:tcW w:w="327" w:type="pct"/>
            <w:gridSpan w:val="2"/>
            <w:vMerge/>
            <w:tcBorders>
              <w:top w:val="nil"/>
              <w:left w:val="nil"/>
              <w:bottom w:val="single" w:sz="4" w:space="0" w:color="000000"/>
              <w:right w:val="single" w:sz="4" w:space="0" w:color="000000"/>
            </w:tcBorders>
            <w:vAlign w:val="center"/>
            <w:hideMark/>
          </w:tcPr>
          <w:p w:rsidR="003A1199" w:rsidRPr="00D0051D" w:rsidRDefault="003A1199" w:rsidP="003A1199">
            <w:pPr>
              <w:adjustRightInd/>
              <w:snapToGrid/>
              <w:spacing w:after="0"/>
              <w:rPr>
                <w:rFonts w:ascii="仿宋" w:eastAsia="仿宋" w:hAnsi="仿宋" w:cs="Arial"/>
                <w:color w:val="000000"/>
                <w:sz w:val="19"/>
                <w:szCs w:val="19"/>
              </w:rPr>
            </w:pPr>
          </w:p>
        </w:tc>
        <w:tc>
          <w:tcPr>
            <w:tcW w:w="738" w:type="pct"/>
            <w:gridSpan w:val="2"/>
            <w:vMerge/>
            <w:tcBorders>
              <w:top w:val="nil"/>
              <w:left w:val="nil"/>
              <w:bottom w:val="single" w:sz="4" w:space="0" w:color="000000"/>
              <w:right w:val="single" w:sz="4" w:space="0" w:color="000000"/>
            </w:tcBorders>
            <w:vAlign w:val="center"/>
            <w:hideMark/>
          </w:tcPr>
          <w:p w:rsidR="003A1199" w:rsidRPr="00D0051D" w:rsidRDefault="003A1199" w:rsidP="003A1199">
            <w:pPr>
              <w:adjustRightInd/>
              <w:snapToGrid/>
              <w:spacing w:after="0"/>
              <w:rPr>
                <w:rFonts w:ascii="仿宋" w:eastAsia="仿宋" w:hAnsi="仿宋" w:cs="Arial"/>
                <w:color w:val="000000"/>
                <w:sz w:val="19"/>
                <w:szCs w:val="19"/>
              </w:rPr>
            </w:pPr>
          </w:p>
        </w:tc>
        <w:tc>
          <w:tcPr>
            <w:tcW w:w="390" w:type="pct"/>
            <w:gridSpan w:val="3"/>
            <w:vMerge/>
            <w:tcBorders>
              <w:top w:val="nil"/>
              <w:left w:val="nil"/>
              <w:bottom w:val="single" w:sz="4" w:space="0" w:color="000000"/>
              <w:right w:val="single" w:sz="4" w:space="0" w:color="000000"/>
            </w:tcBorders>
            <w:vAlign w:val="center"/>
            <w:hideMark/>
          </w:tcPr>
          <w:p w:rsidR="003A1199" w:rsidRPr="00D0051D" w:rsidRDefault="003A1199" w:rsidP="003A1199">
            <w:pPr>
              <w:adjustRightInd/>
              <w:snapToGrid/>
              <w:spacing w:after="0"/>
              <w:rPr>
                <w:rFonts w:ascii="仿宋" w:eastAsia="仿宋" w:hAnsi="仿宋" w:cs="Arial"/>
                <w:color w:val="000000"/>
                <w:sz w:val="19"/>
                <w:szCs w:val="19"/>
              </w:rPr>
            </w:pPr>
          </w:p>
        </w:tc>
        <w:tc>
          <w:tcPr>
            <w:tcW w:w="455" w:type="pct"/>
            <w:gridSpan w:val="2"/>
            <w:vMerge/>
            <w:tcBorders>
              <w:top w:val="nil"/>
              <w:left w:val="nil"/>
              <w:bottom w:val="single" w:sz="4" w:space="0" w:color="000000"/>
              <w:right w:val="single" w:sz="4" w:space="0" w:color="000000"/>
            </w:tcBorders>
            <w:vAlign w:val="center"/>
            <w:hideMark/>
          </w:tcPr>
          <w:p w:rsidR="003A1199" w:rsidRPr="00D0051D" w:rsidRDefault="003A1199" w:rsidP="003A1199">
            <w:pPr>
              <w:adjustRightInd/>
              <w:snapToGrid/>
              <w:spacing w:after="0"/>
              <w:rPr>
                <w:rFonts w:ascii="仿宋" w:eastAsia="仿宋" w:hAnsi="仿宋" w:cs="Arial"/>
                <w:color w:val="000000"/>
                <w:sz w:val="19"/>
                <w:szCs w:val="19"/>
              </w:rPr>
            </w:pPr>
          </w:p>
        </w:tc>
        <w:tc>
          <w:tcPr>
            <w:tcW w:w="910" w:type="pct"/>
            <w:vMerge/>
            <w:tcBorders>
              <w:top w:val="nil"/>
              <w:left w:val="nil"/>
              <w:bottom w:val="single" w:sz="4" w:space="0" w:color="000000"/>
              <w:right w:val="single" w:sz="4" w:space="0" w:color="000000"/>
            </w:tcBorders>
            <w:vAlign w:val="center"/>
            <w:hideMark/>
          </w:tcPr>
          <w:p w:rsidR="003A1199" w:rsidRPr="00D0051D" w:rsidRDefault="003A1199" w:rsidP="003A1199">
            <w:pPr>
              <w:adjustRightInd/>
              <w:snapToGrid/>
              <w:spacing w:after="0"/>
              <w:rPr>
                <w:rFonts w:ascii="仿宋" w:eastAsia="仿宋" w:hAnsi="仿宋" w:cs="Arial"/>
                <w:color w:val="000000"/>
                <w:sz w:val="19"/>
                <w:szCs w:val="19"/>
              </w:rPr>
            </w:pPr>
          </w:p>
        </w:tc>
        <w:tc>
          <w:tcPr>
            <w:tcW w:w="390" w:type="pct"/>
            <w:gridSpan w:val="2"/>
            <w:vMerge/>
            <w:tcBorders>
              <w:top w:val="nil"/>
              <w:left w:val="nil"/>
              <w:bottom w:val="single" w:sz="4" w:space="0" w:color="000000"/>
              <w:right w:val="single" w:sz="4" w:space="0" w:color="000000"/>
            </w:tcBorders>
            <w:vAlign w:val="center"/>
            <w:hideMark/>
          </w:tcPr>
          <w:p w:rsidR="003A1199" w:rsidRPr="00D0051D" w:rsidRDefault="003A1199" w:rsidP="003A1199">
            <w:pPr>
              <w:adjustRightInd/>
              <w:snapToGrid/>
              <w:spacing w:after="0"/>
              <w:rPr>
                <w:rFonts w:ascii="仿宋" w:eastAsia="仿宋" w:hAnsi="仿宋" w:cs="Arial"/>
                <w:color w:val="000000"/>
                <w:sz w:val="19"/>
                <w:szCs w:val="19"/>
              </w:rPr>
            </w:pP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工资福利支出</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236.19</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商品和服务支出</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112.81</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307</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债务利息及费用支出</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30101</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基本工资</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78.91</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30201</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办公费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24.57</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30701</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国内债务付息</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30102</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津贴补贴</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37.81</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30202</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印刷费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30.26</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30702</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国外债务付息</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30103</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奖金</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30203</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咨询费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资本性支出</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30106</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伙食补助费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9.94</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30204</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手续费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31001</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房屋建筑物购建</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30107</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绩效工资</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2.73</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30205</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水费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1.63</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31002</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办公设备购置</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30108</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机关事业单位基本养老保险缴费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48.49</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30206</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电费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3.27</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31003</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专用设备购置</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30109</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职业年金缴费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9.24</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30207</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邮电费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1.60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31005</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基础设施建设</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30110</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职工基本医疗保险缴费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9.24</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30208</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取暖费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31006</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大型修缮</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30111</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公务员医疗补助缴费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30209</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D0051D"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r w:rsidR="003A1199" w:rsidRPr="00D0051D">
              <w:rPr>
                <w:rFonts w:ascii="仿宋" w:eastAsia="仿宋" w:hAnsi="仿宋" w:cs="Arial" w:hint="eastAsia"/>
                <w:color w:val="000000"/>
                <w:sz w:val="19"/>
                <w:szCs w:val="19"/>
              </w:rPr>
              <w:t>物业管理费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31007</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信息网络及软件购置更新</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30112</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其他社会保障缴费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30211</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差旅费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7.22</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31008</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物资储备</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30113</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住房公积金</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28.87</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30212</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因公出国（境）费用</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31009</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土地补偿</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30114</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医疗费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30213</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维修（护）费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3.19</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31010</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安置补助</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30199</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D0051D" w:rsidP="003A1199">
            <w:pPr>
              <w:adjustRightInd/>
              <w:snapToGrid/>
              <w:spacing w:after="0"/>
              <w:rPr>
                <w:rFonts w:ascii="仿宋" w:eastAsia="仿宋" w:hAnsi="仿宋" w:cs="Arial"/>
                <w:color w:val="000000"/>
                <w:sz w:val="19"/>
                <w:szCs w:val="19"/>
              </w:rPr>
            </w:pPr>
            <w:r>
              <w:rPr>
                <w:rFonts w:ascii="仿宋" w:eastAsia="仿宋" w:hAnsi="仿宋" w:cs="Arial" w:hint="eastAsia"/>
                <w:color w:val="000000"/>
                <w:sz w:val="19"/>
                <w:szCs w:val="19"/>
              </w:rPr>
              <w:t xml:space="preserve"> </w:t>
            </w:r>
            <w:r w:rsidR="003A1199" w:rsidRPr="00D0051D">
              <w:rPr>
                <w:rFonts w:ascii="仿宋" w:eastAsia="仿宋" w:hAnsi="仿宋" w:cs="Arial" w:hint="eastAsia"/>
                <w:color w:val="000000"/>
                <w:sz w:val="19"/>
                <w:szCs w:val="19"/>
              </w:rPr>
              <w:t>其他工资福利支出</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10.97</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30214</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租赁费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2.38</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31011</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地上附着物和青苗补偿</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对个人和家庭的补助</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30215</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会议费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5.63</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31012</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拆迁补偿</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30301</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离休费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30216</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培训费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12.14</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31013</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公务用车购置</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30302</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退休费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30217</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D0051D"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r w:rsidR="003A1199" w:rsidRPr="00D0051D">
              <w:rPr>
                <w:rFonts w:ascii="仿宋" w:eastAsia="仿宋" w:hAnsi="仿宋" w:cs="Arial" w:hint="eastAsia"/>
                <w:color w:val="000000"/>
                <w:sz w:val="19"/>
                <w:szCs w:val="19"/>
              </w:rPr>
              <w:t>公务接待费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8.93</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31019</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其他交通工具购置</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30303</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退职（役）费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30218</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D0051D"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r w:rsidR="003A1199" w:rsidRPr="00D0051D">
              <w:rPr>
                <w:rFonts w:ascii="仿宋" w:eastAsia="仿宋" w:hAnsi="仿宋" w:cs="Arial" w:hint="eastAsia"/>
                <w:color w:val="000000"/>
                <w:sz w:val="19"/>
                <w:szCs w:val="19"/>
              </w:rPr>
              <w:t>专用材料费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31021</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文物和陈列品购置</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30304</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抚恤金</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30224</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D0051D"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r w:rsidR="003A1199" w:rsidRPr="00D0051D">
              <w:rPr>
                <w:rFonts w:ascii="仿宋" w:eastAsia="仿宋" w:hAnsi="仿宋" w:cs="Arial" w:hint="eastAsia"/>
                <w:color w:val="000000"/>
                <w:sz w:val="19"/>
                <w:szCs w:val="19"/>
              </w:rPr>
              <w:t>被装购置费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31022</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无形资产购置</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30305</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生活补助</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30225</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D0051D"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r w:rsidR="003A1199" w:rsidRPr="00D0051D">
              <w:rPr>
                <w:rFonts w:ascii="仿宋" w:eastAsia="仿宋" w:hAnsi="仿宋" w:cs="Arial" w:hint="eastAsia"/>
                <w:color w:val="000000"/>
                <w:sz w:val="19"/>
                <w:szCs w:val="19"/>
              </w:rPr>
              <w:t>专用燃料费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31099</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其他资本性支出</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30306</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救济费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30226</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劳务费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6.94</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399</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其他支出</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30307</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医疗费补助</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30227</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D0051D"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r w:rsidR="003A1199" w:rsidRPr="00D0051D">
              <w:rPr>
                <w:rFonts w:ascii="仿宋" w:eastAsia="仿宋" w:hAnsi="仿宋" w:cs="Arial" w:hint="eastAsia"/>
                <w:color w:val="000000"/>
                <w:sz w:val="19"/>
                <w:szCs w:val="19"/>
              </w:rPr>
              <w:t>委托业务费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39906</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赠与</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30308</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助学金</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30228</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工会经费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0.19</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39907</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国家赔偿费用支出</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30309</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奖励金</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30229</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福利费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39908</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对民间非营利组织和群众性自治组织补贴</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30310</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D0051D" w:rsidP="003A1199">
            <w:pPr>
              <w:adjustRightInd/>
              <w:snapToGrid/>
              <w:spacing w:after="0"/>
              <w:rPr>
                <w:rFonts w:ascii="仿宋" w:eastAsia="仿宋" w:hAnsi="仿宋" w:cs="Arial"/>
                <w:color w:val="000000"/>
                <w:sz w:val="19"/>
                <w:szCs w:val="19"/>
              </w:rPr>
            </w:pPr>
            <w:r>
              <w:rPr>
                <w:rFonts w:ascii="仿宋" w:eastAsia="仿宋" w:hAnsi="仿宋" w:cs="Arial" w:hint="eastAsia"/>
                <w:color w:val="000000"/>
                <w:sz w:val="19"/>
                <w:szCs w:val="19"/>
              </w:rPr>
              <w:t xml:space="preserve"> </w:t>
            </w:r>
            <w:r w:rsidR="003A1199" w:rsidRPr="00D0051D">
              <w:rPr>
                <w:rFonts w:ascii="仿宋" w:eastAsia="仿宋" w:hAnsi="仿宋" w:cs="Arial" w:hint="eastAsia"/>
                <w:color w:val="000000"/>
                <w:sz w:val="19"/>
                <w:szCs w:val="19"/>
              </w:rPr>
              <w:t>个人农业生产补贴</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30231</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公务用车运行维护费</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39999</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其他支出</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30311</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代缴社会保险费</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30239</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其他交通费用</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30399</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其他对个人和家庭的补助</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30240</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税金及附加费用</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0.00</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r>
      <w:tr w:rsidR="00D0051D" w:rsidRPr="00D0051D" w:rsidTr="00D0051D">
        <w:trPr>
          <w:gridAfter w:val="1"/>
          <w:wAfter w:w="65" w:type="pct"/>
          <w:trHeight w:val="300"/>
          <w:jc w:val="center"/>
        </w:trPr>
        <w:tc>
          <w:tcPr>
            <w:tcW w:w="493" w:type="pct"/>
            <w:gridSpan w:val="2"/>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c>
          <w:tcPr>
            <w:tcW w:w="805"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c>
          <w:tcPr>
            <w:tcW w:w="327"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30299</w:t>
            </w:r>
          </w:p>
        </w:tc>
        <w:tc>
          <w:tcPr>
            <w:tcW w:w="738"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其他商品和服务支出</w:t>
            </w:r>
          </w:p>
        </w:tc>
        <w:tc>
          <w:tcPr>
            <w:tcW w:w="390" w:type="pct"/>
            <w:gridSpan w:val="3"/>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4.87</w:t>
            </w:r>
          </w:p>
        </w:tc>
        <w:tc>
          <w:tcPr>
            <w:tcW w:w="455" w:type="pct"/>
            <w:gridSpan w:val="2"/>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c>
          <w:tcPr>
            <w:tcW w:w="910" w:type="pct"/>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 xml:space="preserve">　</w:t>
            </w:r>
          </w:p>
        </w:tc>
      </w:tr>
      <w:tr w:rsidR="00810C2B" w:rsidRPr="00D0051D" w:rsidTr="00D0051D">
        <w:trPr>
          <w:gridAfter w:val="1"/>
          <w:wAfter w:w="65" w:type="pct"/>
          <w:trHeight w:val="300"/>
          <w:jc w:val="center"/>
        </w:trPr>
        <w:tc>
          <w:tcPr>
            <w:tcW w:w="1298"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人员经费合计</w:t>
            </w:r>
          </w:p>
        </w:tc>
        <w:tc>
          <w:tcPr>
            <w:tcW w:w="428" w:type="pct"/>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236.19</w:t>
            </w:r>
          </w:p>
        </w:tc>
        <w:tc>
          <w:tcPr>
            <w:tcW w:w="2819" w:type="pct"/>
            <w:gridSpan w:val="10"/>
            <w:tcBorders>
              <w:top w:val="nil"/>
              <w:left w:val="nil"/>
              <w:bottom w:val="single" w:sz="4" w:space="0" w:color="000000"/>
              <w:right w:val="single" w:sz="4" w:space="0" w:color="000000"/>
            </w:tcBorders>
            <w:shd w:val="clear" w:color="FFFFFF" w:fill="C0C0C0"/>
            <w:noWrap/>
            <w:vAlign w:val="center"/>
            <w:hideMark/>
          </w:tcPr>
          <w:p w:rsidR="003A1199" w:rsidRPr="00D0051D" w:rsidRDefault="003A1199" w:rsidP="003A1199">
            <w:pPr>
              <w:adjustRightInd/>
              <w:snapToGrid/>
              <w:spacing w:after="0"/>
              <w:jc w:val="center"/>
              <w:rPr>
                <w:rFonts w:ascii="仿宋" w:eastAsia="仿宋" w:hAnsi="仿宋" w:cs="Arial"/>
                <w:color w:val="000000"/>
                <w:sz w:val="19"/>
                <w:szCs w:val="19"/>
              </w:rPr>
            </w:pPr>
            <w:r w:rsidRPr="00D0051D">
              <w:rPr>
                <w:rFonts w:ascii="仿宋" w:eastAsia="仿宋" w:hAnsi="仿宋" w:cs="Arial" w:hint="eastAsia"/>
                <w:color w:val="000000"/>
                <w:sz w:val="19"/>
                <w:szCs w:val="19"/>
              </w:rPr>
              <w:t>公用经费合计</w:t>
            </w:r>
          </w:p>
        </w:tc>
        <w:tc>
          <w:tcPr>
            <w:tcW w:w="390" w:type="pct"/>
            <w:gridSpan w:val="2"/>
            <w:tcBorders>
              <w:top w:val="nil"/>
              <w:left w:val="nil"/>
              <w:bottom w:val="single" w:sz="4" w:space="0" w:color="000000"/>
              <w:right w:val="single" w:sz="4" w:space="0" w:color="000000"/>
            </w:tcBorders>
            <w:shd w:val="clear" w:color="auto" w:fill="auto"/>
            <w:noWrap/>
            <w:vAlign w:val="center"/>
            <w:hideMark/>
          </w:tcPr>
          <w:p w:rsidR="003A1199" w:rsidRPr="00D0051D" w:rsidRDefault="003A1199" w:rsidP="003A1199">
            <w:pPr>
              <w:adjustRightInd/>
              <w:snapToGrid/>
              <w:spacing w:after="0"/>
              <w:jc w:val="right"/>
              <w:rPr>
                <w:rFonts w:ascii="仿宋" w:eastAsia="仿宋" w:hAnsi="仿宋" w:cs="Arial"/>
                <w:color w:val="000000"/>
                <w:sz w:val="19"/>
                <w:szCs w:val="19"/>
              </w:rPr>
            </w:pPr>
            <w:r w:rsidRPr="00D0051D">
              <w:rPr>
                <w:rFonts w:ascii="仿宋" w:eastAsia="仿宋" w:hAnsi="仿宋" w:cs="Arial" w:hint="eastAsia"/>
                <w:color w:val="000000"/>
                <w:sz w:val="19"/>
                <w:szCs w:val="19"/>
              </w:rPr>
              <w:t>112.81</w:t>
            </w:r>
          </w:p>
        </w:tc>
      </w:tr>
      <w:tr w:rsidR="003A1199" w:rsidRPr="00D0051D" w:rsidTr="00D0051D">
        <w:trPr>
          <w:gridAfter w:val="1"/>
          <w:wAfter w:w="65" w:type="pct"/>
          <w:trHeight w:val="300"/>
          <w:jc w:val="center"/>
        </w:trPr>
        <w:tc>
          <w:tcPr>
            <w:tcW w:w="4935" w:type="pct"/>
            <w:gridSpan w:val="16"/>
            <w:tcBorders>
              <w:top w:val="nil"/>
              <w:left w:val="nil"/>
              <w:bottom w:val="nil"/>
              <w:right w:val="nil"/>
            </w:tcBorders>
            <w:shd w:val="clear" w:color="auto" w:fill="auto"/>
            <w:noWrap/>
            <w:vAlign w:val="center"/>
            <w:hideMark/>
          </w:tcPr>
          <w:p w:rsidR="003A1199" w:rsidRPr="00D0051D" w:rsidRDefault="003A1199" w:rsidP="003A1199">
            <w:pPr>
              <w:adjustRightInd/>
              <w:snapToGrid/>
              <w:spacing w:after="0"/>
              <w:rPr>
                <w:rFonts w:ascii="仿宋" w:eastAsia="仿宋" w:hAnsi="仿宋" w:cs="Arial"/>
                <w:color w:val="000000"/>
                <w:sz w:val="19"/>
                <w:szCs w:val="19"/>
              </w:rPr>
            </w:pPr>
            <w:r w:rsidRPr="00D0051D">
              <w:rPr>
                <w:rFonts w:ascii="仿宋" w:eastAsia="仿宋" w:hAnsi="仿宋" w:cs="Arial" w:hint="eastAsia"/>
                <w:color w:val="000000"/>
                <w:sz w:val="19"/>
                <w:szCs w:val="19"/>
              </w:rPr>
              <w:t>注：本表反映部门本年度一般公共预算财政拨款基本支出明细情况。</w:t>
            </w:r>
          </w:p>
        </w:tc>
      </w:tr>
    </w:tbl>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5209D0" w:rsidRDefault="005209D0" w:rsidP="00A36DB0">
      <w:pPr>
        <w:spacing w:line="360" w:lineRule="auto"/>
        <w:jc w:val="center"/>
        <w:rPr>
          <w:rFonts w:ascii="黑体" w:eastAsia="黑体" w:hAnsi="宋体" w:cs="黑体"/>
          <w:color w:val="000000"/>
          <w:sz w:val="13"/>
          <w:szCs w:val="13"/>
        </w:rPr>
      </w:pPr>
    </w:p>
    <w:p w:rsidR="00322A7C" w:rsidRPr="005209D0" w:rsidRDefault="00A36DB0" w:rsidP="00A36DB0">
      <w:pPr>
        <w:spacing w:line="360" w:lineRule="auto"/>
        <w:jc w:val="center"/>
        <w:rPr>
          <w:rFonts w:ascii="黑体" w:eastAsia="黑体" w:hAnsi="宋体" w:cs="黑体"/>
          <w:color w:val="000000"/>
          <w:sz w:val="32"/>
          <w:szCs w:val="32"/>
        </w:rPr>
      </w:pPr>
      <w:r w:rsidRPr="005209D0">
        <w:rPr>
          <w:rFonts w:ascii="黑体" w:eastAsia="黑体" w:hAnsi="宋体" w:cs="黑体" w:hint="eastAsia"/>
          <w:color w:val="000000"/>
          <w:sz w:val="32"/>
          <w:szCs w:val="32"/>
        </w:rPr>
        <w:t>一般公共预算财政拨款“三公”经费支出决算表</w:t>
      </w:r>
    </w:p>
    <w:tbl>
      <w:tblPr>
        <w:tblW w:w="5627" w:type="pct"/>
        <w:tblLayout w:type="fixed"/>
        <w:tblLook w:val="04A0"/>
      </w:tblPr>
      <w:tblGrid>
        <w:gridCol w:w="203"/>
        <w:gridCol w:w="239"/>
        <w:gridCol w:w="328"/>
        <w:gridCol w:w="252"/>
        <w:gridCol w:w="397"/>
        <w:gridCol w:w="397"/>
        <w:gridCol w:w="82"/>
        <w:gridCol w:w="91"/>
        <w:gridCol w:w="442"/>
        <w:gridCol w:w="178"/>
        <w:gridCol w:w="264"/>
        <w:gridCol w:w="75"/>
        <w:gridCol w:w="368"/>
        <w:gridCol w:w="387"/>
        <w:gridCol w:w="1087"/>
        <w:gridCol w:w="868"/>
        <w:gridCol w:w="387"/>
        <w:gridCol w:w="322"/>
        <w:gridCol w:w="373"/>
        <w:gridCol w:w="620"/>
        <w:gridCol w:w="358"/>
        <w:gridCol w:w="50"/>
        <w:gridCol w:w="281"/>
        <w:gridCol w:w="291"/>
        <w:gridCol w:w="519"/>
        <w:gridCol w:w="183"/>
        <w:gridCol w:w="7"/>
        <w:gridCol w:w="791"/>
        <w:gridCol w:w="79"/>
        <w:gridCol w:w="132"/>
        <w:gridCol w:w="695"/>
        <w:gridCol w:w="43"/>
        <w:gridCol w:w="195"/>
        <w:gridCol w:w="281"/>
        <w:gridCol w:w="53"/>
        <w:gridCol w:w="704"/>
      </w:tblGrid>
      <w:tr w:rsidR="00540E5C" w:rsidRPr="00560876" w:rsidTr="00110E4F">
        <w:trPr>
          <w:gridAfter w:val="2"/>
          <w:wAfter w:w="316" w:type="pct"/>
          <w:trHeight w:val="255"/>
        </w:trPr>
        <w:tc>
          <w:tcPr>
            <w:tcW w:w="589" w:type="pct"/>
            <w:gridSpan w:val="5"/>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237" w:type="pct"/>
            <w:gridSpan w:val="3"/>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184" w:type="pct"/>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184" w:type="pct"/>
            <w:gridSpan w:val="2"/>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184" w:type="pct"/>
            <w:gridSpan w:val="2"/>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973" w:type="pct"/>
            <w:gridSpan w:val="3"/>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161" w:type="pct"/>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289" w:type="pct"/>
            <w:gridSpan w:val="2"/>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407" w:type="pct"/>
            <w:gridSpan w:val="2"/>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475" w:type="pct"/>
            <w:gridSpan w:val="4"/>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408" w:type="pct"/>
            <w:gridSpan w:val="3"/>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593" w:type="pct"/>
            <w:gridSpan w:val="6"/>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jc w:val="right"/>
              <w:rPr>
                <w:rFonts w:ascii="宋体" w:eastAsia="宋体" w:hAnsi="宋体" w:cs="Arial"/>
                <w:color w:val="000000"/>
                <w:sz w:val="21"/>
                <w:szCs w:val="21"/>
              </w:rPr>
            </w:pPr>
            <w:r w:rsidRPr="00560876">
              <w:rPr>
                <w:rFonts w:ascii="宋体" w:eastAsia="宋体" w:hAnsi="宋体" w:cs="Arial" w:hint="eastAsia"/>
                <w:color w:val="000000"/>
                <w:sz w:val="21"/>
                <w:szCs w:val="21"/>
              </w:rPr>
              <w:t>公开07表</w:t>
            </w:r>
          </w:p>
        </w:tc>
      </w:tr>
      <w:tr w:rsidR="00540E5C" w:rsidRPr="00560876" w:rsidTr="00110E4F">
        <w:trPr>
          <w:gridAfter w:val="2"/>
          <w:wAfter w:w="316" w:type="pct"/>
          <w:trHeight w:val="255"/>
        </w:trPr>
        <w:tc>
          <w:tcPr>
            <w:tcW w:w="826" w:type="pct"/>
            <w:gridSpan w:val="8"/>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宋体" w:eastAsia="宋体" w:hAnsi="宋体" w:cs="Arial"/>
                <w:color w:val="000000"/>
                <w:sz w:val="21"/>
                <w:szCs w:val="21"/>
              </w:rPr>
            </w:pPr>
            <w:r w:rsidRPr="00560876">
              <w:rPr>
                <w:rFonts w:ascii="宋体" w:eastAsia="宋体" w:hAnsi="宋体" w:cs="Arial" w:hint="eastAsia"/>
                <w:color w:val="000000"/>
                <w:sz w:val="21"/>
                <w:szCs w:val="21"/>
              </w:rPr>
              <w:t>部门：东安县统计局</w:t>
            </w:r>
          </w:p>
        </w:tc>
        <w:tc>
          <w:tcPr>
            <w:tcW w:w="184" w:type="pct"/>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184" w:type="pct"/>
            <w:gridSpan w:val="2"/>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184" w:type="pct"/>
            <w:gridSpan w:val="2"/>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973" w:type="pct"/>
            <w:gridSpan w:val="3"/>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161" w:type="pct"/>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289" w:type="pct"/>
            <w:gridSpan w:val="2"/>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407" w:type="pct"/>
            <w:gridSpan w:val="2"/>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475" w:type="pct"/>
            <w:gridSpan w:val="4"/>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408" w:type="pct"/>
            <w:gridSpan w:val="3"/>
            <w:tcBorders>
              <w:top w:val="nil"/>
              <w:left w:val="nil"/>
              <w:bottom w:val="nil"/>
              <w:right w:val="nil"/>
            </w:tcBorders>
            <w:shd w:val="clear" w:color="auto" w:fill="auto"/>
            <w:noWrap/>
            <w:vAlign w:val="bottom"/>
            <w:hideMark/>
          </w:tcPr>
          <w:p w:rsidR="00A36DB0" w:rsidRPr="00560876" w:rsidRDefault="00A36DB0" w:rsidP="00A36DB0">
            <w:pPr>
              <w:adjustRightInd/>
              <w:snapToGrid/>
              <w:spacing w:after="0"/>
              <w:rPr>
                <w:rFonts w:ascii="Arial" w:eastAsia="宋体" w:hAnsi="Arial" w:cs="Arial"/>
                <w:color w:val="000000"/>
                <w:sz w:val="21"/>
                <w:szCs w:val="21"/>
              </w:rPr>
            </w:pPr>
          </w:p>
        </w:tc>
        <w:tc>
          <w:tcPr>
            <w:tcW w:w="593" w:type="pct"/>
            <w:gridSpan w:val="6"/>
            <w:tcBorders>
              <w:top w:val="nil"/>
              <w:left w:val="nil"/>
              <w:bottom w:val="nil"/>
              <w:right w:val="nil"/>
            </w:tcBorders>
            <w:shd w:val="clear" w:color="auto" w:fill="auto"/>
            <w:noWrap/>
            <w:vAlign w:val="bottom"/>
            <w:hideMark/>
          </w:tcPr>
          <w:p w:rsidR="00A36DB0" w:rsidRPr="00560876" w:rsidRDefault="00A36DB0" w:rsidP="00110E4F">
            <w:pPr>
              <w:adjustRightInd/>
              <w:snapToGrid/>
              <w:spacing w:after="0"/>
              <w:ind w:right="315"/>
              <w:jc w:val="right"/>
              <w:rPr>
                <w:rFonts w:ascii="宋体" w:eastAsia="宋体" w:hAnsi="宋体" w:cs="Arial"/>
                <w:color w:val="000000"/>
                <w:sz w:val="21"/>
                <w:szCs w:val="21"/>
              </w:rPr>
            </w:pPr>
            <w:r w:rsidRPr="00560876">
              <w:rPr>
                <w:rFonts w:ascii="宋体" w:eastAsia="宋体" w:hAnsi="宋体" w:cs="Arial" w:hint="eastAsia"/>
                <w:color w:val="000000"/>
                <w:sz w:val="21"/>
                <w:szCs w:val="21"/>
              </w:rPr>
              <w:t>金额单位：</w:t>
            </w:r>
            <w:r w:rsidR="005209D0">
              <w:rPr>
                <w:rFonts w:ascii="宋体" w:eastAsia="宋体" w:hAnsi="宋体" w:cs="Arial" w:hint="eastAsia"/>
                <w:color w:val="000000"/>
                <w:sz w:val="21"/>
                <w:szCs w:val="21"/>
              </w:rPr>
              <w:t>万</w:t>
            </w:r>
            <w:r w:rsidRPr="00560876">
              <w:rPr>
                <w:rFonts w:ascii="宋体" w:eastAsia="宋体" w:hAnsi="宋体" w:cs="Arial" w:hint="eastAsia"/>
                <w:color w:val="000000"/>
                <w:sz w:val="21"/>
                <w:szCs w:val="21"/>
              </w:rPr>
              <w:t>元</w:t>
            </w:r>
          </w:p>
        </w:tc>
      </w:tr>
      <w:tr w:rsidR="00540E5C" w:rsidRPr="00560876" w:rsidTr="00110E4F">
        <w:trPr>
          <w:gridAfter w:val="5"/>
          <w:wAfter w:w="532" w:type="pct"/>
          <w:trHeight w:val="308"/>
        </w:trPr>
        <w:tc>
          <w:tcPr>
            <w:tcW w:w="2352" w:type="pct"/>
            <w:gridSpan w:val="1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预算数</w:t>
            </w:r>
          </w:p>
        </w:tc>
        <w:tc>
          <w:tcPr>
            <w:tcW w:w="2117" w:type="pct"/>
            <w:gridSpan w:val="15"/>
            <w:tcBorders>
              <w:top w:val="single" w:sz="4" w:space="0" w:color="000000"/>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决算数</w:t>
            </w:r>
          </w:p>
        </w:tc>
      </w:tr>
      <w:tr w:rsidR="008C7B7F" w:rsidRPr="00560876" w:rsidTr="00110E4F">
        <w:trPr>
          <w:gridAfter w:val="5"/>
          <w:wAfter w:w="532" w:type="pct"/>
          <w:trHeight w:val="308"/>
        </w:trPr>
        <w:tc>
          <w:tcPr>
            <w:tcW w:w="319" w:type="pct"/>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合计</w:t>
            </w:r>
          </w:p>
        </w:tc>
        <w:tc>
          <w:tcPr>
            <w:tcW w:w="469" w:type="pct"/>
            <w:gridSpan w:val="4"/>
            <w:vMerge w:val="restart"/>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因公出国（境）费</w:t>
            </w:r>
          </w:p>
        </w:tc>
        <w:tc>
          <w:tcPr>
            <w:tcW w:w="1203" w:type="pct"/>
            <w:gridSpan w:val="8"/>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公务用车购置及运行费</w:t>
            </w:r>
          </w:p>
        </w:tc>
        <w:tc>
          <w:tcPr>
            <w:tcW w:w="360" w:type="pct"/>
            <w:vMerge w:val="restart"/>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公务接待费</w:t>
            </w:r>
          </w:p>
        </w:tc>
        <w:tc>
          <w:tcPr>
            <w:tcW w:w="295" w:type="pct"/>
            <w:gridSpan w:val="2"/>
            <w:vMerge w:val="restart"/>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合计</w:t>
            </w:r>
          </w:p>
        </w:tc>
        <w:tc>
          <w:tcPr>
            <w:tcW w:w="413" w:type="pct"/>
            <w:gridSpan w:val="2"/>
            <w:vMerge w:val="restart"/>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因公出国（境）费</w:t>
            </w:r>
          </w:p>
        </w:tc>
        <w:tc>
          <w:tcPr>
            <w:tcW w:w="1120" w:type="pct"/>
            <w:gridSpan w:val="10"/>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公务用车购置及运行费</w:t>
            </w:r>
          </w:p>
        </w:tc>
        <w:tc>
          <w:tcPr>
            <w:tcW w:w="289" w:type="pct"/>
            <w:vMerge w:val="restart"/>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公务接待费</w:t>
            </w:r>
          </w:p>
        </w:tc>
      </w:tr>
      <w:tr w:rsidR="00110E4F" w:rsidRPr="00560876" w:rsidTr="00110E4F">
        <w:trPr>
          <w:gridAfter w:val="5"/>
          <w:wAfter w:w="532" w:type="pct"/>
          <w:trHeight w:val="615"/>
        </w:trPr>
        <w:tc>
          <w:tcPr>
            <w:tcW w:w="319" w:type="pct"/>
            <w:gridSpan w:val="3"/>
            <w:vMerge/>
            <w:tcBorders>
              <w:top w:val="nil"/>
              <w:left w:val="single" w:sz="4" w:space="0" w:color="000000"/>
              <w:bottom w:val="single" w:sz="4" w:space="0" w:color="000000"/>
              <w:right w:val="single" w:sz="4" w:space="0" w:color="000000"/>
            </w:tcBorders>
            <w:vAlign w:val="center"/>
            <w:hideMark/>
          </w:tcPr>
          <w:p w:rsidR="00A36DB0" w:rsidRPr="00560876" w:rsidRDefault="00A36DB0" w:rsidP="00A36DB0">
            <w:pPr>
              <w:adjustRightInd/>
              <w:snapToGrid/>
              <w:spacing w:after="0"/>
              <w:rPr>
                <w:rFonts w:ascii="宋体" w:eastAsia="宋体" w:hAnsi="宋体" w:cs="Arial"/>
                <w:color w:val="000000"/>
                <w:sz w:val="21"/>
                <w:szCs w:val="21"/>
              </w:rPr>
            </w:pPr>
          </w:p>
        </w:tc>
        <w:tc>
          <w:tcPr>
            <w:tcW w:w="469" w:type="pct"/>
            <w:gridSpan w:val="4"/>
            <w:vMerge/>
            <w:tcBorders>
              <w:top w:val="nil"/>
              <w:left w:val="nil"/>
              <w:bottom w:val="single" w:sz="4" w:space="0" w:color="000000"/>
              <w:right w:val="single" w:sz="4" w:space="0" w:color="000000"/>
            </w:tcBorders>
            <w:vAlign w:val="center"/>
            <w:hideMark/>
          </w:tcPr>
          <w:p w:rsidR="00A36DB0" w:rsidRPr="00560876" w:rsidRDefault="00A36DB0" w:rsidP="00A36DB0">
            <w:pPr>
              <w:adjustRightInd/>
              <w:snapToGrid/>
              <w:spacing w:after="0"/>
              <w:rPr>
                <w:rFonts w:ascii="宋体" w:eastAsia="宋体" w:hAnsi="宋体" w:cs="Arial"/>
                <w:color w:val="000000"/>
                <w:sz w:val="21"/>
                <w:szCs w:val="21"/>
              </w:rPr>
            </w:pPr>
          </w:p>
        </w:tc>
        <w:tc>
          <w:tcPr>
            <w:tcW w:w="296" w:type="pct"/>
            <w:gridSpan w:val="3"/>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小计</w:t>
            </w:r>
          </w:p>
        </w:tc>
        <w:tc>
          <w:tcPr>
            <w:tcW w:w="455" w:type="pct"/>
            <w:gridSpan w:val="4"/>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公务用车购置费</w:t>
            </w:r>
          </w:p>
        </w:tc>
        <w:tc>
          <w:tcPr>
            <w:tcW w:w="452" w:type="pct"/>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公务用车运行费</w:t>
            </w:r>
          </w:p>
        </w:tc>
        <w:tc>
          <w:tcPr>
            <w:tcW w:w="360" w:type="pct"/>
            <w:vMerge/>
            <w:tcBorders>
              <w:top w:val="nil"/>
              <w:left w:val="nil"/>
              <w:bottom w:val="single" w:sz="4" w:space="0" w:color="000000"/>
              <w:right w:val="single" w:sz="4" w:space="0" w:color="000000"/>
            </w:tcBorders>
            <w:vAlign w:val="center"/>
            <w:hideMark/>
          </w:tcPr>
          <w:p w:rsidR="00A36DB0" w:rsidRPr="00560876" w:rsidRDefault="00A36DB0" w:rsidP="00A36DB0">
            <w:pPr>
              <w:adjustRightInd/>
              <w:snapToGrid/>
              <w:spacing w:after="0"/>
              <w:rPr>
                <w:rFonts w:ascii="宋体" w:eastAsia="宋体" w:hAnsi="宋体" w:cs="Arial"/>
                <w:color w:val="000000"/>
                <w:sz w:val="21"/>
                <w:szCs w:val="21"/>
              </w:rPr>
            </w:pPr>
          </w:p>
        </w:tc>
        <w:tc>
          <w:tcPr>
            <w:tcW w:w="295" w:type="pct"/>
            <w:gridSpan w:val="2"/>
            <w:vMerge/>
            <w:tcBorders>
              <w:top w:val="nil"/>
              <w:left w:val="nil"/>
              <w:bottom w:val="single" w:sz="4" w:space="0" w:color="000000"/>
              <w:right w:val="single" w:sz="4" w:space="0" w:color="000000"/>
            </w:tcBorders>
            <w:vAlign w:val="center"/>
            <w:hideMark/>
          </w:tcPr>
          <w:p w:rsidR="00A36DB0" w:rsidRPr="00560876" w:rsidRDefault="00A36DB0" w:rsidP="00A36DB0">
            <w:pPr>
              <w:adjustRightInd/>
              <w:snapToGrid/>
              <w:spacing w:after="0"/>
              <w:rPr>
                <w:rFonts w:ascii="宋体" w:eastAsia="宋体" w:hAnsi="宋体" w:cs="Arial"/>
                <w:color w:val="000000"/>
                <w:sz w:val="21"/>
                <w:szCs w:val="21"/>
              </w:rPr>
            </w:pPr>
          </w:p>
        </w:tc>
        <w:tc>
          <w:tcPr>
            <w:tcW w:w="413" w:type="pct"/>
            <w:gridSpan w:val="2"/>
            <w:vMerge/>
            <w:tcBorders>
              <w:top w:val="nil"/>
              <w:left w:val="nil"/>
              <w:bottom w:val="single" w:sz="4" w:space="0" w:color="000000"/>
              <w:right w:val="single" w:sz="4" w:space="0" w:color="000000"/>
            </w:tcBorders>
            <w:vAlign w:val="center"/>
            <w:hideMark/>
          </w:tcPr>
          <w:p w:rsidR="00A36DB0" w:rsidRPr="00560876" w:rsidRDefault="00A36DB0" w:rsidP="00A36DB0">
            <w:pPr>
              <w:adjustRightInd/>
              <w:snapToGrid/>
              <w:spacing w:after="0"/>
              <w:rPr>
                <w:rFonts w:ascii="宋体" w:eastAsia="宋体" w:hAnsi="宋体" w:cs="Arial"/>
                <w:color w:val="000000"/>
                <w:sz w:val="21"/>
                <w:szCs w:val="21"/>
              </w:rPr>
            </w:pPr>
          </w:p>
        </w:tc>
        <w:tc>
          <w:tcPr>
            <w:tcW w:w="287" w:type="pct"/>
            <w:gridSpan w:val="3"/>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小计</w:t>
            </w:r>
          </w:p>
        </w:tc>
        <w:tc>
          <w:tcPr>
            <w:tcW w:w="413" w:type="pct"/>
            <w:gridSpan w:val="3"/>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公务用车购置费</w:t>
            </w:r>
          </w:p>
        </w:tc>
        <w:tc>
          <w:tcPr>
            <w:tcW w:w="420" w:type="pct"/>
            <w:gridSpan w:val="4"/>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公务用车运行费</w:t>
            </w:r>
          </w:p>
        </w:tc>
        <w:tc>
          <w:tcPr>
            <w:tcW w:w="289" w:type="pct"/>
            <w:vMerge/>
            <w:tcBorders>
              <w:top w:val="nil"/>
              <w:left w:val="nil"/>
              <w:bottom w:val="single" w:sz="4" w:space="0" w:color="000000"/>
              <w:right w:val="single" w:sz="4" w:space="0" w:color="000000"/>
            </w:tcBorders>
            <w:vAlign w:val="center"/>
            <w:hideMark/>
          </w:tcPr>
          <w:p w:rsidR="00A36DB0" w:rsidRPr="00560876" w:rsidRDefault="00A36DB0" w:rsidP="00A36DB0">
            <w:pPr>
              <w:adjustRightInd/>
              <w:snapToGrid/>
              <w:spacing w:after="0"/>
              <w:rPr>
                <w:rFonts w:ascii="宋体" w:eastAsia="宋体" w:hAnsi="宋体" w:cs="Arial"/>
                <w:color w:val="000000"/>
                <w:sz w:val="21"/>
                <w:szCs w:val="21"/>
              </w:rPr>
            </w:pPr>
          </w:p>
        </w:tc>
      </w:tr>
      <w:tr w:rsidR="00110E4F" w:rsidRPr="00560876" w:rsidTr="00110E4F">
        <w:trPr>
          <w:gridAfter w:val="5"/>
          <w:wAfter w:w="532" w:type="pct"/>
          <w:trHeight w:val="308"/>
        </w:trPr>
        <w:tc>
          <w:tcPr>
            <w:tcW w:w="319" w:type="pct"/>
            <w:gridSpan w:val="3"/>
            <w:tcBorders>
              <w:top w:val="nil"/>
              <w:left w:val="single" w:sz="4" w:space="0" w:color="000000"/>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1</w:t>
            </w:r>
          </w:p>
        </w:tc>
        <w:tc>
          <w:tcPr>
            <w:tcW w:w="469" w:type="pct"/>
            <w:gridSpan w:val="4"/>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2</w:t>
            </w:r>
          </w:p>
        </w:tc>
        <w:tc>
          <w:tcPr>
            <w:tcW w:w="296" w:type="pct"/>
            <w:gridSpan w:val="3"/>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3</w:t>
            </w:r>
          </w:p>
        </w:tc>
        <w:tc>
          <w:tcPr>
            <w:tcW w:w="455" w:type="pct"/>
            <w:gridSpan w:val="4"/>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4</w:t>
            </w:r>
          </w:p>
        </w:tc>
        <w:tc>
          <w:tcPr>
            <w:tcW w:w="452" w:type="pct"/>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5</w:t>
            </w:r>
          </w:p>
        </w:tc>
        <w:tc>
          <w:tcPr>
            <w:tcW w:w="360" w:type="pct"/>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6</w:t>
            </w:r>
          </w:p>
        </w:tc>
        <w:tc>
          <w:tcPr>
            <w:tcW w:w="295" w:type="pct"/>
            <w:gridSpan w:val="2"/>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7</w:t>
            </w:r>
          </w:p>
        </w:tc>
        <w:tc>
          <w:tcPr>
            <w:tcW w:w="413" w:type="pct"/>
            <w:gridSpan w:val="2"/>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8</w:t>
            </w:r>
          </w:p>
        </w:tc>
        <w:tc>
          <w:tcPr>
            <w:tcW w:w="287" w:type="pct"/>
            <w:gridSpan w:val="3"/>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9</w:t>
            </w:r>
          </w:p>
        </w:tc>
        <w:tc>
          <w:tcPr>
            <w:tcW w:w="413" w:type="pct"/>
            <w:gridSpan w:val="3"/>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10</w:t>
            </w:r>
          </w:p>
        </w:tc>
        <w:tc>
          <w:tcPr>
            <w:tcW w:w="420" w:type="pct"/>
            <w:gridSpan w:val="4"/>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11</w:t>
            </w:r>
          </w:p>
        </w:tc>
        <w:tc>
          <w:tcPr>
            <w:tcW w:w="289" w:type="pct"/>
            <w:tcBorders>
              <w:top w:val="nil"/>
              <w:left w:val="nil"/>
              <w:bottom w:val="single" w:sz="4" w:space="0" w:color="000000"/>
              <w:right w:val="single" w:sz="4" w:space="0" w:color="000000"/>
            </w:tcBorders>
            <w:shd w:val="clear" w:color="FFFFFF" w:fill="C0C0C0"/>
            <w:vAlign w:val="center"/>
            <w:hideMark/>
          </w:tcPr>
          <w:p w:rsidR="00A36DB0" w:rsidRPr="00560876" w:rsidRDefault="00A36DB0" w:rsidP="00A36DB0">
            <w:pPr>
              <w:adjustRightInd/>
              <w:snapToGrid/>
              <w:spacing w:after="0"/>
              <w:jc w:val="center"/>
              <w:rPr>
                <w:rFonts w:ascii="宋体" w:eastAsia="宋体" w:hAnsi="宋体" w:cs="Arial"/>
                <w:color w:val="000000"/>
                <w:sz w:val="21"/>
                <w:szCs w:val="21"/>
              </w:rPr>
            </w:pPr>
            <w:r w:rsidRPr="00560876">
              <w:rPr>
                <w:rFonts w:ascii="宋体" w:eastAsia="宋体" w:hAnsi="宋体" w:cs="Arial" w:hint="eastAsia"/>
                <w:color w:val="000000"/>
                <w:sz w:val="21"/>
                <w:szCs w:val="21"/>
              </w:rPr>
              <w:t>12</w:t>
            </w:r>
          </w:p>
        </w:tc>
      </w:tr>
      <w:tr w:rsidR="00110E4F" w:rsidRPr="00560876" w:rsidTr="00110E4F">
        <w:trPr>
          <w:gridAfter w:val="5"/>
          <w:wAfter w:w="532" w:type="pct"/>
          <w:trHeight w:val="308"/>
        </w:trPr>
        <w:tc>
          <w:tcPr>
            <w:tcW w:w="319"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36DB0" w:rsidRPr="00560876" w:rsidRDefault="003B750C" w:rsidP="00A36DB0">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9.00</w:t>
            </w:r>
          </w:p>
        </w:tc>
        <w:tc>
          <w:tcPr>
            <w:tcW w:w="469" w:type="pct"/>
            <w:gridSpan w:val="4"/>
            <w:tcBorders>
              <w:top w:val="nil"/>
              <w:left w:val="nil"/>
              <w:bottom w:val="single" w:sz="4" w:space="0" w:color="000000"/>
              <w:right w:val="single" w:sz="4" w:space="0" w:color="000000"/>
            </w:tcBorders>
            <w:shd w:val="clear" w:color="auto" w:fill="auto"/>
            <w:noWrap/>
            <w:vAlign w:val="center"/>
            <w:hideMark/>
          </w:tcPr>
          <w:p w:rsidR="00A36DB0" w:rsidRPr="00560876" w:rsidRDefault="00A36DB0" w:rsidP="00A36DB0">
            <w:pPr>
              <w:adjustRightInd/>
              <w:snapToGrid/>
              <w:spacing w:after="0"/>
              <w:jc w:val="right"/>
              <w:rPr>
                <w:rFonts w:ascii="宋体" w:eastAsia="宋体" w:hAnsi="宋体" w:cs="Arial"/>
                <w:color w:val="000000"/>
                <w:sz w:val="21"/>
                <w:szCs w:val="21"/>
              </w:rPr>
            </w:pPr>
            <w:r w:rsidRPr="00560876">
              <w:rPr>
                <w:rFonts w:ascii="宋体" w:eastAsia="宋体" w:hAnsi="宋体" w:cs="Arial" w:hint="eastAsia"/>
                <w:color w:val="000000"/>
                <w:sz w:val="21"/>
                <w:szCs w:val="21"/>
              </w:rPr>
              <w:t>0.00</w:t>
            </w:r>
          </w:p>
        </w:tc>
        <w:tc>
          <w:tcPr>
            <w:tcW w:w="296" w:type="pct"/>
            <w:gridSpan w:val="3"/>
            <w:tcBorders>
              <w:top w:val="nil"/>
              <w:left w:val="nil"/>
              <w:bottom w:val="single" w:sz="4" w:space="0" w:color="000000"/>
              <w:right w:val="single" w:sz="4" w:space="0" w:color="000000"/>
            </w:tcBorders>
            <w:shd w:val="clear" w:color="auto" w:fill="auto"/>
            <w:noWrap/>
            <w:vAlign w:val="center"/>
            <w:hideMark/>
          </w:tcPr>
          <w:p w:rsidR="00A36DB0" w:rsidRPr="00560876" w:rsidRDefault="00A36DB0" w:rsidP="00A36DB0">
            <w:pPr>
              <w:adjustRightInd/>
              <w:snapToGrid/>
              <w:spacing w:after="0"/>
              <w:jc w:val="right"/>
              <w:rPr>
                <w:rFonts w:ascii="宋体" w:eastAsia="宋体" w:hAnsi="宋体" w:cs="Arial"/>
                <w:color w:val="000000"/>
                <w:sz w:val="21"/>
                <w:szCs w:val="21"/>
              </w:rPr>
            </w:pPr>
            <w:r w:rsidRPr="00560876">
              <w:rPr>
                <w:rFonts w:ascii="宋体" w:eastAsia="宋体" w:hAnsi="宋体" w:cs="Arial" w:hint="eastAsia"/>
                <w:color w:val="000000"/>
                <w:sz w:val="21"/>
                <w:szCs w:val="21"/>
              </w:rPr>
              <w:t>0.00</w:t>
            </w:r>
          </w:p>
        </w:tc>
        <w:tc>
          <w:tcPr>
            <w:tcW w:w="455" w:type="pct"/>
            <w:gridSpan w:val="4"/>
            <w:tcBorders>
              <w:top w:val="nil"/>
              <w:left w:val="nil"/>
              <w:bottom w:val="single" w:sz="4" w:space="0" w:color="000000"/>
              <w:right w:val="single" w:sz="4" w:space="0" w:color="000000"/>
            </w:tcBorders>
            <w:shd w:val="clear" w:color="auto" w:fill="auto"/>
            <w:noWrap/>
            <w:vAlign w:val="center"/>
            <w:hideMark/>
          </w:tcPr>
          <w:p w:rsidR="00A36DB0" w:rsidRPr="00560876" w:rsidRDefault="00A36DB0" w:rsidP="00A36DB0">
            <w:pPr>
              <w:adjustRightInd/>
              <w:snapToGrid/>
              <w:spacing w:after="0"/>
              <w:jc w:val="right"/>
              <w:rPr>
                <w:rFonts w:ascii="宋体" w:eastAsia="宋体" w:hAnsi="宋体" w:cs="Arial"/>
                <w:color w:val="000000"/>
                <w:sz w:val="21"/>
                <w:szCs w:val="21"/>
              </w:rPr>
            </w:pPr>
            <w:r w:rsidRPr="00560876">
              <w:rPr>
                <w:rFonts w:ascii="宋体" w:eastAsia="宋体" w:hAnsi="宋体" w:cs="Arial" w:hint="eastAsia"/>
                <w:color w:val="000000"/>
                <w:sz w:val="21"/>
                <w:szCs w:val="21"/>
              </w:rPr>
              <w:t>0.00</w:t>
            </w:r>
          </w:p>
        </w:tc>
        <w:tc>
          <w:tcPr>
            <w:tcW w:w="452" w:type="pct"/>
            <w:tcBorders>
              <w:top w:val="nil"/>
              <w:left w:val="nil"/>
              <w:bottom w:val="single" w:sz="4" w:space="0" w:color="000000"/>
              <w:right w:val="single" w:sz="4" w:space="0" w:color="000000"/>
            </w:tcBorders>
            <w:shd w:val="clear" w:color="auto" w:fill="auto"/>
            <w:noWrap/>
            <w:vAlign w:val="center"/>
            <w:hideMark/>
          </w:tcPr>
          <w:p w:rsidR="00A36DB0" w:rsidRPr="00560876" w:rsidRDefault="00A36DB0" w:rsidP="00A36DB0">
            <w:pPr>
              <w:adjustRightInd/>
              <w:snapToGrid/>
              <w:spacing w:after="0"/>
              <w:jc w:val="right"/>
              <w:rPr>
                <w:rFonts w:ascii="宋体" w:eastAsia="宋体" w:hAnsi="宋体" w:cs="Arial"/>
                <w:color w:val="000000"/>
                <w:sz w:val="21"/>
                <w:szCs w:val="21"/>
              </w:rPr>
            </w:pPr>
            <w:r w:rsidRPr="00560876">
              <w:rPr>
                <w:rFonts w:ascii="宋体" w:eastAsia="宋体" w:hAnsi="宋体" w:cs="Arial" w:hint="eastAsia"/>
                <w:color w:val="000000"/>
                <w:sz w:val="21"/>
                <w:szCs w:val="21"/>
              </w:rPr>
              <w:t>0.00</w:t>
            </w:r>
          </w:p>
        </w:tc>
        <w:tc>
          <w:tcPr>
            <w:tcW w:w="360" w:type="pct"/>
            <w:tcBorders>
              <w:top w:val="nil"/>
              <w:left w:val="nil"/>
              <w:bottom w:val="single" w:sz="4" w:space="0" w:color="000000"/>
              <w:right w:val="single" w:sz="4" w:space="0" w:color="000000"/>
            </w:tcBorders>
            <w:shd w:val="clear" w:color="auto" w:fill="auto"/>
            <w:noWrap/>
            <w:vAlign w:val="center"/>
            <w:hideMark/>
          </w:tcPr>
          <w:p w:rsidR="00A36DB0" w:rsidRPr="00560876" w:rsidRDefault="003B750C" w:rsidP="00A36DB0">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9.00</w:t>
            </w:r>
          </w:p>
        </w:tc>
        <w:tc>
          <w:tcPr>
            <w:tcW w:w="295" w:type="pct"/>
            <w:gridSpan w:val="2"/>
            <w:tcBorders>
              <w:top w:val="nil"/>
              <w:left w:val="nil"/>
              <w:bottom w:val="single" w:sz="4" w:space="0" w:color="000000"/>
              <w:right w:val="single" w:sz="4" w:space="0" w:color="000000"/>
            </w:tcBorders>
            <w:shd w:val="clear" w:color="auto" w:fill="auto"/>
            <w:noWrap/>
            <w:vAlign w:val="center"/>
            <w:hideMark/>
          </w:tcPr>
          <w:p w:rsidR="00A36DB0" w:rsidRPr="00560876" w:rsidRDefault="003B750C" w:rsidP="00A36DB0">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8.90</w:t>
            </w:r>
          </w:p>
        </w:tc>
        <w:tc>
          <w:tcPr>
            <w:tcW w:w="413" w:type="pct"/>
            <w:gridSpan w:val="2"/>
            <w:tcBorders>
              <w:top w:val="nil"/>
              <w:left w:val="nil"/>
              <w:bottom w:val="single" w:sz="4" w:space="0" w:color="000000"/>
              <w:right w:val="single" w:sz="4" w:space="0" w:color="000000"/>
            </w:tcBorders>
            <w:shd w:val="clear" w:color="auto" w:fill="auto"/>
            <w:noWrap/>
            <w:vAlign w:val="center"/>
            <w:hideMark/>
          </w:tcPr>
          <w:p w:rsidR="00A36DB0" w:rsidRPr="00560876" w:rsidRDefault="00A36DB0" w:rsidP="00A36DB0">
            <w:pPr>
              <w:adjustRightInd/>
              <w:snapToGrid/>
              <w:spacing w:after="0"/>
              <w:jc w:val="right"/>
              <w:rPr>
                <w:rFonts w:ascii="宋体" w:eastAsia="宋体" w:hAnsi="宋体" w:cs="Arial"/>
                <w:color w:val="000000"/>
                <w:sz w:val="21"/>
                <w:szCs w:val="21"/>
              </w:rPr>
            </w:pPr>
            <w:r w:rsidRPr="00560876">
              <w:rPr>
                <w:rFonts w:ascii="宋体" w:eastAsia="宋体" w:hAnsi="宋体" w:cs="Arial" w:hint="eastAsia"/>
                <w:color w:val="000000"/>
                <w:sz w:val="21"/>
                <w:szCs w:val="21"/>
              </w:rPr>
              <w:t>0.00</w:t>
            </w:r>
          </w:p>
        </w:tc>
        <w:tc>
          <w:tcPr>
            <w:tcW w:w="287" w:type="pct"/>
            <w:gridSpan w:val="3"/>
            <w:tcBorders>
              <w:top w:val="nil"/>
              <w:left w:val="nil"/>
              <w:bottom w:val="single" w:sz="4" w:space="0" w:color="000000"/>
              <w:right w:val="single" w:sz="4" w:space="0" w:color="000000"/>
            </w:tcBorders>
            <w:shd w:val="clear" w:color="auto" w:fill="auto"/>
            <w:noWrap/>
            <w:vAlign w:val="center"/>
            <w:hideMark/>
          </w:tcPr>
          <w:p w:rsidR="00A36DB0" w:rsidRPr="00560876" w:rsidRDefault="00A36DB0" w:rsidP="00A36DB0">
            <w:pPr>
              <w:adjustRightInd/>
              <w:snapToGrid/>
              <w:spacing w:after="0"/>
              <w:jc w:val="right"/>
              <w:rPr>
                <w:rFonts w:ascii="宋体" w:eastAsia="宋体" w:hAnsi="宋体" w:cs="Arial"/>
                <w:color w:val="000000"/>
                <w:sz w:val="21"/>
                <w:szCs w:val="21"/>
              </w:rPr>
            </w:pPr>
            <w:r w:rsidRPr="00560876">
              <w:rPr>
                <w:rFonts w:ascii="宋体" w:eastAsia="宋体" w:hAnsi="宋体" w:cs="Arial" w:hint="eastAsia"/>
                <w:color w:val="000000"/>
                <w:sz w:val="21"/>
                <w:szCs w:val="21"/>
              </w:rPr>
              <w:t>0.00</w:t>
            </w:r>
          </w:p>
        </w:tc>
        <w:tc>
          <w:tcPr>
            <w:tcW w:w="413" w:type="pct"/>
            <w:gridSpan w:val="3"/>
            <w:tcBorders>
              <w:top w:val="nil"/>
              <w:left w:val="nil"/>
              <w:bottom w:val="single" w:sz="4" w:space="0" w:color="000000"/>
              <w:right w:val="single" w:sz="4" w:space="0" w:color="000000"/>
            </w:tcBorders>
            <w:shd w:val="clear" w:color="auto" w:fill="auto"/>
            <w:noWrap/>
            <w:vAlign w:val="center"/>
            <w:hideMark/>
          </w:tcPr>
          <w:p w:rsidR="00A36DB0" w:rsidRPr="00560876" w:rsidRDefault="00A36DB0" w:rsidP="00110E4F">
            <w:pPr>
              <w:adjustRightInd/>
              <w:snapToGrid/>
              <w:spacing w:after="0"/>
              <w:ind w:right="210"/>
              <w:jc w:val="right"/>
              <w:rPr>
                <w:rFonts w:ascii="宋体" w:eastAsia="宋体" w:hAnsi="宋体" w:cs="Arial"/>
                <w:color w:val="000000"/>
                <w:sz w:val="21"/>
                <w:szCs w:val="21"/>
              </w:rPr>
            </w:pPr>
            <w:r w:rsidRPr="00560876">
              <w:rPr>
                <w:rFonts w:ascii="宋体" w:eastAsia="宋体" w:hAnsi="宋体" w:cs="Arial" w:hint="eastAsia"/>
                <w:color w:val="000000"/>
                <w:sz w:val="21"/>
                <w:szCs w:val="21"/>
              </w:rPr>
              <w:t>0.00</w:t>
            </w:r>
          </w:p>
        </w:tc>
        <w:tc>
          <w:tcPr>
            <w:tcW w:w="420" w:type="pct"/>
            <w:gridSpan w:val="4"/>
            <w:tcBorders>
              <w:top w:val="nil"/>
              <w:left w:val="nil"/>
              <w:bottom w:val="single" w:sz="4" w:space="0" w:color="000000"/>
              <w:right w:val="single" w:sz="4" w:space="0" w:color="000000"/>
            </w:tcBorders>
            <w:shd w:val="clear" w:color="auto" w:fill="auto"/>
            <w:noWrap/>
            <w:vAlign w:val="center"/>
            <w:hideMark/>
          </w:tcPr>
          <w:p w:rsidR="00A36DB0" w:rsidRPr="00560876" w:rsidRDefault="00A36DB0" w:rsidP="00110E4F">
            <w:pPr>
              <w:adjustRightInd/>
              <w:snapToGrid/>
              <w:spacing w:after="0"/>
              <w:ind w:right="315"/>
              <w:jc w:val="right"/>
              <w:rPr>
                <w:rFonts w:ascii="宋体" w:eastAsia="宋体" w:hAnsi="宋体" w:cs="Arial"/>
                <w:color w:val="000000"/>
                <w:sz w:val="21"/>
                <w:szCs w:val="21"/>
              </w:rPr>
            </w:pPr>
            <w:r w:rsidRPr="00560876">
              <w:rPr>
                <w:rFonts w:ascii="宋体" w:eastAsia="宋体" w:hAnsi="宋体" w:cs="Arial" w:hint="eastAsia"/>
                <w:color w:val="000000"/>
                <w:sz w:val="21"/>
                <w:szCs w:val="21"/>
              </w:rPr>
              <w:t>0.00</w:t>
            </w:r>
          </w:p>
        </w:tc>
        <w:tc>
          <w:tcPr>
            <w:tcW w:w="289" w:type="pct"/>
            <w:tcBorders>
              <w:top w:val="nil"/>
              <w:left w:val="nil"/>
              <w:bottom w:val="single" w:sz="4" w:space="0" w:color="000000"/>
              <w:right w:val="single" w:sz="4" w:space="0" w:color="000000"/>
            </w:tcBorders>
            <w:shd w:val="clear" w:color="auto" w:fill="auto"/>
            <w:noWrap/>
            <w:vAlign w:val="center"/>
            <w:hideMark/>
          </w:tcPr>
          <w:p w:rsidR="00A36DB0" w:rsidRPr="00560876" w:rsidRDefault="003B750C" w:rsidP="00A36DB0">
            <w:pPr>
              <w:adjustRightInd/>
              <w:snapToGrid/>
              <w:spacing w:after="0"/>
              <w:jc w:val="right"/>
              <w:rPr>
                <w:rFonts w:ascii="宋体" w:eastAsia="宋体" w:hAnsi="宋体" w:cs="Arial"/>
                <w:color w:val="000000"/>
                <w:sz w:val="21"/>
                <w:szCs w:val="21"/>
              </w:rPr>
            </w:pPr>
            <w:r>
              <w:rPr>
                <w:rFonts w:ascii="宋体" w:eastAsia="宋体" w:hAnsi="宋体" w:cs="Arial" w:hint="eastAsia"/>
                <w:color w:val="000000"/>
                <w:sz w:val="21"/>
                <w:szCs w:val="21"/>
              </w:rPr>
              <w:t>8.9</w:t>
            </w:r>
            <w:r w:rsidR="00A36DB0" w:rsidRPr="00560876">
              <w:rPr>
                <w:rFonts w:ascii="宋体" w:eastAsia="宋体" w:hAnsi="宋体" w:cs="Arial" w:hint="eastAsia"/>
                <w:color w:val="000000"/>
                <w:sz w:val="21"/>
                <w:szCs w:val="21"/>
              </w:rPr>
              <w:t>0</w:t>
            </w:r>
          </w:p>
        </w:tc>
      </w:tr>
      <w:tr w:rsidR="003B750C" w:rsidRPr="00560876" w:rsidTr="00110E4F">
        <w:trPr>
          <w:gridAfter w:val="5"/>
          <w:wAfter w:w="532" w:type="pct"/>
          <w:trHeight w:val="615"/>
        </w:trPr>
        <w:tc>
          <w:tcPr>
            <w:tcW w:w="4468" w:type="pct"/>
            <w:gridSpan w:val="31"/>
            <w:tcBorders>
              <w:top w:val="nil"/>
              <w:left w:val="nil"/>
              <w:bottom w:val="nil"/>
              <w:right w:val="nil"/>
            </w:tcBorders>
            <w:shd w:val="clear" w:color="auto" w:fill="auto"/>
            <w:vAlign w:val="center"/>
            <w:hideMark/>
          </w:tcPr>
          <w:p w:rsidR="00A36DB0" w:rsidRPr="00560876" w:rsidRDefault="00A36DB0" w:rsidP="00A36DB0">
            <w:pPr>
              <w:adjustRightInd/>
              <w:snapToGrid/>
              <w:spacing w:after="0"/>
              <w:rPr>
                <w:rFonts w:ascii="宋体" w:eastAsia="宋体" w:hAnsi="宋体" w:cs="Arial"/>
                <w:color w:val="000000"/>
                <w:sz w:val="21"/>
                <w:szCs w:val="21"/>
              </w:rPr>
            </w:pPr>
            <w:r w:rsidRPr="00560876">
              <w:rPr>
                <w:rFonts w:ascii="宋体" w:eastAsia="宋体" w:hAnsi="宋体" w:cs="Arial" w:hint="eastAsia"/>
                <w:color w:val="00000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rsidR="00245D1F" w:rsidRPr="00A36DB0" w:rsidTr="00110E4F">
        <w:trPr>
          <w:gridBefore w:val="1"/>
          <w:wBefore w:w="84" w:type="pct"/>
          <w:trHeight w:val="390"/>
        </w:trPr>
        <w:tc>
          <w:tcPr>
            <w:tcW w:w="99" w:type="pct"/>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136" w:type="pct"/>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105" w:type="pct"/>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330" w:type="pct"/>
            <w:gridSpan w:val="2"/>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471" w:type="pct"/>
            <w:gridSpan w:val="6"/>
            <w:tcBorders>
              <w:top w:val="nil"/>
              <w:left w:val="nil"/>
              <w:bottom w:val="nil"/>
              <w:right w:val="nil"/>
            </w:tcBorders>
            <w:shd w:val="clear" w:color="auto" w:fill="auto"/>
            <w:noWrap/>
            <w:vAlign w:val="bottom"/>
            <w:hideMark/>
          </w:tcPr>
          <w:p w:rsidR="00A36DB0" w:rsidRDefault="00A36DB0" w:rsidP="00A36DB0">
            <w:pPr>
              <w:adjustRightInd/>
              <w:snapToGrid/>
              <w:spacing w:after="0"/>
              <w:rPr>
                <w:rFonts w:ascii="Arial" w:eastAsia="宋体" w:hAnsi="Arial" w:cs="Arial"/>
                <w:color w:val="000000"/>
                <w:sz w:val="20"/>
                <w:szCs w:val="20"/>
              </w:rPr>
            </w:pPr>
          </w:p>
          <w:p w:rsidR="00A36DB0" w:rsidRDefault="00A36DB0" w:rsidP="00A36DB0">
            <w:pPr>
              <w:adjustRightInd/>
              <w:snapToGrid/>
              <w:spacing w:after="0"/>
              <w:rPr>
                <w:rFonts w:ascii="Arial" w:eastAsia="宋体" w:hAnsi="Arial" w:cs="Arial"/>
                <w:color w:val="000000"/>
                <w:sz w:val="20"/>
                <w:szCs w:val="20"/>
              </w:rPr>
            </w:pPr>
          </w:p>
          <w:p w:rsidR="00A36DB0" w:rsidRDefault="00A36DB0" w:rsidP="00A36DB0">
            <w:pPr>
              <w:adjustRightInd/>
              <w:snapToGrid/>
              <w:spacing w:after="0"/>
              <w:rPr>
                <w:rFonts w:ascii="Arial" w:eastAsia="宋体" w:hAnsi="Arial" w:cs="Arial"/>
                <w:color w:val="000000"/>
                <w:sz w:val="20"/>
                <w:szCs w:val="20"/>
              </w:rPr>
            </w:pPr>
          </w:p>
          <w:p w:rsidR="00A36DB0" w:rsidRDefault="00A36DB0" w:rsidP="00A36DB0">
            <w:pPr>
              <w:adjustRightInd/>
              <w:snapToGrid/>
              <w:spacing w:after="0"/>
              <w:rPr>
                <w:rFonts w:ascii="Arial" w:eastAsia="宋体" w:hAnsi="Arial" w:cs="Arial"/>
                <w:color w:val="000000"/>
                <w:sz w:val="20"/>
                <w:szCs w:val="20"/>
              </w:rPr>
            </w:pPr>
          </w:p>
          <w:p w:rsidR="00A36DB0" w:rsidRDefault="00A36DB0" w:rsidP="00A36DB0">
            <w:pPr>
              <w:adjustRightInd/>
              <w:snapToGrid/>
              <w:spacing w:after="0"/>
              <w:rPr>
                <w:rFonts w:ascii="Arial" w:eastAsia="宋体" w:hAnsi="Arial" w:cs="Arial"/>
                <w:color w:val="000000"/>
                <w:sz w:val="20"/>
                <w:szCs w:val="20"/>
              </w:rPr>
            </w:pPr>
          </w:p>
          <w:p w:rsidR="00A36DB0" w:rsidRPr="00A36DB0" w:rsidRDefault="00A36DB0" w:rsidP="00A36DB0">
            <w:pPr>
              <w:adjustRightInd/>
              <w:snapToGrid/>
              <w:spacing w:after="0"/>
              <w:rPr>
                <w:rFonts w:ascii="Arial" w:eastAsia="宋体" w:hAnsi="Arial" w:cs="Arial"/>
                <w:color w:val="000000"/>
                <w:sz w:val="20"/>
                <w:szCs w:val="20"/>
              </w:rPr>
            </w:pPr>
          </w:p>
        </w:tc>
        <w:tc>
          <w:tcPr>
            <w:tcW w:w="2005" w:type="pct"/>
            <w:gridSpan w:val="10"/>
            <w:tcBorders>
              <w:top w:val="nil"/>
              <w:left w:val="nil"/>
              <w:bottom w:val="nil"/>
              <w:right w:val="nil"/>
            </w:tcBorders>
            <w:shd w:val="clear" w:color="auto" w:fill="auto"/>
            <w:noWrap/>
            <w:vAlign w:val="bottom"/>
            <w:hideMark/>
          </w:tcPr>
          <w:p w:rsidR="00A36DB0" w:rsidRDefault="00A36DB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8C7B7F" w:rsidRDefault="008C7B7F" w:rsidP="00A36DB0">
            <w:pPr>
              <w:adjustRightInd/>
              <w:snapToGrid/>
              <w:spacing w:after="0"/>
              <w:jc w:val="center"/>
              <w:rPr>
                <w:rFonts w:ascii="宋体" w:eastAsia="宋体" w:hAnsi="宋体" w:cs="Arial"/>
                <w:color w:val="000000"/>
                <w:sz w:val="30"/>
                <w:szCs w:val="30"/>
              </w:rPr>
            </w:pPr>
          </w:p>
          <w:p w:rsidR="008C7B7F" w:rsidRDefault="008C7B7F" w:rsidP="00A36DB0">
            <w:pPr>
              <w:adjustRightInd/>
              <w:snapToGrid/>
              <w:spacing w:after="0"/>
              <w:jc w:val="center"/>
              <w:rPr>
                <w:rFonts w:ascii="宋体" w:eastAsia="宋体" w:hAnsi="宋体" w:cs="Arial"/>
                <w:color w:val="000000"/>
                <w:sz w:val="30"/>
                <w:szCs w:val="30"/>
              </w:rPr>
            </w:pPr>
          </w:p>
          <w:p w:rsidR="008C7B7F" w:rsidRDefault="008C7B7F" w:rsidP="00A36DB0">
            <w:pPr>
              <w:adjustRightInd/>
              <w:snapToGrid/>
              <w:spacing w:after="0"/>
              <w:jc w:val="center"/>
              <w:rPr>
                <w:rFonts w:ascii="宋体" w:eastAsia="宋体" w:hAnsi="宋体" w:cs="Arial"/>
                <w:color w:val="000000"/>
                <w:sz w:val="30"/>
                <w:szCs w:val="30"/>
              </w:rPr>
            </w:pPr>
          </w:p>
          <w:p w:rsidR="008C7B7F" w:rsidRDefault="008C7B7F" w:rsidP="00A36DB0">
            <w:pPr>
              <w:adjustRightInd/>
              <w:snapToGrid/>
              <w:spacing w:after="0"/>
              <w:jc w:val="center"/>
              <w:rPr>
                <w:rFonts w:ascii="宋体" w:eastAsia="宋体" w:hAnsi="宋体" w:cs="Arial"/>
                <w:color w:val="000000"/>
                <w:sz w:val="30"/>
                <w:szCs w:val="30"/>
              </w:rPr>
            </w:pPr>
          </w:p>
          <w:p w:rsidR="008C7B7F" w:rsidRDefault="008C7B7F" w:rsidP="00A36DB0">
            <w:pPr>
              <w:adjustRightInd/>
              <w:snapToGrid/>
              <w:spacing w:after="0"/>
              <w:jc w:val="center"/>
              <w:rPr>
                <w:rFonts w:ascii="宋体" w:eastAsia="宋体" w:hAnsi="宋体" w:cs="Arial"/>
                <w:color w:val="000000"/>
                <w:sz w:val="30"/>
                <w:szCs w:val="30"/>
              </w:rPr>
            </w:pPr>
          </w:p>
          <w:p w:rsidR="005209D0" w:rsidRDefault="005209D0" w:rsidP="00245D1F">
            <w:pPr>
              <w:adjustRightInd/>
              <w:snapToGrid/>
              <w:spacing w:after="0"/>
              <w:rPr>
                <w:rFonts w:ascii="宋体" w:eastAsia="宋体" w:hAnsi="宋体" w:cs="Arial"/>
                <w:color w:val="000000"/>
                <w:sz w:val="30"/>
                <w:szCs w:val="30"/>
              </w:rPr>
            </w:pPr>
          </w:p>
          <w:p w:rsidR="005209D0" w:rsidRDefault="005209D0" w:rsidP="00A36DB0">
            <w:pPr>
              <w:adjustRightInd/>
              <w:snapToGrid/>
              <w:spacing w:after="0"/>
              <w:jc w:val="center"/>
              <w:rPr>
                <w:rFonts w:ascii="宋体" w:eastAsia="宋体" w:hAnsi="宋体" w:cs="Arial"/>
                <w:color w:val="000000"/>
                <w:sz w:val="30"/>
                <w:szCs w:val="30"/>
              </w:rPr>
            </w:pPr>
          </w:p>
          <w:p w:rsidR="00A36DB0" w:rsidRPr="00245D1F" w:rsidRDefault="00A36DB0" w:rsidP="00A36DB0">
            <w:pPr>
              <w:adjustRightInd/>
              <w:snapToGrid/>
              <w:spacing w:after="0"/>
              <w:jc w:val="center"/>
              <w:rPr>
                <w:rFonts w:ascii="宋体" w:eastAsia="宋体" w:hAnsi="宋体" w:cs="Arial"/>
                <w:b/>
                <w:color w:val="000000"/>
                <w:sz w:val="30"/>
                <w:szCs w:val="30"/>
              </w:rPr>
            </w:pPr>
            <w:r w:rsidRPr="00245D1F">
              <w:rPr>
                <w:rFonts w:ascii="宋体" w:eastAsia="宋体" w:hAnsi="宋体" w:cs="Arial" w:hint="eastAsia"/>
                <w:b/>
                <w:color w:val="000000"/>
                <w:sz w:val="30"/>
                <w:szCs w:val="30"/>
              </w:rPr>
              <w:t>政府性基金预算财政拨款收入支出决算表</w:t>
            </w:r>
          </w:p>
        </w:tc>
        <w:tc>
          <w:tcPr>
            <w:tcW w:w="1238" w:type="pct"/>
            <w:gridSpan w:val="9"/>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99" w:type="pct"/>
            <w:gridSpan w:val="2"/>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139" w:type="pct"/>
            <w:gridSpan w:val="2"/>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294" w:type="pct"/>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r>
      <w:tr w:rsidR="00245D1F" w:rsidRPr="00A36DB0" w:rsidTr="00110E4F">
        <w:trPr>
          <w:gridBefore w:val="1"/>
          <w:wBefore w:w="84" w:type="pct"/>
          <w:trHeight w:val="255"/>
        </w:trPr>
        <w:tc>
          <w:tcPr>
            <w:tcW w:w="99" w:type="pct"/>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136" w:type="pct"/>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105" w:type="pct"/>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330" w:type="pct"/>
            <w:gridSpan w:val="2"/>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471" w:type="pct"/>
            <w:gridSpan w:val="6"/>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2005" w:type="pct"/>
            <w:gridSpan w:val="10"/>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1238" w:type="pct"/>
            <w:gridSpan w:val="9"/>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99" w:type="pct"/>
            <w:gridSpan w:val="2"/>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139" w:type="pct"/>
            <w:gridSpan w:val="2"/>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294" w:type="pct"/>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jc w:val="right"/>
              <w:rPr>
                <w:rFonts w:ascii="宋体" w:eastAsia="宋体" w:hAnsi="宋体" w:cs="Arial"/>
                <w:color w:val="000000"/>
                <w:sz w:val="20"/>
                <w:szCs w:val="20"/>
              </w:rPr>
            </w:pPr>
            <w:r w:rsidRPr="00A36DB0">
              <w:rPr>
                <w:rFonts w:ascii="宋体" w:eastAsia="宋体" w:hAnsi="宋体" w:cs="Arial" w:hint="eastAsia"/>
                <w:color w:val="000000"/>
                <w:sz w:val="20"/>
                <w:szCs w:val="20"/>
              </w:rPr>
              <w:t>公开08表</w:t>
            </w:r>
          </w:p>
        </w:tc>
      </w:tr>
      <w:tr w:rsidR="00110E4F" w:rsidRPr="00A36DB0" w:rsidTr="00110E4F">
        <w:trPr>
          <w:gridBefore w:val="1"/>
          <w:wBefore w:w="84" w:type="pct"/>
          <w:trHeight w:val="255"/>
        </w:trPr>
        <w:tc>
          <w:tcPr>
            <w:tcW w:w="670" w:type="pct"/>
            <w:gridSpan w:val="5"/>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宋体" w:eastAsia="宋体" w:hAnsi="宋体" w:cs="Arial"/>
                <w:color w:val="000000"/>
                <w:sz w:val="20"/>
                <w:szCs w:val="20"/>
              </w:rPr>
            </w:pPr>
            <w:r w:rsidRPr="00A36DB0">
              <w:rPr>
                <w:rFonts w:ascii="宋体" w:eastAsia="宋体" w:hAnsi="宋体" w:cs="Arial" w:hint="eastAsia"/>
                <w:color w:val="000000"/>
                <w:sz w:val="20"/>
                <w:szCs w:val="20"/>
              </w:rPr>
              <w:t>部门：东安县统计局</w:t>
            </w:r>
          </w:p>
        </w:tc>
        <w:tc>
          <w:tcPr>
            <w:tcW w:w="471" w:type="pct"/>
            <w:gridSpan w:val="6"/>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2005" w:type="pct"/>
            <w:gridSpan w:val="10"/>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1238" w:type="pct"/>
            <w:gridSpan w:val="9"/>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99" w:type="pct"/>
            <w:gridSpan w:val="2"/>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139" w:type="pct"/>
            <w:gridSpan w:val="2"/>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rPr>
                <w:rFonts w:ascii="Arial" w:eastAsia="宋体" w:hAnsi="Arial" w:cs="Arial"/>
                <w:color w:val="000000"/>
                <w:sz w:val="20"/>
                <w:szCs w:val="20"/>
              </w:rPr>
            </w:pPr>
          </w:p>
        </w:tc>
        <w:tc>
          <w:tcPr>
            <w:tcW w:w="294" w:type="pct"/>
            <w:tcBorders>
              <w:top w:val="nil"/>
              <w:left w:val="nil"/>
              <w:bottom w:val="nil"/>
              <w:right w:val="nil"/>
            </w:tcBorders>
            <w:shd w:val="clear" w:color="auto" w:fill="auto"/>
            <w:noWrap/>
            <w:vAlign w:val="bottom"/>
            <w:hideMark/>
          </w:tcPr>
          <w:p w:rsidR="00A36DB0" w:rsidRPr="00A36DB0" w:rsidRDefault="00A36DB0" w:rsidP="00A36DB0">
            <w:pPr>
              <w:adjustRightInd/>
              <w:snapToGrid/>
              <w:spacing w:after="0"/>
              <w:jc w:val="right"/>
              <w:rPr>
                <w:rFonts w:ascii="宋体" w:eastAsia="宋体" w:hAnsi="宋体" w:cs="Arial"/>
                <w:color w:val="000000"/>
                <w:sz w:val="20"/>
                <w:szCs w:val="20"/>
              </w:rPr>
            </w:pPr>
            <w:r w:rsidRPr="00A36DB0">
              <w:rPr>
                <w:rFonts w:ascii="宋体" w:eastAsia="宋体" w:hAnsi="宋体" w:cs="Arial" w:hint="eastAsia"/>
                <w:color w:val="000000"/>
                <w:sz w:val="20"/>
                <w:szCs w:val="20"/>
              </w:rPr>
              <w:t>金额单位：元</w:t>
            </w:r>
          </w:p>
        </w:tc>
      </w:tr>
      <w:tr w:rsidR="00245D1F" w:rsidRPr="00A36DB0" w:rsidTr="00110E4F">
        <w:trPr>
          <w:gridBefore w:val="1"/>
          <w:gridAfter w:val="4"/>
          <w:wBefore w:w="84" w:type="pct"/>
          <w:wAfter w:w="513" w:type="pct"/>
          <w:trHeight w:val="308"/>
        </w:trPr>
        <w:tc>
          <w:tcPr>
            <w:tcW w:w="670" w:type="pct"/>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项目</w:t>
            </w:r>
          </w:p>
        </w:tc>
        <w:tc>
          <w:tcPr>
            <w:tcW w:w="471" w:type="pct"/>
            <w:gridSpan w:val="6"/>
            <w:vMerge w:val="restart"/>
            <w:tcBorders>
              <w:top w:val="single" w:sz="4" w:space="0" w:color="000000"/>
              <w:left w:val="nil"/>
              <w:bottom w:val="single" w:sz="4" w:space="0" w:color="000000"/>
              <w:right w:val="single" w:sz="4" w:space="0" w:color="000000"/>
            </w:tcBorders>
            <w:shd w:val="clear" w:color="FFFFFF" w:fill="C0C0C0"/>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年初结转和结余</w:t>
            </w:r>
          </w:p>
        </w:tc>
        <w:tc>
          <w:tcPr>
            <w:tcW w:w="2005" w:type="pct"/>
            <w:gridSpan w:val="10"/>
            <w:vMerge w:val="restart"/>
            <w:tcBorders>
              <w:top w:val="single" w:sz="4" w:space="0" w:color="000000"/>
              <w:left w:val="nil"/>
              <w:bottom w:val="single" w:sz="4" w:space="0" w:color="000000"/>
              <w:right w:val="single" w:sz="4" w:space="0" w:color="000000"/>
            </w:tcBorders>
            <w:shd w:val="clear" w:color="FFFFFF" w:fill="C0C0C0"/>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本年收入</w:t>
            </w:r>
          </w:p>
        </w:tc>
        <w:tc>
          <w:tcPr>
            <w:tcW w:w="895" w:type="pct"/>
            <w:gridSpan w:val="7"/>
            <w:tcBorders>
              <w:top w:val="single" w:sz="4" w:space="0" w:color="000000"/>
              <w:left w:val="nil"/>
              <w:bottom w:val="single" w:sz="4" w:space="0" w:color="000000"/>
              <w:right w:val="single" w:sz="4" w:space="0" w:color="000000"/>
            </w:tcBorders>
            <w:shd w:val="clear" w:color="FFFFFF" w:fill="C0C0C0"/>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本年支出</w:t>
            </w:r>
          </w:p>
        </w:tc>
        <w:tc>
          <w:tcPr>
            <w:tcW w:w="362" w:type="pct"/>
            <w:gridSpan w:val="3"/>
            <w:vMerge w:val="restart"/>
            <w:tcBorders>
              <w:top w:val="single" w:sz="4" w:space="0" w:color="000000"/>
              <w:left w:val="nil"/>
              <w:bottom w:val="single" w:sz="4" w:space="0" w:color="000000"/>
              <w:right w:val="single" w:sz="4" w:space="0" w:color="000000"/>
            </w:tcBorders>
            <w:shd w:val="clear" w:color="FFFFFF" w:fill="C0C0C0"/>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年末结转和结余</w:t>
            </w:r>
          </w:p>
        </w:tc>
      </w:tr>
      <w:tr w:rsidR="00245D1F" w:rsidRPr="00A36DB0" w:rsidTr="00110E4F">
        <w:trPr>
          <w:gridBefore w:val="1"/>
          <w:gridAfter w:val="4"/>
          <w:wBefore w:w="84" w:type="pct"/>
          <w:wAfter w:w="513" w:type="pct"/>
          <w:trHeight w:val="308"/>
        </w:trPr>
        <w:tc>
          <w:tcPr>
            <w:tcW w:w="340" w:type="pct"/>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功能分类科目编码</w:t>
            </w:r>
          </w:p>
        </w:tc>
        <w:tc>
          <w:tcPr>
            <w:tcW w:w="330" w:type="pct"/>
            <w:gridSpan w:val="2"/>
            <w:vMerge w:val="restart"/>
            <w:tcBorders>
              <w:top w:val="nil"/>
              <w:left w:val="nil"/>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科目名称</w:t>
            </w:r>
          </w:p>
        </w:tc>
        <w:tc>
          <w:tcPr>
            <w:tcW w:w="471" w:type="pct"/>
            <w:gridSpan w:val="6"/>
            <w:vMerge/>
            <w:tcBorders>
              <w:top w:val="single" w:sz="4" w:space="0" w:color="000000"/>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2005" w:type="pct"/>
            <w:gridSpan w:val="10"/>
            <w:vMerge/>
            <w:tcBorders>
              <w:top w:val="single" w:sz="4" w:space="0" w:color="000000"/>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238" w:type="pct"/>
            <w:gridSpan w:val="2"/>
            <w:vMerge w:val="restart"/>
            <w:tcBorders>
              <w:top w:val="nil"/>
              <w:left w:val="nil"/>
              <w:bottom w:val="single" w:sz="4" w:space="0" w:color="000000"/>
              <w:right w:val="single" w:sz="4" w:space="0" w:color="000000"/>
            </w:tcBorders>
            <w:shd w:val="clear" w:color="FFFFFF" w:fill="C0C0C0"/>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小计</w:t>
            </w:r>
          </w:p>
        </w:tc>
        <w:tc>
          <w:tcPr>
            <w:tcW w:w="295" w:type="pct"/>
            <w:gridSpan w:val="3"/>
            <w:vMerge w:val="restart"/>
            <w:tcBorders>
              <w:top w:val="nil"/>
              <w:left w:val="nil"/>
              <w:bottom w:val="single" w:sz="4" w:space="0" w:color="000000"/>
              <w:right w:val="single" w:sz="4" w:space="0" w:color="000000"/>
            </w:tcBorders>
            <w:shd w:val="clear" w:color="FFFFFF" w:fill="C0C0C0"/>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基本支出</w:t>
            </w:r>
          </w:p>
        </w:tc>
        <w:tc>
          <w:tcPr>
            <w:tcW w:w="362" w:type="pct"/>
            <w:gridSpan w:val="2"/>
            <w:vMerge w:val="restart"/>
            <w:tcBorders>
              <w:top w:val="nil"/>
              <w:left w:val="nil"/>
              <w:bottom w:val="single" w:sz="4" w:space="0" w:color="000000"/>
              <w:right w:val="single" w:sz="4" w:space="0" w:color="000000"/>
            </w:tcBorders>
            <w:shd w:val="clear" w:color="FFFFFF" w:fill="C0C0C0"/>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项目支出</w:t>
            </w:r>
          </w:p>
        </w:tc>
        <w:tc>
          <w:tcPr>
            <w:tcW w:w="362" w:type="pct"/>
            <w:gridSpan w:val="3"/>
            <w:vMerge/>
            <w:tcBorders>
              <w:top w:val="single" w:sz="4" w:space="0" w:color="000000"/>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r>
      <w:tr w:rsidR="00245D1F" w:rsidRPr="00A36DB0" w:rsidTr="00110E4F">
        <w:trPr>
          <w:gridBefore w:val="1"/>
          <w:gridAfter w:val="4"/>
          <w:wBefore w:w="84" w:type="pct"/>
          <w:wAfter w:w="513" w:type="pct"/>
          <w:trHeight w:val="308"/>
        </w:trPr>
        <w:tc>
          <w:tcPr>
            <w:tcW w:w="340" w:type="pct"/>
            <w:gridSpan w:val="3"/>
            <w:vMerge/>
            <w:tcBorders>
              <w:top w:val="nil"/>
              <w:left w:val="single" w:sz="4" w:space="0" w:color="000000"/>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330" w:type="pct"/>
            <w:gridSpan w:val="2"/>
            <w:vMerge/>
            <w:tcBorders>
              <w:top w:val="nil"/>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471" w:type="pct"/>
            <w:gridSpan w:val="6"/>
            <w:vMerge/>
            <w:tcBorders>
              <w:top w:val="single" w:sz="4" w:space="0" w:color="000000"/>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2005" w:type="pct"/>
            <w:gridSpan w:val="10"/>
            <w:vMerge/>
            <w:tcBorders>
              <w:top w:val="single" w:sz="4" w:space="0" w:color="000000"/>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238" w:type="pct"/>
            <w:gridSpan w:val="2"/>
            <w:vMerge/>
            <w:tcBorders>
              <w:top w:val="nil"/>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295" w:type="pct"/>
            <w:gridSpan w:val="3"/>
            <w:vMerge/>
            <w:tcBorders>
              <w:top w:val="nil"/>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362" w:type="pct"/>
            <w:gridSpan w:val="2"/>
            <w:vMerge/>
            <w:tcBorders>
              <w:top w:val="nil"/>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362" w:type="pct"/>
            <w:gridSpan w:val="3"/>
            <w:vMerge/>
            <w:tcBorders>
              <w:top w:val="single" w:sz="4" w:space="0" w:color="000000"/>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r>
      <w:tr w:rsidR="00245D1F" w:rsidRPr="00A36DB0" w:rsidTr="00110E4F">
        <w:trPr>
          <w:gridBefore w:val="1"/>
          <w:gridAfter w:val="4"/>
          <w:wBefore w:w="84" w:type="pct"/>
          <w:wAfter w:w="513" w:type="pct"/>
          <w:trHeight w:val="308"/>
        </w:trPr>
        <w:tc>
          <w:tcPr>
            <w:tcW w:w="340" w:type="pct"/>
            <w:gridSpan w:val="3"/>
            <w:vMerge/>
            <w:tcBorders>
              <w:top w:val="nil"/>
              <w:left w:val="single" w:sz="4" w:space="0" w:color="000000"/>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330" w:type="pct"/>
            <w:gridSpan w:val="2"/>
            <w:vMerge/>
            <w:tcBorders>
              <w:top w:val="nil"/>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471" w:type="pct"/>
            <w:gridSpan w:val="6"/>
            <w:vMerge/>
            <w:tcBorders>
              <w:top w:val="single" w:sz="4" w:space="0" w:color="000000"/>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2005" w:type="pct"/>
            <w:gridSpan w:val="10"/>
            <w:vMerge/>
            <w:tcBorders>
              <w:top w:val="single" w:sz="4" w:space="0" w:color="000000"/>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238" w:type="pct"/>
            <w:gridSpan w:val="2"/>
            <w:vMerge/>
            <w:tcBorders>
              <w:top w:val="nil"/>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295" w:type="pct"/>
            <w:gridSpan w:val="3"/>
            <w:vMerge/>
            <w:tcBorders>
              <w:top w:val="nil"/>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362" w:type="pct"/>
            <w:gridSpan w:val="2"/>
            <w:vMerge/>
            <w:tcBorders>
              <w:top w:val="nil"/>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c>
          <w:tcPr>
            <w:tcW w:w="362" w:type="pct"/>
            <w:gridSpan w:val="3"/>
            <w:vMerge/>
            <w:tcBorders>
              <w:top w:val="single" w:sz="4" w:space="0" w:color="000000"/>
              <w:left w:val="nil"/>
              <w:bottom w:val="single" w:sz="4" w:space="0" w:color="000000"/>
              <w:right w:val="single" w:sz="4" w:space="0" w:color="000000"/>
            </w:tcBorders>
            <w:vAlign w:val="center"/>
            <w:hideMark/>
          </w:tcPr>
          <w:p w:rsidR="00A36DB0" w:rsidRPr="00A36DB0" w:rsidRDefault="00A36DB0" w:rsidP="00A36DB0">
            <w:pPr>
              <w:adjustRightInd/>
              <w:snapToGrid/>
              <w:spacing w:after="0"/>
              <w:rPr>
                <w:rFonts w:ascii="宋体" w:eastAsia="宋体" w:hAnsi="宋体" w:cs="Arial"/>
                <w:color w:val="000000"/>
              </w:rPr>
            </w:pPr>
          </w:p>
        </w:tc>
      </w:tr>
      <w:tr w:rsidR="00245D1F" w:rsidRPr="00A36DB0" w:rsidTr="00110E4F">
        <w:trPr>
          <w:gridBefore w:val="1"/>
          <w:gridAfter w:val="4"/>
          <w:wBefore w:w="84" w:type="pct"/>
          <w:wAfter w:w="513" w:type="pct"/>
          <w:trHeight w:val="308"/>
        </w:trPr>
        <w:tc>
          <w:tcPr>
            <w:tcW w:w="670" w:type="pct"/>
            <w:gridSpan w:val="5"/>
            <w:tcBorders>
              <w:top w:val="nil"/>
              <w:left w:val="single" w:sz="4" w:space="0" w:color="000000"/>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栏次</w:t>
            </w:r>
          </w:p>
        </w:tc>
        <w:tc>
          <w:tcPr>
            <w:tcW w:w="471" w:type="pct"/>
            <w:gridSpan w:val="6"/>
            <w:tcBorders>
              <w:top w:val="nil"/>
              <w:left w:val="nil"/>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1</w:t>
            </w:r>
          </w:p>
        </w:tc>
        <w:tc>
          <w:tcPr>
            <w:tcW w:w="2005" w:type="pct"/>
            <w:gridSpan w:val="10"/>
            <w:tcBorders>
              <w:top w:val="nil"/>
              <w:left w:val="nil"/>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2</w:t>
            </w:r>
          </w:p>
        </w:tc>
        <w:tc>
          <w:tcPr>
            <w:tcW w:w="238" w:type="pct"/>
            <w:gridSpan w:val="2"/>
            <w:tcBorders>
              <w:top w:val="nil"/>
              <w:left w:val="nil"/>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3</w:t>
            </w:r>
          </w:p>
        </w:tc>
        <w:tc>
          <w:tcPr>
            <w:tcW w:w="295" w:type="pct"/>
            <w:gridSpan w:val="3"/>
            <w:tcBorders>
              <w:top w:val="nil"/>
              <w:left w:val="nil"/>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4</w:t>
            </w:r>
          </w:p>
        </w:tc>
        <w:tc>
          <w:tcPr>
            <w:tcW w:w="362" w:type="pct"/>
            <w:gridSpan w:val="2"/>
            <w:tcBorders>
              <w:top w:val="nil"/>
              <w:left w:val="nil"/>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5</w:t>
            </w:r>
          </w:p>
        </w:tc>
        <w:tc>
          <w:tcPr>
            <w:tcW w:w="362" w:type="pct"/>
            <w:gridSpan w:val="3"/>
            <w:tcBorders>
              <w:top w:val="nil"/>
              <w:left w:val="nil"/>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6</w:t>
            </w:r>
          </w:p>
        </w:tc>
      </w:tr>
      <w:tr w:rsidR="00245D1F" w:rsidRPr="00A36DB0" w:rsidTr="00110E4F">
        <w:trPr>
          <w:gridBefore w:val="1"/>
          <w:gridAfter w:val="4"/>
          <w:wBefore w:w="84" w:type="pct"/>
          <w:wAfter w:w="513" w:type="pct"/>
          <w:trHeight w:val="308"/>
        </w:trPr>
        <w:tc>
          <w:tcPr>
            <w:tcW w:w="670" w:type="pct"/>
            <w:gridSpan w:val="5"/>
            <w:tcBorders>
              <w:top w:val="nil"/>
              <w:left w:val="single" w:sz="4" w:space="0" w:color="000000"/>
              <w:bottom w:val="single" w:sz="4" w:space="0" w:color="000000"/>
              <w:right w:val="single" w:sz="4" w:space="0" w:color="000000"/>
            </w:tcBorders>
            <w:shd w:val="clear" w:color="FFFFFF" w:fill="C0C0C0"/>
            <w:noWrap/>
            <w:vAlign w:val="center"/>
            <w:hideMark/>
          </w:tcPr>
          <w:p w:rsidR="00A36DB0" w:rsidRPr="00A36DB0" w:rsidRDefault="00A36DB0" w:rsidP="00A36DB0">
            <w:pPr>
              <w:adjustRightInd/>
              <w:snapToGrid/>
              <w:spacing w:after="0"/>
              <w:jc w:val="center"/>
              <w:rPr>
                <w:rFonts w:ascii="宋体" w:eastAsia="宋体" w:hAnsi="宋体" w:cs="Arial"/>
                <w:color w:val="000000"/>
              </w:rPr>
            </w:pPr>
            <w:r w:rsidRPr="00A36DB0">
              <w:rPr>
                <w:rFonts w:ascii="宋体" w:eastAsia="宋体" w:hAnsi="宋体" w:cs="Arial" w:hint="eastAsia"/>
                <w:color w:val="000000"/>
              </w:rPr>
              <w:t>合计</w:t>
            </w:r>
          </w:p>
        </w:tc>
        <w:tc>
          <w:tcPr>
            <w:tcW w:w="471" w:type="pct"/>
            <w:gridSpan w:val="6"/>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b/>
                <w:bCs/>
                <w:color w:val="000000"/>
              </w:rPr>
            </w:pPr>
            <w:r w:rsidRPr="00A36DB0">
              <w:rPr>
                <w:rFonts w:ascii="宋体" w:eastAsia="宋体" w:hAnsi="宋体" w:cs="Arial" w:hint="eastAsia"/>
                <w:b/>
                <w:bCs/>
                <w:color w:val="000000"/>
              </w:rPr>
              <w:t xml:space="preserve">　</w:t>
            </w:r>
          </w:p>
        </w:tc>
        <w:tc>
          <w:tcPr>
            <w:tcW w:w="2005" w:type="pct"/>
            <w:gridSpan w:val="10"/>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b/>
                <w:bCs/>
                <w:color w:val="000000"/>
              </w:rPr>
            </w:pPr>
            <w:r w:rsidRPr="00A36DB0">
              <w:rPr>
                <w:rFonts w:ascii="宋体" w:eastAsia="宋体" w:hAnsi="宋体" w:cs="Arial" w:hint="eastAsia"/>
                <w:b/>
                <w:bCs/>
                <w:color w:val="000000"/>
              </w:rPr>
              <w:t xml:space="preserve">　</w:t>
            </w:r>
          </w:p>
        </w:tc>
        <w:tc>
          <w:tcPr>
            <w:tcW w:w="238"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b/>
                <w:bCs/>
                <w:color w:val="000000"/>
              </w:rPr>
            </w:pPr>
            <w:r w:rsidRPr="00A36DB0">
              <w:rPr>
                <w:rFonts w:ascii="宋体" w:eastAsia="宋体" w:hAnsi="宋体" w:cs="Arial" w:hint="eastAsia"/>
                <w:b/>
                <w:bCs/>
                <w:color w:val="000000"/>
              </w:rPr>
              <w:t xml:space="preserve">　</w:t>
            </w:r>
          </w:p>
        </w:tc>
        <w:tc>
          <w:tcPr>
            <w:tcW w:w="295"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b/>
                <w:bCs/>
                <w:color w:val="000000"/>
              </w:rPr>
            </w:pPr>
            <w:r w:rsidRPr="00A36DB0">
              <w:rPr>
                <w:rFonts w:ascii="宋体" w:eastAsia="宋体" w:hAnsi="宋体" w:cs="Arial" w:hint="eastAsia"/>
                <w:b/>
                <w:bCs/>
                <w:color w:val="000000"/>
              </w:rPr>
              <w:t xml:space="preserve">　</w:t>
            </w:r>
          </w:p>
        </w:tc>
        <w:tc>
          <w:tcPr>
            <w:tcW w:w="362"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b/>
                <w:bCs/>
                <w:color w:val="000000"/>
              </w:rPr>
            </w:pPr>
            <w:r w:rsidRPr="00A36DB0">
              <w:rPr>
                <w:rFonts w:ascii="宋体" w:eastAsia="宋体" w:hAnsi="宋体" w:cs="Arial" w:hint="eastAsia"/>
                <w:b/>
                <w:bCs/>
                <w:color w:val="000000"/>
              </w:rPr>
              <w:t xml:space="preserve">　</w:t>
            </w:r>
          </w:p>
        </w:tc>
        <w:tc>
          <w:tcPr>
            <w:tcW w:w="362"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b/>
                <w:bCs/>
                <w:color w:val="000000"/>
              </w:rPr>
            </w:pPr>
            <w:r w:rsidRPr="00A36DB0">
              <w:rPr>
                <w:rFonts w:ascii="宋体" w:eastAsia="宋体" w:hAnsi="宋体" w:cs="Arial" w:hint="eastAsia"/>
                <w:b/>
                <w:bCs/>
                <w:color w:val="000000"/>
              </w:rPr>
              <w:t xml:space="preserve">　</w:t>
            </w:r>
          </w:p>
        </w:tc>
      </w:tr>
      <w:tr w:rsidR="00245D1F" w:rsidRPr="00A36DB0" w:rsidTr="00110E4F">
        <w:trPr>
          <w:gridBefore w:val="1"/>
          <w:gridAfter w:val="4"/>
          <w:wBefore w:w="84" w:type="pct"/>
          <w:wAfter w:w="513" w:type="pct"/>
          <w:trHeight w:val="308"/>
        </w:trPr>
        <w:tc>
          <w:tcPr>
            <w:tcW w:w="34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471" w:type="pct"/>
            <w:gridSpan w:val="6"/>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005" w:type="pct"/>
            <w:gridSpan w:val="10"/>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38"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95"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r>
      <w:tr w:rsidR="00245D1F" w:rsidRPr="00A36DB0" w:rsidTr="00110E4F">
        <w:trPr>
          <w:gridBefore w:val="1"/>
          <w:gridAfter w:val="4"/>
          <w:wBefore w:w="84" w:type="pct"/>
          <w:wAfter w:w="513" w:type="pct"/>
          <w:trHeight w:val="308"/>
        </w:trPr>
        <w:tc>
          <w:tcPr>
            <w:tcW w:w="34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471" w:type="pct"/>
            <w:gridSpan w:val="6"/>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005" w:type="pct"/>
            <w:gridSpan w:val="10"/>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38"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95"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r>
      <w:tr w:rsidR="00245D1F" w:rsidRPr="00A36DB0" w:rsidTr="00110E4F">
        <w:trPr>
          <w:gridBefore w:val="1"/>
          <w:gridAfter w:val="4"/>
          <w:wBefore w:w="84" w:type="pct"/>
          <w:wAfter w:w="513" w:type="pct"/>
          <w:trHeight w:val="308"/>
        </w:trPr>
        <w:tc>
          <w:tcPr>
            <w:tcW w:w="34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471" w:type="pct"/>
            <w:gridSpan w:val="6"/>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005" w:type="pct"/>
            <w:gridSpan w:val="10"/>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38"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95"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r>
      <w:tr w:rsidR="00245D1F" w:rsidRPr="00A36DB0" w:rsidTr="00110E4F">
        <w:trPr>
          <w:gridBefore w:val="1"/>
          <w:gridAfter w:val="4"/>
          <w:wBefore w:w="84" w:type="pct"/>
          <w:wAfter w:w="513" w:type="pct"/>
          <w:trHeight w:val="308"/>
        </w:trPr>
        <w:tc>
          <w:tcPr>
            <w:tcW w:w="34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471" w:type="pct"/>
            <w:gridSpan w:val="6"/>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005" w:type="pct"/>
            <w:gridSpan w:val="10"/>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38"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95"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r>
      <w:tr w:rsidR="00245D1F" w:rsidRPr="00A36DB0" w:rsidTr="00110E4F">
        <w:trPr>
          <w:gridBefore w:val="1"/>
          <w:gridAfter w:val="4"/>
          <w:wBefore w:w="84" w:type="pct"/>
          <w:wAfter w:w="513" w:type="pct"/>
          <w:trHeight w:val="308"/>
        </w:trPr>
        <w:tc>
          <w:tcPr>
            <w:tcW w:w="34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471" w:type="pct"/>
            <w:gridSpan w:val="6"/>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005" w:type="pct"/>
            <w:gridSpan w:val="10"/>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38"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95"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r>
      <w:tr w:rsidR="00245D1F" w:rsidRPr="00A36DB0" w:rsidTr="00110E4F">
        <w:trPr>
          <w:gridBefore w:val="1"/>
          <w:gridAfter w:val="4"/>
          <w:wBefore w:w="84" w:type="pct"/>
          <w:wAfter w:w="513" w:type="pct"/>
          <w:trHeight w:val="308"/>
        </w:trPr>
        <w:tc>
          <w:tcPr>
            <w:tcW w:w="340" w:type="pct"/>
            <w:gridSpan w:val="3"/>
            <w:tcBorders>
              <w:top w:val="nil"/>
              <w:left w:val="single" w:sz="4" w:space="0" w:color="000000"/>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330"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 xml:space="preserve">　</w:t>
            </w:r>
          </w:p>
        </w:tc>
        <w:tc>
          <w:tcPr>
            <w:tcW w:w="471" w:type="pct"/>
            <w:gridSpan w:val="6"/>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005" w:type="pct"/>
            <w:gridSpan w:val="10"/>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38"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295"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2"/>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c>
          <w:tcPr>
            <w:tcW w:w="362" w:type="pct"/>
            <w:gridSpan w:val="3"/>
            <w:tcBorders>
              <w:top w:val="nil"/>
              <w:left w:val="nil"/>
              <w:bottom w:val="single" w:sz="4" w:space="0" w:color="000000"/>
              <w:right w:val="single" w:sz="4" w:space="0" w:color="000000"/>
            </w:tcBorders>
            <w:shd w:val="clear" w:color="auto" w:fill="auto"/>
            <w:noWrap/>
            <w:vAlign w:val="center"/>
            <w:hideMark/>
          </w:tcPr>
          <w:p w:rsidR="00A36DB0" w:rsidRPr="00A36DB0" w:rsidRDefault="00A36DB0" w:rsidP="00A36DB0">
            <w:pPr>
              <w:adjustRightInd/>
              <w:snapToGrid/>
              <w:spacing w:after="0"/>
              <w:jc w:val="right"/>
              <w:rPr>
                <w:rFonts w:ascii="宋体" w:eastAsia="宋体" w:hAnsi="宋体" w:cs="Arial"/>
                <w:color w:val="000000"/>
              </w:rPr>
            </w:pPr>
            <w:r w:rsidRPr="00A36DB0">
              <w:rPr>
                <w:rFonts w:ascii="宋体" w:eastAsia="宋体" w:hAnsi="宋体" w:cs="Arial" w:hint="eastAsia"/>
                <w:color w:val="000000"/>
              </w:rPr>
              <w:t xml:space="preserve">　</w:t>
            </w:r>
          </w:p>
        </w:tc>
      </w:tr>
      <w:tr w:rsidR="00540E5C" w:rsidRPr="00A36DB0" w:rsidTr="00110E4F">
        <w:trPr>
          <w:gridBefore w:val="1"/>
          <w:gridAfter w:val="4"/>
          <w:wBefore w:w="84" w:type="pct"/>
          <w:wAfter w:w="513" w:type="pct"/>
          <w:trHeight w:val="308"/>
        </w:trPr>
        <w:tc>
          <w:tcPr>
            <w:tcW w:w="4403" w:type="pct"/>
            <w:gridSpan w:val="31"/>
            <w:tcBorders>
              <w:top w:val="nil"/>
              <w:left w:val="nil"/>
              <w:bottom w:val="nil"/>
              <w:right w:val="nil"/>
            </w:tcBorders>
            <w:shd w:val="clear" w:color="auto" w:fill="auto"/>
            <w:noWrap/>
            <w:vAlign w:val="center"/>
            <w:hideMark/>
          </w:tcPr>
          <w:p w:rsidR="00A36DB0" w:rsidRPr="00A36DB0" w:rsidRDefault="00A36DB0" w:rsidP="00A36DB0">
            <w:pPr>
              <w:adjustRightInd/>
              <w:snapToGrid/>
              <w:spacing w:after="0"/>
              <w:rPr>
                <w:rFonts w:ascii="宋体" w:eastAsia="宋体" w:hAnsi="宋体" w:cs="Arial"/>
                <w:color w:val="000000"/>
              </w:rPr>
            </w:pPr>
            <w:r w:rsidRPr="00A36DB0">
              <w:rPr>
                <w:rFonts w:ascii="宋体" w:eastAsia="宋体" w:hAnsi="宋体" w:cs="Arial" w:hint="eastAsia"/>
                <w:color w:val="000000"/>
              </w:rPr>
              <w:t>注：本表反映部门本年度政府性基金预算财政拨款收入、支出及结转和结余情况。</w:t>
            </w:r>
          </w:p>
        </w:tc>
      </w:tr>
    </w:tbl>
    <w:p w:rsidR="00560876" w:rsidRDefault="00560876" w:rsidP="00EA6240">
      <w:pPr>
        <w:spacing w:line="360" w:lineRule="auto"/>
        <w:rPr>
          <w:rFonts w:ascii="黑体" w:eastAsia="黑体" w:hAnsi="宋体" w:cs="黑体"/>
          <w:color w:val="000000"/>
          <w:sz w:val="32"/>
          <w:szCs w:val="32"/>
        </w:rPr>
      </w:pPr>
    </w:p>
    <w:p w:rsidR="00560876" w:rsidRDefault="00560876" w:rsidP="00EA6240">
      <w:pPr>
        <w:spacing w:line="360" w:lineRule="auto"/>
        <w:rPr>
          <w:rFonts w:ascii="黑体" w:eastAsia="黑体" w:hAnsi="宋体" w:cs="黑体"/>
          <w:color w:val="000000"/>
          <w:sz w:val="32"/>
          <w:szCs w:val="32"/>
        </w:rPr>
      </w:pPr>
    </w:p>
    <w:p w:rsidR="00560876" w:rsidRDefault="00560876" w:rsidP="00EA6240">
      <w:pPr>
        <w:spacing w:line="360" w:lineRule="auto"/>
        <w:rPr>
          <w:rFonts w:ascii="黑体" w:eastAsia="黑体" w:hAnsi="宋体" w:cs="黑体"/>
          <w:color w:val="000000"/>
          <w:sz w:val="32"/>
          <w:szCs w:val="32"/>
        </w:rPr>
      </w:pPr>
    </w:p>
    <w:p w:rsidR="00560876" w:rsidRDefault="00560876" w:rsidP="00EA6240">
      <w:pPr>
        <w:spacing w:line="360" w:lineRule="auto"/>
        <w:rPr>
          <w:rFonts w:ascii="黑体" w:eastAsia="黑体" w:hAnsi="宋体" w:cs="黑体"/>
          <w:color w:val="000000"/>
          <w:sz w:val="32"/>
          <w:szCs w:val="32"/>
        </w:rPr>
      </w:pPr>
    </w:p>
    <w:p w:rsidR="00560876" w:rsidRDefault="00560876" w:rsidP="00EA6240">
      <w:pPr>
        <w:spacing w:line="360" w:lineRule="auto"/>
        <w:rPr>
          <w:rFonts w:ascii="黑体" w:eastAsia="黑体" w:hAnsi="宋体" w:cs="黑体"/>
          <w:color w:val="000000"/>
          <w:sz w:val="32"/>
          <w:szCs w:val="32"/>
        </w:rPr>
      </w:pPr>
    </w:p>
    <w:p w:rsidR="00560876" w:rsidRDefault="00560876" w:rsidP="00EA6240">
      <w:pPr>
        <w:spacing w:line="360" w:lineRule="auto"/>
        <w:rPr>
          <w:rFonts w:ascii="黑体" w:eastAsia="黑体" w:hAnsi="宋体" w:cs="黑体"/>
          <w:color w:val="000000"/>
          <w:sz w:val="32"/>
          <w:szCs w:val="32"/>
        </w:rPr>
      </w:pPr>
    </w:p>
    <w:p w:rsidR="00560876" w:rsidRDefault="00560876" w:rsidP="00EA6240">
      <w:pPr>
        <w:spacing w:line="360" w:lineRule="auto"/>
        <w:rPr>
          <w:rFonts w:ascii="黑体" w:eastAsia="黑体" w:hAnsi="宋体" w:cs="黑体"/>
          <w:color w:val="000000"/>
          <w:sz w:val="32"/>
          <w:szCs w:val="32"/>
        </w:rPr>
      </w:pPr>
    </w:p>
    <w:p w:rsidR="00560876" w:rsidRDefault="00560876" w:rsidP="00EA6240">
      <w:pPr>
        <w:spacing w:line="360" w:lineRule="auto"/>
        <w:rPr>
          <w:rFonts w:ascii="黑体" w:eastAsia="黑体" w:hAnsi="宋体" w:cs="黑体"/>
          <w:color w:val="000000"/>
          <w:sz w:val="32"/>
          <w:szCs w:val="32"/>
        </w:rPr>
      </w:pPr>
    </w:p>
    <w:p w:rsidR="00560876" w:rsidRDefault="00560876" w:rsidP="00EA6240">
      <w:pPr>
        <w:spacing w:line="360" w:lineRule="auto"/>
        <w:rPr>
          <w:rFonts w:ascii="黑体" w:eastAsia="黑体" w:hAnsi="宋体" w:cs="黑体"/>
          <w:color w:val="000000"/>
          <w:sz w:val="32"/>
          <w:szCs w:val="32"/>
        </w:rPr>
      </w:pPr>
    </w:p>
    <w:p w:rsidR="008C7B7F" w:rsidRDefault="008C7B7F" w:rsidP="00560876">
      <w:pPr>
        <w:spacing w:line="360" w:lineRule="auto"/>
        <w:jc w:val="center"/>
        <w:rPr>
          <w:rFonts w:ascii="黑体" w:eastAsia="黑体" w:hAnsi="宋体" w:cs="黑体"/>
          <w:color w:val="000000"/>
          <w:sz w:val="52"/>
          <w:szCs w:val="52"/>
        </w:rPr>
      </w:pPr>
    </w:p>
    <w:p w:rsidR="008C7B7F" w:rsidRDefault="008C7B7F" w:rsidP="00560876">
      <w:pPr>
        <w:spacing w:line="360" w:lineRule="auto"/>
        <w:jc w:val="center"/>
        <w:rPr>
          <w:rFonts w:ascii="黑体" w:eastAsia="黑体" w:hAnsi="宋体" w:cs="黑体"/>
          <w:color w:val="000000"/>
          <w:sz w:val="52"/>
          <w:szCs w:val="52"/>
        </w:rPr>
      </w:pPr>
    </w:p>
    <w:p w:rsidR="008C7B7F" w:rsidRDefault="008C7B7F" w:rsidP="00D0051D">
      <w:pPr>
        <w:spacing w:line="360" w:lineRule="auto"/>
        <w:rPr>
          <w:rFonts w:ascii="黑体" w:eastAsia="黑体" w:hAnsi="宋体" w:cs="黑体"/>
          <w:color w:val="000000"/>
          <w:sz w:val="52"/>
          <w:szCs w:val="52"/>
        </w:rPr>
      </w:pPr>
    </w:p>
    <w:p w:rsidR="00560876" w:rsidRPr="00560876" w:rsidRDefault="007347F8" w:rsidP="00560876">
      <w:pPr>
        <w:spacing w:line="360" w:lineRule="auto"/>
        <w:jc w:val="center"/>
        <w:rPr>
          <w:rFonts w:ascii="黑体" w:eastAsia="黑体" w:hAnsi="宋体" w:cs="黑体"/>
          <w:color w:val="000000"/>
          <w:sz w:val="52"/>
          <w:szCs w:val="52"/>
        </w:rPr>
      </w:pPr>
      <w:r w:rsidRPr="00560876">
        <w:rPr>
          <w:rFonts w:ascii="黑体" w:eastAsia="黑体" w:hAnsi="宋体" w:cs="黑体"/>
          <w:color w:val="000000"/>
          <w:sz w:val="52"/>
          <w:szCs w:val="52"/>
        </w:rPr>
        <w:t>第三部分</w:t>
      </w:r>
    </w:p>
    <w:p w:rsidR="001F2898" w:rsidRPr="00560876" w:rsidRDefault="008C7B7F" w:rsidP="00560876">
      <w:pPr>
        <w:spacing w:line="360" w:lineRule="auto"/>
        <w:jc w:val="center"/>
        <w:rPr>
          <w:rFonts w:ascii="仿宋" w:eastAsia="仿宋" w:hAnsi="仿宋"/>
          <w:sz w:val="52"/>
          <w:szCs w:val="52"/>
        </w:rPr>
      </w:pPr>
      <w:r>
        <w:rPr>
          <w:rFonts w:ascii="黑体" w:eastAsia="黑体" w:hAnsi="宋体" w:cs="黑体"/>
          <w:color w:val="000000"/>
          <w:sz w:val="52"/>
          <w:szCs w:val="52"/>
        </w:rPr>
        <w:t>20</w:t>
      </w:r>
      <w:r>
        <w:rPr>
          <w:rFonts w:ascii="黑体" w:eastAsia="黑体" w:hAnsi="宋体" w:cs="黑体" w:hint="eastAsia"/>
          <w:color w:val="000000"/>
          <w:sz w:val="52"/>
          <w:szCs w:val="52"/>
        </w:rPr>
        <w:t>2</w:t>
      </w:r>
      <w:r w:rsidR="00D95BA9">
        <w:rPr>
          <w:rFonts w:ascii="黑体" w:eastAsia="黑体" w:hAnsi="宋体" w:cs="黑体" w:hint="eastAsia"/>
          <w:color w:val="000000"/>
          <w:sz w:val="52"/>
          <w:szCs w:val="52"/>
        </w:rPr>
        <w:t>0</w:t>
      </w:r>
      <w:r w:rsidR="007347F8" w:rsidRPr="00560876">
        <w:rPr>
          <w:rFonts w:ascii="黑体" w:eastAsia="黑体" w:hAnsi="宋体" w:cs="黑体"/>
          <w:color w:val="000000"/>
          <w:sz w:val="52"/>
          <w:szCs w:val="52"/>
        </w:rPr>
        <w:t>年度部门决算情况说明</w:t>
      </w:r>
    </w:p>
    <w:p w:rsidR="00560876" w:rsidRDefault="00560876" w:rsidP="008974D8">
      <w:pPr>
        <w:rPr>
          <w:rFonts w:ascii="仿宋" w:eastAsia="仿宋" w:hAnsi="仿宋"/>
          <w:sz w:val="32"/>
          <w:szCs w:val="32"/>
        </w:rPr>
      </w:pPr>
    </w:p>
    <w:p w:rsidR="00560876" w:rsidRDefault="00560876" w:rsidP="008974D8">
      <w:pPr>
        <w:rPr>
          <w:rFonts w:ascii="仿宋" w:eastAsia="仿宋" w:hAnsi="仿宋"/>
          <w:sz w:val="32"/>
          <w:szCs w:val="32"/>
        </w:rPr>
      </w:pPr>
    </w:p>
    <w:p w:rsidR="00560876" w:rsidRDefault="00560876" w:rsidP="008974D8">
      <w:pPr>
        <w:rPr>
          <w:rFonts w:ascii="仿宋" w:eastAsia="仿宋" w:hAnsi="仿宋"/>
          <w:sz w:val="32"/>
          <w:szCs w:val="32"/>
        </w:rPr>
      </w:pPr>
    </w:p>
    <w:p w:rsidR="00560876" w:rsidRDefault="00560876" w:rsidP="008974D8">
      <w:pPr>
        <w:rPr>
          <w:rFonts w:ascii="仿宋" w:eastAsia="仿宋" w:hAnsi="仿宋"/>
          <w:sz w:val="32"/>
          <w:szCs w:val="32"/>
        </w:rPr>
      </w:pPr>
    </w:p>
    <w:p w:rsidR="00560876" w:rsidRDefault="00560876" w:rsidP="008974D8">
      <w:pPr>
        <w:rPr>
          <w:rFonts w:ascii="仿宋" w:eastAsia="仿宋" w:hAnsi="仿宋"/>
          <w:sz w:val="32"/>
          <w:szCs w:val="32"/>
        </w:rPr>
      </w:pPr>
    </w:p>
    <w:p w:rsidR="00560876" w:rsidRDefault="00560876" w:rsidP="008974D8">
      <w:pPr>
        <w:rPr>
          <w:rFonts w:ascii="仿宋" w:eastAsia="仿宋" w:hAnsi="仿宋"/>
          <w:sz w:val="32"/>
          <w:szCs w:val="32"/>
        </w:rPr>
      </w:pPr>
    </w:p>
    <w:p w:rsidR="00560876" w:rsidRDefault="00560876" w:rsidP="008974D8">
      <w:pPr>
        <w:rPr>
          <w:rFonts w:ascii="仿宋" w:eastAsia="仿宋" w:hAnsi="仿宋"/>
          <w:sz w:val="32"/>
          <w:szCs w:val="32"/>
        </w:rPr>
      </w:pPr>
    </w:p>
    <w:p w:rsidR="00560876" w:rsidRDefault="00560876" w:rsidP="008974D8">
      <w:pPr>
        <w:rPr>
          <w:rFonts w:ascii="仿宋" w:eastAsia="仿宋" w:hAnsi="仿宋"/>
          <w:sz w:val="32"/>
          <w:szCs w:val="32"/>
        </w:rPr>
      </w:pPr>
    </w:p>
    <w:p w:rsidR="008C7B7F" w:rsidRDefault="008C7B7F" w:rsidP="008974D8">
      <w:pPr>
        <w:rPr>
          <w:rFonts w:ascii="仿宋" w:eastAsia="仿宋" w:hAnsi="仿宋"/>
          <w:sz w:val="32"/>
          <w:szCs w:val="32"/>
        </w:rPr>
      </w:pPr>
    </w:p>
    <w:p w:rsidR="00245D1F" w:rsidRDefault="00245D1F" w:rsidP="008974D8">
      <w:pPr>
        <w:rPr>
          <w:rFonts w:ascii="仿宋" w:eastAsia="仿宋" w:hAnsi="仿宋"/>
          <w:sz w:val="32"/>
          <w:szCs w:val="32"/>
        </w:rPr>
      </w:pPr>
    </w:p>
    <w:p w:rsidR="00D95BA9" w:rsidRPr="00290111" w:rsidRDefault="00D95BA9" w:rsidP="0045751C">
      <w:pPr>
        <w:pStyle w:val="a5"/>
        <w:numPr>
          <w:ilvl w:val="0"/>
          <w:numId w:val="5"/>
        </w:numPr>
        <w:spacing w:line="520" w:lineRule="exact"/>
        <w:ind w:firstLineChars="0"/>
        <w:rPr>
          <w:rFonts w:ascii="仿宋" w:eastAsia="仿宋" w:hAnsi="仿宋" w:cs="仿宋_GB2312"/>
          <w:b/>
          <w:color w:val="000000"/>
          <w:sz w:val="32"/>
          <w:szCs w:val="32"/>
        </w:rPr>
      </w:pPr>
      <w:r w:rsidRPr="00290111">
        <w:rPr>
          <w:rFonts w:ascii="仿宋" w:eastAsia="仿宋" w:hAnsi="仿宋" w:cs="仿宋_GB2312" w:hint="eastAsia"/>
          <w:b/>
          <w:color w:val="000000"/>
          <w:sz w:val="32"/>
          <w:szCs w:val="32"/>
        </w:rPr>
        <w:lastRenderedPageBreak/>
        <w:t xml:space="preserve">收入支出决算总体情况说明 </w:t>
      </w:r>
    </w:p>
    <w:p w:rsidR="00D95BA9" w:rsidRPr="00290111" w:rsidRDefault="00747B77" w:rsidP="0045751C">
      <w:pPr>
        <w:spacing w:line="520" w:lineRule="exact"/>
        <w:ind w:firstLineChars="250" w:firstLine="800"/>
        <w:rPr>
          <w:rFonts w:ascii="仿宋" w:eastAsia="仿宋" w:hAnsi="仿宋"/>
          <w:sz w:val="32"/>
          <w:szCs w:val="32"/>
        </w:rPr>
      </w:pPr>
      <w:r w:rsidRPr="00290111">
        <w:rPr>
          <w:rFonts w:ascii="仿宋" w:eastAsia="仿宋" w:hAnsi="仿宋"/>
          <w:color w:val="000000"/>
          <w:sz w:val="32"/>
          <w:szCs w:val="32"/>
        </w:rPr>
        <w:t>20</w:t>
      </w:r>
      <w:r w:rsidRPr="00290111">
        <w:rPr>
          <w:rFonts w:ascii="仿宋" w:eastAsia="仿宋" w:hAnsi="仿宋" w:hint="eastAsia"/>
          <w:color w:val="000000"/>
          <w:sz w:val="32"/>
          <w:szCs w:val="32"/>
        </w:rPr>
        <w:t>20</w:t>
      </w:r>
      <w:r w:rsidRPr="00290111">
        <w:rPr>
          <w:rFonts w:ascii="仿宋" w:eastAsia="仿宋" w:hAnsi="仿宋" w:cs="仿宋_GB2312"/>
          <w:color w:val="000000"/>
          <w:sz w:val="32"/>
          <w:szCs w:val="32"/>
        </w:rPr>
        <w:t>年度收入总计</w:t>
      </w:r>
      <w:r w:rsidRPr="00290111">
        <w:rPr>
          <w:rFonts w:ascii="仿宋" w:eastAsia="仿宋" w:hAnsi="仿宋" w:hint="eastAsia"/>
          <w:color w:val="000000"/>
          <w:sz w:val="32"/>
          <w:szCs w:val="32"/>
        </w:rPr>
        <w:t>707</w:t>
      </w:r>
      <w:r w:rsidRPr="00290111">
        <w:rPr>
          <w:rFonts w:ascii="仿宋" w:eastAsia="仿宋" w:hAnsi="仿宋" w:cs="仿宋_GB2312"/>
          <w:color w:val="000000"/>
          <w:sz w:val="32"/>
          <w:szCs w:val="32"/>
        </w:rPr>
        <w:t>万元。与上年相比增加</w:t>
      </w:r>
      <w:r w:rsidRPr="00290111">
        <w:rPr>
          <w:rFonts w:ascii="仿宋" w:eastAsia="仿宋" w:hAnsi="仿宋" w:hint="eastAsia"/>
          <w:color w:val="000000"/>
          <w:sz w:val="32"/>
          <w:szCs w:val="32"/>
        </w:rPr>
        <w:t>9.3</w:t>
      </w:r>
      <w:r w:rsidRPr="00290111">
        <w:rPr>
          <w:rFonts w:ascii="仿宋" w:eastAsia="仿宋" w:hAnsi="仿宋" w:cs="仿宋_GB2312"/>
          <w:color w:val="000000"/>
          <w:sz w:val="32"/>
          <w:szCs w:val="32"/>
        </w:rPr>
        <w:t>万元，增长</w:t>
      </w:r>
      <w:r w:rsidRPr="00290111">
        <w:rPr>
          <w:rFonts w:ascii="仿宋" w:eastAsia="仿宋" w:hAnsi="仿宋" w:hint="eastAsia"/>
          <w:color w:val="000000"/>
          <w:sz w:val="32"/>
          <w:szCs w:val="32"/>
        </w:rPr>
        <w:t>1.33</w:t>
      </w:r>
      <w:r w:rsidRPr="00290111">
        <w:rPr>
          <w:rFonts w:ascii="仿宋" w:eastAsia="仿宋" w:hAnsi="仿宋"/>
          <w:color w:val="000000"/>
          <w:sz w:val="32"/>
          <w:szCs w:val="32"/>
        </w:rPr>
        <w:t>%</w:t>
      </w:r>
      <w:r w:rsidRPr="00290111">
        <w:rPr>
          <w:rFonts w:ascii="仿宋" w:eastAsia="仿宋" w:hAnsi="仿宋" w:cs="仿宋_GB2312"/>
          <w:color w:val="000000"/>
          <w:sz w:val="32"/>
          <w:szCs w:val="32"/>
        </w:rPr>
        <w:t>。支出总计</w:t>
      </w:r>
      <w:r w:rsidRPr="00290111">
        <w:rPr>
          <w:rFonts w:ascii="仿宋" w:eastAsia="仿宋" w:hAnsi="仿宋" w:hint="eastAsia"/>
          <w:color w:val="000000"/>
          <w:sz w:val="32"/>
          <w:szCs w:val="32"/>
        </w:rPr>
        <w:t>707</w:t>
      </w:r>
      <w:r w:rsidRPr="00290111">
        <w:rPr>
          <w:rFonts w:ascii="仿宋" w:eastAsia="仿宋" w:hAnsi="仿宋" w:cs="仿宋_GB2312"/>
          <w:color w:val="000000"/>
          <w:sz w:val="32"/>
          <w:szCs w:val="32"/>
        </w:rPr>
        <w:t>万元</w:t>
      </w:r>
      <w:r w:rsidRPr="00290111">
        <w:rPr>
          <w:rFonts w:ascii="仿宋" w:eastAsia="仿宋" w:hAnsi="仿宋" w:cs="仿宋_GB2312" w:hint="eastAsia"/>
          <w:color w:val="000000"/>
          <w:sz w:val="32"/>
          <w:szCs w:val="32"/>
        </w:rPr>
        <w:t>,</w:t>
      </w:r>
      <w:r w:rsidRPr="00290111">
        <w:rPr>
          <w:rFonts w:ascii="仿宋" w:eastAsia="仿宋" w:hAnsi="仿宋" w:cs="仿宋_GB2312"/>
          <w:color w:val="000000"/>
          <w:sz w:val="32"/>
          <w:szCs w:val="32"/>
        </w:rPr>
        <w:t>与上年相比增加</w:t>
      </w:r>
      <w:r w:rsidRPr="00290111">
        <w:rPr>
          <w:rFonts w:ascii="仿宋" w:eastAsia="仿宋" w:hAnsi="仿宋" w:hint="eastAsia"/>
          <w:color w:val="000000"/>
          <w:sz w:val="32"/>
          <w:szCs w:val="32"/>
        </w:rPr>
        <w:t>9.3</w:t>
      </w:r>
      <w:r w:rsidRPr="00290111">
        <w:rPr>
          <w:rFonts w:ascii="仿宋" w:eastAsia="仿宋" w:hAnsi="仿宋" w:cs="仿宋_GB2312"/>
          <w:color w:val="000000"/>
          <w:sz w:val="32"/>
          <w:szCs w:val="32"/>
        </w:rPr>
        <w:t>万元，增长</w:t>
      </w:r>
      <w:r w:rsidRPr="00290111">
        <w:rPr>
          <w:rFonts w:ascii="仿宋" w:eastAsia="仿宋" w:hAnsi="仿宋" w:hint="eastAsia"/>
          <w:color w:val="000000"/>
          <w:sz w:val="32"/>
          <w:szCs w:val="32"/>
        </w:rPr>
        <w:t>1.33</w:t>
      </w:r>
      <w:r w:rsidRPr="00290111">
        <w:rPr>
          <w:rFonts w:ascii="仿宋" w:eastAsia="仿宋" w:hAnsi="仿宋"/>
          <w:color w:val="000000"/>
          <w:sz w:val="32"/>
          <w:szCs w:val="32"/>
        </w:rPr>
        <w:t>%</w:t>
      </w:r>
      <w:r w:rsidRPr="00290111">
        <w:rPr>
          <w:rFonts w:ascii="仿宋" w:eastAsia="仿宋" w:hAnsi="仿宋" w:cs="仿宋_GB2312"/>
          <w:color w:val="000000"/>
          <w:sz w:val="32"/>
          <w:szCs w:val="32"/>
        </w:rPr>
        <w:t>。</w:t>
      </w:r>
      <w:r w:rsidRPr="00290111">
        <w:rPr>
          <w:rFonts w:ascii="仿宋" w:eastAsia="仿宋" w:hAnsi="仿宋" w:hint="eastAsia"/>
          <w:sz w:val="32"/>
          <w:szCs w:val="32"/>
        </w:rPr>
        <w:t>变化的主要原因是对事业单位基本养老和基本医疗保险的补助支出往年未纳入。</w:t>
      </w:r>
    </w:p>
    <w:p w:rsidR="00D95BA9" w:rsidRPr="00290111" w:rsidRDefault="00D95BA9" w:rsidP="0045751C">
      <w:pPr>
        <w:pStyle w:val="a5"/>
        <w:numPr>
          <w:ilvl w:val="0"/>
          <w:numId w:val="5"/>
        </w:numPr>
        <w:spacing w:line="520" w:lineRule="exact"/>
        <w:ind w:firstLineChars="0"/>
        <w:rPr>
          <w:rFonts w:ascii="仿宋" w:eastAsia="仿宋" w:hAnsi="仿宋" w:cs="仿宋_GB2312"/>
          <w:b/>
          <w:color w:val="000000"/>
          <w:sz w:val="32"/>
          <w:szCs w:val="32"/>
        </w:rPr>
      </w:pPr>
      <w:r w:rsidRPr="00290111">
        <w:rPr>
          <w:rFonts w:ascii="仿宋" w:eastAsia="仿宋" w:hAnsi="仿宋" w:cs="仿宋_GB2312" w:hint="eastAsia"/>
          <w:b/>
          <w:color w:val="000000"/>
          <w:sz w:val="32"/>
          <w:szCs w:val="32"/>
        </w:rPr>
        <w:t xml:space="preserve">收入决算说明 </w:t>
      </w:r>
    </w:p>
    <w:p w:rsidR="00D95BA9" w:rsidRPr="00290111" w:rsidRDefault="006A7504" w:rsidP="0045751C">
      <w:pPr>
        <w:spacing w:line="520" w:lineRule="exact"/>
        <w:ind w:firstLineChars="200" w:firstLine="640"/>
        <w:rPr>
          <w:rFonts w:ascii="仿宋" w:eastAsia="仿宋" w:hAnsi="仿宋"/>
          <w:sz w:val="32"/>
          <w:szCs w:val="32"/>
        </w:rPr>
      </w:pPr>
      <w:r w:rsidRPr="00290111">
        <w:rPr>
          <w:rFonts w:ascii="仿宋" w:eastAsia="仿宋" w:hAnsi="仿宋" w:hint="eastAsia"/>
          <w:sz w:val="32"/>
          <w:szCs w:val="32"/>
        </w:rPr>
        <w:t xml:space="preserve"> 2020年收入决算707万元。其中：当年财政拨款收入707万元，较上年增加9.3万元。</w:t>
      </w:r>
    </w:p>
    <w:p w:rsidR="00D95BA9" w:rsidRPr="00290111" w:rsidRDefault="00D95BA9" w:rsidP="0045751C">
      <w:pPr>
        <w:pStyle w:val="a5"/>
        <w:numPr>
          <w:ilvl w:val="0"/>
          <w:numId w:val="5"/>
        </w:numPr>
        <w:spacing w:line="520" w:lineRule="exact"/>
        <w:ind w:firstLineChars="0"/>
        <w:rPr>
          <w:rFonts w:ascii="仿宋" w:eastAsia="仿宋" w:hAnsi="仿宋" w:cs="仿宋_GB2312"/>
          <w:b/>
          <w:color w:val="000000"/>
          <w:sz w:val="32"/>
          <w:szCs w:val="32"/>
        </w:rPr>
      </w:pPr>
      <w:r w:rsidRPr="00290111">
        <w:rPr>
          <w:rFonts w:ascii="仿宋" w:eastAsia="仿宋" w:hAnsi="仿宋" w:cs="仿宋_GB2312" w:hint="eastAsia"/>
          <w:b/>
          <w:color w:val="000000"/>
          <w:sz w:val="32"/>
          <w:szCs w:val="32"/>
        </w:rPr>
        <w:t>支出决算说明</w:t>
      </w:r>
    </w:p>
    <w:p w:rsidR="006A7504" w:rsidRPr="00290111" w:rsidRDefault="006A7504" w:rsidP="0045751C">
      <w:pPr>
        <w:spacing w:line="520" w:lineRule="exact"/>
        <w:ind w:firstLineChars="200" w:firstLine="640"/>
        <w:rPr>
          <w:rFonts w:ascii="仿宋" w:eastAsia="仿宋" w:hAnsi="仿宋"/>
          <w:sz w:val="32"/>
          <w:szCs w:val="32"/>
        </w:rPr>
      </w:pPr>
      <w:r w:rsidRPr="00290111">
        <w:rPr>
          <w:rFonts w:ascii="仿宋" w:eastAsia="仿宋" w:hAnsi="仿宋" w:hint="eastAsia"/>
          <w:sz w:val="32"/>
          <w:szCs w:val="32"/>
        </w:rPr>
        <w:t>2020年支出决算707万元，财政拨款支出707万元，较上年增加9.3万元，变化原因是对事业单位基本养老和基本医疗保险的补助支出往年未纳入。</w:t>
      </w:r>
    </w:p>
    <w:p w:rsidR="00D95BA9" w:rsidRPr="00290111" w:rsidRDefault="006A7504" w:rsidP="0045751C">
      <w:pPr>
        <w:spacing w:line="520" w:lineRule="exact"/>
        <w:ind w:firstLineChars="200" w:firstLine="640"/>
        <w:rPr>
          <w:rFonts w:ascii="仿宋" w:eastAsia="仿宋" w:hAnsi="仿宋"/>
          <w:bCs/>
          <w:color w:val="000000"/>
          <w:sz w:val="32"/>
          <w:szCs w:val="32"/>
        </w:rPr>
      </w:pPr>
      <w:r w:rsidRPr="00290111">
        <w:rPr>
          <w:rFonts w:ascii="仿宋" w:eastAsia="仿宋" w:hAnsi="仿宋" w:hint="eastAsia"/>
          <w:sz w:val="32"/>
          <w:szCs w:val="32"/>
        </w:rPr>
        <w:t>2020年财政拨款支出按用途划，基本支出349万元，同比增加1.3万元，项目支出358万，同比增长8万元，变化原因：新增了劳动工资调查和劳动力调查项目。</w:t>
      </w:r>
    </w:p>
    <w:p w:rsidR="00D95BA9" w:rsidRPr="00290111" w:rsidRDefault="00D95BA9" w:rsidP="0045751C">
      <w:pPr>
        <w:pStyle w:val="a5"/>
        <w:numPr>
          <w:ilvl w:val="0"/>
          <w:numId w:val="5"/>
        </w:numPr>
        <w:spacing w:line="520" w:lineRule="exact"/>
        <w:ind w:firstLineChars="0"/>
        <w:rPr>
          <w:rFonts w:ascii="仿宋" w:eastAsia="仿宋" w:hAnsi="仿宋" w:cs="仿宋_GB2312"/>
          <w:b/>
          <w:color w:val="000000"/>
          <w:sz w:val="32"/>
          <w:szCs w:val="32"/>
        </w:rPr>
      </w:pPr>
      <w:r w:rsidRPr="00290111">
        <w:rPr>
          <w:rFonts w:ascii="仿宋" w:eastAsia="仿宋" w:hAnsi="仿宋" w:cs="仿宋_GB2312" w:hint="eastAsia"/>
          <w:b/>
          <w:color w:val="000000"/>
          <w:sz w:val="32"/>
          <w:szCs w:val="32"/>
        </w:rPr>
        <w:t>财政拨款收入支出决算总体情况说明</w:t>
      </w:r>
    </w:p>
    <w:p w:rsidR="00D95BA9" w:rsidRPr="00290111" w:rsidRDefault="00747B77" w:rsidP="0045751C">
      <w:pPr>
        <w:spacing w:line="520" w:lineRule="exact"/>
        <w:ind w:firstLineChars="200" w:firstLine="640"/>
        <w:rPr>
          <w:rFonts w:ascii="仿宋" w:eastAsia="仿宋" w:hAnsi="仿宋"/>
          <w:sz w:val="32"/>
          <w:szCs w:val="32"/>
        </w:rPr>
      </w:pPr>
      <w:r w:rsidRPr="00290111">
        <w:rPr>
          <w:rFonts w:ascii="仿宋" w:eastAsia="仿宋" w:hAnsi="仿宋"/>
          <w:color w:val="000000"/>
          <w:sz w:val="32"/>
          <w:szCs w:val="32"/>
        </w:rPr>
        <w:t>20</w:t>
      </w:r>
      <w:r w:rsidRPr="00290111">
        <w:rPr>
          <w:rFonts w:ascii="仿宋" w:eastAsia="仿宋" w:hAnsi="仿宋" w:hint="eastAsia"/>
          <w:color w:val="000000"/>
          <w:sz w:val="32"/>
          <w:szCs w:val="32"/>
        </w:rPr>
        <w:t>20</w:t>
      </w:r>
      <w:r w:rsidR="006A7504" w:rsidRPr="00290111">
        <w:rPr>
          <w:rFonts w:ascii="仿宋" w:eastAsia="仿宋" w:hAnsi="仿宋" w:cs="仿宋_GB2312"/>
          <w:color w:val="000000"/>
          <w:sz w:val="32"/>
          <w:szCs w:val="32"/>
        </w:rPr>
        <w:t>年度财政拨款收入总计</w:t>
      </w:r>
      <w:r w:rsidR="006A7504" w:rsidRPr="00290111">
        <w:rPr>
          <w:rFonts w:ascii="仿宋" w:eastAsia="仿宋" w:hAnsi="仿宋" w:hint="eastAsia"/>
          <w:color w:val="000000"/>
          <w:sz w:val="32"/>
          <w:szCs w:val="32"/>
        </w:rPr>
        <w:t>707</w:t>
      </w:r>
      <w:r w:rsidR="006A7504" w:rsidRPr="00290111">
        <w:rPr>
          <w:rFonts w:ascii="仿宋" w:eastAsia="仿宋" w:hAnsi="仿宋" w:cs="仿宋_GB2312"/>
          <w:color w:val="000000"/>
          <w:sz w:val="32"/>
          <w:szCs w:val="32"/>
        </w:rPr>
        <w:t>万元，与</w:t>
      </w:r>
      <w:r w:rsidR="006A7504" w:rsidRPr="00290111">
        <w:rPr>
          <w:rFonts w:ascii="仿宋" w:eastAsia="仿宋" w:hAnsi="仿宋"/>
          <w:color w:val="000000"/>
          <w:sz w:val="32"/>
          <w:szCs w:val="32"/>
        </w:rPr>
        <w:t>201</w:t>
      </w:r>
      <w:r w:rsidR="006A7504" w:rsidRPr="00290111">
        <w:rPr>
          <w:rFonts w:ascii="仿宋" w:eastAsia="仿宋" w:hAnsi="仿宋" w:hint="eastAsia"/>
          <w:color w:val="000000"/>
          <w:sz w:val="32"/>
          <w:szCs w:val="32"/>
        </w:rPr>
        <w:t>9</w:t>
      </w:r>
      <w:r w:rsidR="006A7504" w:rsidRPr="00290111">
        <w:rPr>
          <w:rFonts w:ascii="仿宋" w:eastAsia="仿宋" w:hAnsi="仿宋" w:cs="仿宋_GB2312"/>
          <w:color w:val="000000"/>
          <w:sz w:val="32"/>
          <w:szCs w:val="32"/>
        </w:rPr>
        <w:t>年相比，增加</w:t>
      </w:r>
      <w:r w:rsidR="006A7504" w:rsidRPr="00290111">
        <w:rPr>
          <w:rFonts w:ascii="仿宋" w:eastAsia="仿宋" w:hAnsi="仿宋" w:hint="eastAsia"/>
          <w:color w:val="000000"/>
          <w:sz w:val="32"/>
          <w:szCs w:val="32"/>
        </w:rPr>
        <w:t>9.3</w:t>
      </w:r>
      <w:r w:rsidR="006A7504" w:rsidRPr="00290111">
        <w:rPr>
          <w:rFonts w:ascii="仿宋" w:eastAsia="仿宋" w:hAnsi="仿宋" w:cs="仿宋_GB2312"/>
          <w:color w:val="000000"/>
          <w:sz w:val="32"/>
          <w:szCs w:val="32"/>
        </w:rPr>
        <w:t>万元</w:t>
      </w:r>
      <w:r w:rsidR="006A7504" w:rsidRPr="00290111">
        <w:rPr>
          <w:rFonts w:ascii="仿宋" w:eastAsia="仿宋" w:hAnsi="仿宋"/>
          <w:color w:val="000000"/>
          <w:sz w:val="32"/>
          <w:szCs w:val="32"/>
        </w:rPr>
        <w:t>,</w:t>
      </w:r>
      <w:r w:rsidR="006A7504" w:rsidRPr="00290111">
        <w:rPr>
          <w:rFonts w:ascii="仿宋" w:eastAsia="仿宋" w:hAnsi="仿宋" w:cs="仿宋_GB2312"/>
          <w:color w:val="000000"/>
          <w:sz w:val="32"/>
          <w:szCs w:val="32"/>
        </w:rPr>
        <w:t>增长</w:t>
      </w:r>
      <w:r w:rsidRPr="00290111">
        <w:rPr>
          <w:rFonts w:ascii="仿宋" w:eastAsia="仿宋" w:hAnsi="仿宋" w:hint="eastAsia"/>
          <w:color w:val="000000"/>
          <w:sz w:val="32"/>
          <w:szCs w:val="32"/>
        </w:rPr>
        <w:t>1.33</w:t>
      </w:r>
      <w:r w:rsidR="006A7504" w:rsidRPr="00290111">
        <w:rPr>
          <w:rFonts w:ascii="仿宋" w:eastAsia="仿宋" w:hAnsi="仿宋"/>
          <w:color w:val="000000"/>
          <w:sz w:val="32"/>
          <w:szCs w:val="32"/>
        </w:rPr>
        <w:t>%</w:t>
      </w:r>
      <w:r w:rsidR="006A7504" w:rsidRPr="00290111">
        <w:rPr>
          <w:rFonts w:ascii="仿宋" w:eastAsia="仿宋" w:hAnsi="仿宋" w:cs="仿宋_GB2312"/>
          <w:color w:val="000000"/>
          <w:sz w:val="32"/>
          <w:szCs w:val="32"/>
        </w:rPr>
        <w:t>。</w:t>
      </w:r>
      <w:r w:rsidRPr="00290111">
        <w:rPr>
          <w:rFonts w:ascii="仿宋" w:eastAsia="仿宋" w:hAnsi="仿宋"/>
          <w:color w:val="000000"/>
          <w:sz w:val="32"/>
          <w:szCs w:val="32"/>
        </w:rPr>
        <w:t>2</w:t>
      </w:r>
      <w:r w:rsidRPr="00290111">
        <w:rPr>
          <w:rFonts w:ascii="仿宋" w:eastAsia="仿宋" w:hAnsi="仿宋" w:hint="eastAsia"/>
          <w:color w:val="000000"/>
          <w:sz w:val="32"/>
          <w:szCs w:val="32"/>
        </w:rPr>
        <w:t>020</w:t>
      </w:r>
      <w:r w:rsidR="006A7504" w:rsidRPr="00290111">
        <w:rPr>
          <w:rFonts w:ascii="仿宋" w:eastAsia="仿宋" w:hAnsi="仿宋" w:cs="仿宋_GB2312"/>
          <w:color w:val="000000"/>
          <w:sz w:val="32"/>
          <w:szCs w:val="32"/>
        </w:rPr>
        <w:t xml:space="preserve">年度财政拨款支出总计 </w:t>
      </w:r>
      <w:r w:rsidRPr="00290111">
        <w:rPr>
          <w:rFonts w:ascii="仿宋" w:eastAsia="仿宋" w:hAnsi="仿宋" w:hint="eastAsia"/>
          <w:color w:val="000000"/>
          <w:sz w:val="32"/>
          <w:szCs w:val="32"/>
        </w:rPr>
        <w:t>707</w:t>
      </w:r>
      <w:r w:rsidR="006A7504" w:rsidRPr="00290111">
        <w:rPr>
          <w:rFonts w:ascii="仿宋" w:eastAsia="仿宋" w:hAnsi="仿宋" w:cs="仿宋_GB2312"/>
          <w:color w:val="000000"/>
          <w:sz w:val="32"/>
          <w:szCs w:val="32"/>
        </w:rPr>
        <w:t>万元，与</w:t>
      </w:r>
      <w:r w:rsidR="006A7504" w:rsidRPr="00290111">
        <w:rPr>
          <w:rFonts w:ascii="仿宋" w:eastAsia="仿宋" w:hAnsi="仿宋"/>
          <w:color w:val="000000"/>
          <w:sz w:val="32"/>
          <w:szCs w:val="32"/>
        </w:rPr>
        <w:t>201</w:t>
      </w:r>
      <w:r w:rsidRPr="00290111">
        <w:rPr>
          <w:rFonts w:ascii="仿宋" w:eastAsia="仿宋" w:hAnsi="仿宋" w:hint="eastAsia"/>
          <w:color w:val="000000"/>
          <w:sz w:val="32"/>
          <w:szCs w:val="32"/>
        </w:rPr>
        <w:t>9</w:t>
      </w:r>
      <w:r w:rsidR="006A7504" w:rsidRPr="00290111">
        <w:rPr>
          <w:rFonts w:ascii="仿宋" w:eastAsia="仿宋" w:hAnsi="仿宋" w:cs="仿宋_GB2312"/>
          <w:color w:val="000000"/>
          <w:sz w:val="32"/>
          <w:szCs w:val="32"/>
        </w:rPr>
        <w:t>年相比，增加</w:t>
      </w:r>
      <w:r w:rsidRPr="00290111">
        <w:rPr>
          <w:rFonts w:ascii="仿宋" w:eastAsia="仿宋" w:hAnsi="仿宋" w:hint="eastAsia"/>
          <w:color w:val="000000"/>
          <w:sz w:val="32"/>
          <w:szCs w:val="32"/>
        </w:rPr>
        <w:t>9.3</w:t>
      </w:r>
      <w:r w:rsidR="006A7504" w:rsidRPr="00290111">
        <w:rPr>
          <w:rFonts w:ascii="仿宋" w:eastAsia="仿宋" w:hAnsi="仿宋" w:cs="仿宋_GB2312"/>
          <w:color w:val="000000"/>
          <w:sz w:val="32"/>
          <w:szCs w:val="32"/>
        </w:rPr>
        <w:t>万元</w:t>
      </w:r>
      <w:r w:rsidR="006A7504" w:rsidRPr="00290111">
        <w:rPr>
          <w:rFonts w:ascii="仿宋" w:eastAsia="仿宋" w:hAnsi="仿宋"/>
          <w:color w:val="000000"/>
          <w:sz w:val="32"/>
          <w:szCs w:val="32"/>
        </w:rPr>
        <w:t>,</w:t>
      </w:r>
      <w:r w:rsidR="006A7504" w:rsidRPr="00290111">
        <w:rPr>
          <w:rFonts w:ascii="仿宋" w:eastAsia="仿宋" w:hAnsi="仿宋" w:cs="仿宋_GB2312"/>
          <w:color w:val="000000"/>
          <w:sz w:val="32"/>
          <w:szCs w:val="32"/>
        </w:rPr>
        <w:t>增长</w:t>
      </w:r>
      <w:r w:rsidRPr="00290111">
        <w:rPr>
          <w:rFonts w:ascii="仿宋" w:eastAsia="仿宋" w:hAnsi="仿宋" w:hint="eastAsia"/>
          <w:color w:val="000000"/>
          <w:sz w:val="32"/>
          <w:szCs w:val="32"/>
        </w:rPr>
        <w:t>1.33</w:t>
      </w:r>
      <w:r w:rsidR="006A7504" w:rsidRPr="00290111">
        <w:rPr>
          <w:rFonts w:ascii="仿宋" w:eastAsia="仿宋" w:hAnsi="仿宋"/>
          <w:color w:val="000000"/>
          <w:sz w:val="32"/>
          <w:szCs w:val="32"/>
        </w:rPr>
        <w:t>%</w:t>
      </w:r>
      <w:r w:rsidR="006A7504" w:rsidRPr="00290111">
        <w:rPr>
          <w:rFonts w:ascii="仿宋" w:eastAsia="仿宋" w:hAnsi="仿宋" w:cs="仿宋_GB2312"/>
          <w:color w:val="000000"/>
          <w:sz w:val="32"/>
          <w:szCs w:val="32"/>
        </w:rPr>
        <w:t>。财政拨款增长主要由于</w:t>
      </w:r>
      <w:r w:rsidR="006A7504" w:rsidRPr="00290111">
        <w:rPr>
          <w:rFonts w:ascii="仿宋" w:eastAsia="仿宋" w:hAnsi="仿宋" w:hint="eastAsia"/>
          <w:sz w:val="32"/>
          <w:szCs w:val="32"/>
        </w:rPr>
        <w:t>对</w:t>
      </w:r>
      <w:r w:rsidRPr="00290111">
        <w:rPr>
          <w:rFonts w:ascii="仿宋" w:eastAsia="仿宋" w:hAnsi="仿宋" w:hint="eastAsia"/>
          <w:sz w:val="32"/>
          <w:szCs w:val="32"/>
        </w:rPr>
        <w:t>事业</w:t>
      </w:r>
      <w:r w:rsidR="006A7504" w:rsidRPr="00290111">
        <w:rPr>
          <w:rFonts w:ascii="仿宋" w:eastAsia="仿宋" w:hAnsi="仿宋" w:hint="eastAsia"/>
          <w:sz w:val="32"/>
          <w:szCs w:val="32"/>
        </w:rPr>
        <w:t>单位基本养老和基本医疗保险的补助支出往年未纳入。</w:t>
      </w:r>
    </w:p>
    <w:p w:rsidR="00D95BA9" w:rsidRPr="00290111" w:rsidRDefault="00D95BA9" w:rsidP="0045751C">
      <w:pPr>
        <w:pStyle w:val="a5"/>
        <w:numPr>
          <w:ilvl w:val="0"/>
          <w:numId w:val="5"/>
        </w:numPr>
        <w:spacing w:line="520" w:lineRule="exact"/>
        <w:ind w:firstLineChars="0"/>
        <w:rPr>
          <w:rFonts w:ascii="仿宋" w:eastAsia="仿宋" w:hAnsi="仿宋" w:cs="仿宋_GB2312"/>
          <w:b/>
          <w:color w:val="000000"/>
          <w:sz w:val="32"/>
          <w:szCs w:val="32"/>
        </w:rPr>
      </w:pPr>
      <w:r w:rsidRPr="00290111">
        <w:rPr>
          <w:rFonts w:ascii="仿宋" w:eastAsia="仿宋" w:hAnsi="仿宋" w:cs="仿宋_GB2312" w:hint="eastAsia"/>
          <w:b/>
          <w:color w:val="000000"/>
          <w:sz w:val="32"/>
          <w:szCs w:val="32"/>
        </w:rPr>
        <w:t>一般公共预算财政拨款支出决算情况说明</w:t>
      </w:r>
      <w:r w:rsidR="00AD3D3C" w:rsidRPr="00290111">
        <w:rPr>
          <w:rFonts w:ascii="仿宋" w:eastAsia="仿宋" w:hAnsi="仿宋" w:cs="仿宋_GB2312" w:hint="eastAsia"/>
          <w:b/>
          <w:color w:val="000000"/>
          <w:sz w:val="32"/>
          <w:szCs w:val="32"/>
        </w:rPr>
        <w:t xml:space="preserve"> </w:t>
      </w:r>
    </w:p>
    <w:p w:rsidR="00AD3D3C" w:rsidRPr="00290111" w:rsidRDefault="00AD3D3C" w:rsidP="0045751C">
      <w:pPr>
        <w:spacing w:line="520" w:lineRule="exact"/>
        <w:ind w:firstLineChars="150" w:firstLine="480"/>
        <w:rPr>
          <w:rFonts w:ascii="仿宋" w:eastAsia="仿宋" w:hAnsi="仿宋"/>
          <w:sz w:val="32"/>
          <w:szCs w:val="32"/>
        </w:rPr>
      </w:pPr>
      <w:r w:rsidRPr="00290111">
        <w:rPr>
          <w:rFonts w:ascii="仿宋" w:eastAsia="仿宋" w:hAnsi="仿宋" w:cs="楷体_GB2312" w:hint="eastAsia"/>
          <w:bCs/>
          <w:color w:val="000000"/>
          <w:sz w:val="32"/>
          <w:szCs w:val="32"/>
        </w:rPr>
        <w:t>（一）</w:t>
      </w:r>
      <w:r w:rsidRPr="00290111">
        <w:rPr>
          <w:rFonts w:ascii="仿宋" w:eastAsia="仿宋" w:hAnsi="仿宋" w:cs="楷体_GB2312"/>
          <w:bCs/>
          <w:color w:val="000000"/>
          <w:sz w:val="32"/>
          <w:szCs w:val="32"/>
        </w:rPr>
        <w:t xml:space="preserve">财政拨款支出决算总体情况 </w:t>
      </w:r>
    </w:p>
    <w:p w:rsidR="00AD3D3C" w:rsidRPr="00290111" w:rsidRDefault="002A1B56" w:rsidP="0045751C">
      <w:pPr>
        <w:spacing w:line="520" w:lineRule="exact"/>
        <w:ind w:firstLineChars="200" w:firstLine="640"/>
        <w:rPr>
          <w:rFonts w:ascii="仿宋" w:eastAsia="仿宋" w:hAnsi="仿宋"/>
          <w:sz w:val="32"/>
          <w:szCs w:val="32"/>
        </w:rPr>
      </w:pPr>
      <w:r w:rsidRPr="00290111">
        <w:rPr>
          <w:rFonts w:ascii="仿宋" w:eastAsia="仿宋" w:hAnsi="仿宋"/>
          <w:color w:val="000000"/>
          <w:sz w:val="32"/>
          <w:szCs w:val="32"/>
        </w:rPr>
        <w:lastRenderedPageBreak/>
        <w:t>20</w:t>
      </w:r>
      <w:r w:rsidRPr="00290111">
        <w:rPr>
          <w:rFonts w:ascii="仿宋" w:eastAsia="仿宋" w:hAnsi="仿宋" w:hint="eastAsia"/>
          <w:color w:val="000000"/>
          <w:sz w:val="32"/>
          <w:szCs w:val="32"/>
        </w:rPr>
        <w:t>20</w:t>
      </w:r>
      <w:r w:rsidR="00AD3D3C" w:rsidRPr="00290111">
        <w:rPr>
          <w:rFonts w:ascii="仿宋" w:eastAsia="仿宋" w:hAnsi="仿宋" w:cs="仿宋_GB2312"/>
          <w:color w:val="000000"/>
          <w:sz w:val="32"/>
          <w:szCs w:val="32"/>
        </w:rPr>
        <w:t>年度财政拨款支出</w:t>
      </w:r>
      <w:r w:rsidRPr="00290111">
        <w:rPr>
          <w:rFonts w:ascii="仿宋" w:eastAsia="仿宋" w:hAnsi="仿宋" w:hint="eastAsia"/>
          <w:color w:val="000000"/>
          <w:sz w:val="32"/>
          <w:szCs w:val="32"/>
        </w:rPr>
        <w:t>707</w:t>
      </w:r>
      <w:r w:rsidR="00AD3D3C" w:rsidRPr="00290111">
        <w:rPr>
          <w:rFonts w:ascii="仿宋" w:eastAsia="仿宋" w:hAnsi="仿宋" w:cs="仿宋_GB2312"/>
          <w:color w:val="000000"/>
          <w:sz w:val="32"/>
          <w:szCs w:val="32"/>
        </w:rPr>
        <w:t xml:space="preserve">万元，占本年支出合计的 </w:t>
      </w:r>
      <w:r w:rsidR="00AD3D3C" w:rsidRPr="00290111">
        <w:rPr>
          <w:rFonts w:ascii="仿宋" w:eastAsia="仿宋" w:hAnsi="仿宋"/>
          <w:color w:val="000000"/>
          <w:sz w:val="32"/>
          <w:szCs w:val="32"/>
        </w:rPr>
        <w:t>100%</w:t>
      </w:r>
      <w:r w:rsidR="00AD3D3C" w:rsidRPr="00290111">
        <w:rPr>
          <w:rFonts w:ascii="仿宋" w:eastAsia="仿宋" w:hAnsi="仿宋" w:cs="仿宋_GB2312"/>
          <w:color w:val="000000"/>
          <w:sz w:val="32"/>
          <w:szCs w:val="32"/>
        </w:rPr>
        <w:t>，与</w:t>
      </w:r>
      <w:r w:rsidR="00AD3D3C" w:rsidRPr="00290111">
        <w:rPr>
          <w:rFonts w:ascii="仿宋" w:eastAsia="仿宋" w:hAnsi="仿宋"/>
          <w:color w:val="000000"/>
          <w:sz w:val="32"/>
          <w:szCs w:val="32"/>
        </w:rPr>
        <w:t>201</w:t>
      </w:r>
      <w:r w:rsidRPr="00290111">
        <w:rPr>
          <w:rFonts w:ascii="仿宋" w:eastAsia="仿宋" w:hAnsi="仿宋" w:hint="eastAsia"/>
          <w:color w:val="000000"/>
          <w:sz w:val="32"/>
          <w:szCs w:val="32"/>
        </w:rPr>
        <w:t>9</w:t>
      </w:r>
      <w:r w:rsidR="00AD3D3C" w:rsidRPr="00290111">
        <w:rPr>
          <w:rFonts w:ascii="仿宋" w:eastAsia="仿宋" w:hAnsi="仿宋" w:cs="仿宋_GB2312"/>
          <w:color w:val="000000"/>
          <w:sz w:val="32"/>
          <w:szCs w:val="32"/>
        </w:rPr>
        <w:t>年相比，财政拨款支出增加</w:t>
      </w:r>
      <w:r w:rsidRPr="00290111">
        <w:rPr>
          <w:rFonts w:ascii="仿宋" w:eastAsia="仿宋" w:hAnsi="仿宋" w:hint="eastAsia"/>
          <w:color w:val="000000"/>
          <w:sz w:val="32"/>
          <w:szCs w:val="32"/>
        </w:rPr>
        <w:t>9.3</w:t>
      </w:r>
      <w:r w:rsidR="00AD3D3C" w:rsidRPr="00290111">
        <w:rPr>
          <w:rFonts w:ascii="仿宋" w:eastAsia="仿宋" w:hAnsi="仿宋" w:cs="仿宋_GB2312"/>
          <w:color w:val="000000"/>
          <w:sz w:val="32"/>
          <w:szCs w:val="32"/>
        </w:rPr>
        <w:t xml:space="preserve">万元，增长 </w:t>
      </w:r>
      <w:r w:rsidRPr="00290111">
        <w:rPr>
          <w:rFonts w:ascii="仿宋" w:eastAsia="仿宋" w:hAnsi="仿宋" w:hint="eastAsia"/>
          <w:color w:val="000000"/>
          <w:sz w:val="32"/>
          <w:szCs w:val="32"/>
        </w:rPr>
        <w:t>1.33</w:t>
      </w:r>
      <w:r w:rsidR="00AD3D3C" w:rsidRPr="00290111">
        <w:rPr>
          <w:rFonts w:ascii="仿宋" w:eastAsia="仿宋" w:hAnsi="仿宋"/>
          <w:color w:val="000000"/>
          <w:sz w:val="32"/>
          <w:szCs w:val="32"/>
        </w:rPr>
        <w:t>%</w:t>
      </w:r>
      <w:r w:rsidR="00AD3D3C" w:rsidRPr="00290111">
        <w:rPr>
          <w:rFonts w:ascii="仿宋" w:eastAsia="仿宋" w:hAnsi="仿宋" w:cs="仿宋_GB2312"/>
          <w:color w:val="000000"/>
          <w:sz w:val="32"/>
          <w:szCs w:val="32"/>
        </w:rPr>
        <w:t>。</w:t>
      </w:r>
    </w:p>
    <w:p w:rsidR="00AD3D3C" w:rsidRPr="00290111" w:rsidRDefault="00AD3D3C" w:rsidP="0045751C">
      <w:pPr>
        <w:spacing w:line="520" w:lineRule="exact"/>
        <w:ind w:firstLineChars="150" w:firstLine="480"/>
        <w:rPr>
          <w:rFonts w:ascii="仿宋" w:eastAsia="仿宋" w:hAnsi="仿宋"/>
          <w:sz w:val="32"/>
          <w:szCs w:val="32"/>
        </w:rPr>
      </w:pPr>
      <w:r w:rsidRPr="00290111">
        <w:rPr>
          <w:rFonts w:ascii="仿宋" w:eastAsia="仿宋" w:hAnsi="仿宋" w:cs="楷体_GB2312" w:hint="eastAsia"/>
          <w:bCs/>
          <w:color w:val="000000"/>
          <w:sz w:val="32"/>
          <w:szCs w:val="32"/>
        </w:rPr>
        <w:t>（二）</w:t>
      </w:r>
      <w:r w:rsidRPr="00290111">
        <w:rPr>
          <w:rFonts w:ascii="仿宋" w:eastAsia="仿宋" w:hAnsi="仿宋" w:cs="楷体_GB2312"/>
          <w:bCs/>
          <w:color w:val="000000"/>
          <w:sz w:val="32"/>
          <w:szCs w:val="32"/>
        </w:rPr>
        <w:t xml:space="preserve">财政拨款支出决算结构情况 </w:t>
      </w:r>
    </w:p>
    <w:p w:rsidR="00AD3D3C" w:rsidRPr="00290111" w:rsidRDefault="002A1B56" w:rsidP="0045751C">
      <w:pPr>
        <w:spacing w:line="520" w:lineRule="exact"/>
        <w:ind w:firstLineChars="250" w:firstLine="800"/>
        <w:rPr>
          <w:rFonts w:ascii="仿宋" w:eastAsia="仿宋" w:hAnsi="仿宋"/>
          <w:sz w:val="32"/>
          <w:szCs w:val="32"/>
        </w:rPr>
      </w:pPr>
      <w:r w:rsidRPr="00290111">
        <w:rPr>
          <w:rFonts w:ascii="仿宋" w:eastAsia="仿宋" w:hAnsi="仿宋"/>
          <w:color w:val="000000"/>
          <w:sz w:val="32"/>
          <w:szCs w:val="32"/>
        </w:rPr>
        <w:t>20</w:t>
      </w:r>
      <w:r w:rsidRPr="00290111">
        <w:rPr>
          <w:rFonts w:ascii="仿宋" w:eastAsia="仿宋" w:hAnsi="仿宋" w:hint="eastAsia"/>
          <w:color w:val="000000"/>
          <w:sz w:val="32"/>
          <w:szCs w:val="32"/>
        </w:rPr>
        <w:t>20</w:t>
      </w:r>
      <w:r w:rsidR="00AD3D3C" w:rsidRPr="00290111">
        <w:rPr>
          <w:rFonts w:ascii="仿宋" w:eastAsia="仿宋" w:hAnsi="仿宋" w:cs="仿宋_GB2312"/>
          <w:color w:val="000000"/>
          <w:sz w:val="32"/>
          <w:szCs w:val="32"/>
        </w:rPr>
        <w:t>年度财政拨款支出</w:t>
      </w:r>
      <w:r w:rsidRPr="00290111">
        <w:rPr>
          <w:rFonts w:ascii="仿宋" w:eastAsia="仿宋" w:hAnsi="仿宋" w:hint="eastAsia"/>
          <w:color w:val="000000"/>
          <w:sz w:val="32"/>
          <w:szCs w:val="32"/>
        </w:rPr>
        <w:t>707</w:t>
      </w:r>
      <w:r w:rsidR="00AD3D3C" w:rsidRPr="00290111">
        <w:rPr>
          <w:rFonts w:ascii="仿宋" w:eastAsia="仿宋" w:hAnsi="仿宋" w:cs="仿宋_GB2312"/>
          <w:color w:val="000000"/>
          <w:sz w:val="32"/>
          <w:szCs w:val="32"/>
        </w:rPr>
        <w:t>万元，主要用于以下方面</w:t>
      </w:r>
      <w:r w:rsidR="00AD3D3C" w:rsidRPr="00290111">
        <w:rPr>
          <w:rFonts w:ascii="仿宋" w:eastAsia="仿宋" w:hAnsi="仿宋" w:cs="仿宋_GB2312" w:hint="eastAsia"/>
          <w:color w:val="000000"/>
          <w:sz w:val="32"/>
          <w:szCs w:val="32"/>
        </w:rPr>
        <w:t>：</w:t>
      </w:r>
      <w:r w:rsidR="00AD3D3C" w:rsidRPr="00290111">
        <w:rPr>
          <w:rFonts w:ascii="仿宋" w:eastAsia="仿宋" w:hAnsi="仿宋" w:cs="Arial" w:hint="eastAsia"/>
          <w:color w:val="000000"/>
          <w:sz w:val="32"/>
          <w:szCs w:val="32"/>
        </w:rPr>
        <w:t>一般公共服务支出6</w:t>
      </w:r>
      <w:r w:rsidRPr="00290111">
        <w:rPr>
          <w:rFonts w:ascii="仿宋" w:eastAsia="仿宋" w:hAnsi="仿宋" w:cs="Arial" w:hint="eastAsia"/>
          <w:color w:val="000000"/>
          <w:sz w:val="32"/>
          <w:szCs w:val="32"/>
        </w:rPr>
        <w:t>62</w:t>
      </w:r>
      <w:r w:rsidR="00AD3D3C" w:rsidRPr="00290111">
        <w:rPr>
          <w:rFonts w:ascii="仿宋" w:eastAsia="仿宋" w:hAnsi="仿宋" w:cs="仿宋_GB2312" w:hint="eastAsia"/>
          <w:color w:val="000000"/>
          <w:sz w:val="32"/>
          <w:szCs w:val="32"/>
        </w:rPr>
        <w:t>万元</w:t>
      </w:r>
      <w:r w:rsidR="00AD3D3C" w:rsidRPr="00290111">
        <w:rPr>
          <w:rFonts w:ascii="仿宋" w:eastAsia="仿宋" w:hAnsi="仿宋" w:cs="仿宋_GB2312"/>
          <w:color w:val="000000"/>
          <w:sz w:val="32"/>
          <w:szCs w:val="32"/>
        </w:rPr>
        <w:t>，占</w:t>
      </w:r>
      <w:r w:rsidR="00AD3D3C" w:rsidRPr="00290111">
        <w:rPr>
          <w:rFonts w:ascii="仿宋" w:eastAsia="仿宋" w:hAnsi="仿宋" w:cs="仿宋_GB2312" w:hint="eastAsia"/>
          <w:color w:val="000000"/>
          <w:sz w:val="32"/>
          <w:szCs w:val="32"/>
        </w:rPr>
        <w:t>比</w:t>
      </w:r>
      <w:r w:rsidR="00AD3D3C" w:rsidRPr="00290111">
        <w:rPr>
          <w:rFonts w:ascii="仿宋" w:eastAsia="仿宋" w:hAnsi="仿宋" w:hint="eastAsia"/>
          <w:color w:val="000000"/>
          <w:sz w:val="32"/>
          <w:szCs w:val="32"/>
        </w:rPr>
        <w:t>93.</w:t>
      </w:r>
      <w:r w:rsidRPr="00290111">
        <w:rPr>
          <w:rFonts w:ascii="仿宋" w:eastAsia="仿宋" w:hAnsi="仿宋" w:hint="eastAsia"/>
          <w:color w:val="000000"/>
          <w:sz w:val="32"/>
          <w:szCs w:val="32"/>
        </w:rPr>
        <w:t>63</w:t>
      </w:r>
      <w:r w:rsidR="00AD3D3C" w:rsidRPr="00290111">
        <w:rPr>
          <w:rFonts w:ascii="仿宋" w:eastAsia="仿宋" w:hAnsi="仿宋"/>
          <w:color w:val="000000"/>
          <w:sz w:val="32"/>
          <w:szCs w:val="32"/>
        </w:rPr>
        <w:t>%</w:t>
      </w:r>
      <w:r w:rsidR="00AD3D3C" w:rsidRPr="00290111">
        <w:rPr>
          <w:rFonts w:ascii="仿宋" w:eastAsia="仿宋" w:hAnsi="仿宋" w:cs="仿宋_GB2312"/>
          <w:color w:val="000000"/>
          <w:sz w:val="32"/>
          <w:szCs w:val="32"/>
        </w:rPr>
        <w:t>；</w:t>
      </w:r>
      <w:r w:rsidR="00AD3D3C" w:rsidRPr="00290111">
        <w:rPr>
          <w:rFonts w:ascii="仿宋" w:eastAsia="仿宋" w:hAnsi="仿宋" w:cs="仿宋_GB2312" w:hint="eastAsia"/>
          <w:color w:val="000000"/>
          <w:sz w:val="32"/>
          <w:szCs w:val="32"/>
        </w:rPr>
        <w:t>社会保障与就业支出</w:t>
      </w:r>
      <w:r w:rsidRPr="00290111">
        <w:rPr>
          <w:rFonts w:ascii="仿宋" w:eastAsia="仿宋" w:hAnsi="仿宋" w:cs="仿宋_GB2312" w:hint="eastAsia"/>
          <w:color w:val="000000"/>
          <w:sz w:val="32"/>
          <w:szCs w:val="32"/>
        </w:rPr>
        <w:t>20</w:t>
      </w:r>
      <w:r w:rsidR="00AD3D3C" w:rsidRPr="00290111">
        <w:rPr>
          <w:rFonts w:ascii="仿宋" w:eastAsia="仿宋" w:hAnsi="仿宋" w:cs="仿宋_GB2312" w:hint="eastAsia"/>
          <w:color w:val="000000"/>
          <w:sz w:val="32"/>
          <w:szCs w:val="32"/>
        </w:rPr>
        <w:t>万元，</w:t>
      </w:r>
      <w:r w:rsidR="00AD3D3C" w:rsidRPr="00290111">
        <w:rPr>
          <w:rFonts w:ascii="仿宋" w:eastAsia="仿宋" w:hAnsi="仿宋" w:cs="仿宋_GB2312"/>
          <w:color w:val="000000"/>
          <w:sz w:val="32"/>
          <w:szCs w:val="32"/>
        </w:rPr>
        <w:t>占</w:t>
      </w:r>
      <w:r w:rsidR="00AD3D3C" w:rsidRPr="00290111">
        <w:rPr>
          <w:rFonts w:ascii="仿宋" w:eastAsia="仿宋" w:hAnsi="仿宋" w:cs="仿宋_GB2312" w:hint="eastAsia"/>
          <w:color w:val="000000"/>
          <w:sz w:val="32"/>
          <w:szCs w:val="32"/>
        </w:rPr>
        <w:t>比</w:t>
      </w:r>
      <w:r w:rsidRPr="00290111">
        <w:rPr>
          <w:rFonts w:ascii="仿宋" w:eastAsia="仿宋" w:hAnsi="仿宋" w:hint="eastAsia"/>
          <w:color w:val="000000"/>
          <w:sz w:val="32"/>
          <w:szCs w:val="32"/>
        </w:rPr>
        <w:t>2.82</w:t>
      </w:r>
      <w:r w:rsidR="00AD3D3C" w:rsidRPr="00290111">
        <w:rPr>
          <w:rFonts w:ascii="仿宋" w:eastAsia="仿宋" w:hAnsi="仿宋"/>
          <w:color w:val="000000"/>
          <w:sz w:val="32"/>
          <w:szCs w:val="32"/>
        </w:rPr>
        <w:t>%</w:t>
      </w:r>
      <w:r w:rsidR="00AD3D3C" w:rsidRPr="00290111">
        <w:rPr>
          <w:rFonts w:ascii="仿宋" w:eastAsia="仿宋" w:hAnsi="仿宋" w:cs="仿宋_GB2312" w:hint="eastAsia"/>
          <w:color w:val="000000"/>
          <w:sz w:val="32"/>
          <w:szCs w:val="32"/>
        </w:rPr>
        <w:t>；卫生健康支出</w:t>
      </w:r>
      <w:r w:rsidRPr="00290111">
        <w:rPr>
          <w:rFonts w:ascii="仿宋" w:eastAsia="仿宋" w:hAnsi="仿宋" w:cs="仿宋_GB2312" w:hint="eastAsia"/>
          <w:color w:val="000000"/>
          <w:sz w:val="32"/>
          <w:szCs w:val="32"/>
        </w:rPr>
        <w:t>10</w:t>
      </w:r>
      <w:r w:rsidR="00AD3D3C" w:rsidRPr="00290111">
        <w:rPr>
          <w:rFonts w:ascii="仿宋" w:eastAsia="仿宋" w:hAnsi="仿宋" w:cs="仿宋_GB2312" w:hint="eastAsia"/>
          <w:color w:val="000000"/>
          <w:sz w:val="32"/>
          <w:szCs w:val="32"/>
        </w:rPr>
        <w:t>万元，</w:t>
      </w:r>
      <w:r w:rsidR="00AD3D3C" w:rsidRPr="00290111">
        <w:rPr>
          <w:rFonts w:ascii="仿宋" w:eastAsia="仿宋" w:hAnsi="仿宋" w:cs="仿宋_GB2312"/>
          <w:color w:val="000000"/>
          <w:sz w:val="32"/>
          <w:szCs w:val="32"/>
        </w:rPr>
        <w:t>占</w:t>
      </w:r>
      <w:r w:rsidR="00AD3D3C" w:rsidRPr="00290111">
        <w:rPr>
          <w:rFonts w:ascii="仿宋" w:eastAsia="仿宋" w:hAnsi="仿宋" w:cs="仿宋_GB2312" w:hint="eastAsia"/>
          <w:color w:val="000000"/>
          <w:sz w:val="32"/>
          <w:szCs w:val="32"/>
        </w:rPr>
        <w:t>比</w:t>
      </w:r>
      <w:r w:rsidR="00AD3D3C" w:rsidRPr="00290111">
        <w:rPr>
          <w:rFonts w:ascii="仿宋" w:eastAsia="仿宋" w:hAnsi="仿宋" w:hint="eastAsia"/>
          <w:color w:val="000000"/>
          <w:sz w:val="32"/>
          <w:szCs w:val="32"/>
        </w:rPr>
        <w:t>,</w:t>
      </w:r>
      <w:r w:rsidRPr="00290111">
        <w:rPr>
          <w:rFonts w:ascii="仿宋" w:eastAsia="仿宋" w:hAnsi="仿宋" w:hint="eastAsia"/>
          <w:color w:val="000000"/>
          <w:sz w:val="32"/>
          <w:szCs w:val="32"/>
        </w:rPr>
        <w:t>1.41</w:t>
      </w:r>
      <w:r w:rsidR="00AD3D3C" w:rsidRPr="00290111">
        <w:rPr>
          <w:rFonts w:ascii="仿宋" w:eastAsia="仿宋" w:hAnsi="仿宋"/>
          <w:color w:val="000000"/>
          <w:sz w:val="32"/>
          <w:szCs w:val="32"/>
        </w:rPr>
        <w:t>%</w:t>
      </w:r>
      <w:r w:rsidR="00AD3D3C" w:rsidRPr="00290111">
        <w:rPr>
          <w:rFonts w:ascii="仿宋" w:eastAsia="仿宋" w:hAnsi="仿宋" w:cs="仿宋_GB2312" w:hint="eastAsia"/>
          <w:color w:val="000000"/>
          <w:sz w:val="32"/>
          <w:szCs w:val="32"/>
        </w:rPr>
        <w:t>；住房保障支出15</w:t>
      </w:r>
      <w:r w:rsidR="00AD3D3C" w:rsidRPr="00290111">
        <w:rPr>
          <w:rFonts w:ascii="仿宋" w:eastAsia="仿宋" w:hAnsi="仿宋" w:cs="仿宋_GB2312"/>
          <w:color w:val="000000"/>
          <w:sz w:val="32"/>
          <w:szCs w:val="32"/>
        </w:rPr>
        <w:t>万元，占</w:t>
      </w:r>
      <w:r w:rsidRPr="00290111">
        <w:rPr>
          <w:rFonts w:ascii="仿宋" w:eastAsia="仿宋" w:hAnsi="仿宋" w:hint="eastAsia"/>
          <w:color w:val="000000"/>
          <w:sz w:val="32"/>
          <w:szCs w:val="32"/>
        </w:rPr>
        <w:t>2.12</w:t>
      </w:r>
      <w:r w:rsidR="00AD3D3C" w:rsidRPr="00290111">
        <w:rPr>
          <w:rFonts w:ascii="仿宋" w:eastAsia="仿宋" w:hAnsi="仿宋"/>
          <w:color w:val="000000"/>
          <w:sz w:val="32"/>
          <w:szCs w:val="32"/>
        </w:rPr>
        <w:t>%</w:t>
      </w:r>
      <w:r w:rsidR="00AD3D3C" w:rsidRPr="00290111">
        <w:rPr>
          <w:rFonts w:ascii="仿宋" w:eastAsia="仿宋" w:hAnsi="仿宋" w:cs="仿宋_GB2312"/>
          <w:color w:val="000000"/>
          <w:sz w:val="32"/>
          <w:szCs w:val="32"/>
        </w:rPr>
        <w:t xml:space="preserve">。 </w:t>
      </w:r>
    </w:p>
    <w:p w:rsidR="00AD3D3C" w:rsidRPr="00290111" w:rsidRDefault="00AD3D3C" w:rsidP="0045751C">
      <w:pPr>
        <w:spacing w:line="520" w:lineRule="exact"/>
        <w:ind w:firstLineChars="150" w:firstLine="480"/>
        <w:rPr>
          <w:rFonts w:ascii="仿宋" w:eastAsia="仿宋" w:hAnsi="仿宋"/>
          <w:sz w:val="32"/>
          <w:szCs w:val="32"/>
        </w:rPr>
      </w:pPr>
      <w:r w:rsidRPr="00290111">
        <w:rPr>
          <w:rFonts w:ascii="仿宋" w:eastAsia="仿宋" w:hAnsi="仿宋" w:cs="楷体_GB2312" w:hint="eastAsia"/>
          <w:bCs/>
          <w:color w:val="000000"/>
          <w:sz w:val="32"/>
          <w:szCs w:val="32"/>
        </w:rPr>
        <w:t>（三）</w:t>
      </w:r>
      <w:r w:rsidRPr="00290111">
        <w:rPr>
          <w:rFonts w:ascii="仿宋" w:eastAsia="仿宋" w:hAnsi="仿宋" w:cs="楷体_GB2312"/>
          <w:bCs/>
          <w:color w:val="000000"/>
          <w:sz w:val="32"/>
          <w:szCs w:val="32"/>
        </w:rPr>
        <w:t xml:space="preserve">财政拨款支出决算具体情况 </w:t>
      </w:r>
    </w:p>
    <w:p w:rsidR="00D95BA9" w:rsidRPr="00290111" w:rsidRDefault="002A1B56" w:rsidP="0045751C">
      <w:pPr>
        <w:spacing w:line="520" w:lineRule="exact"/>
        <w:ind w:firstLineChars="200" w:firstLine="640"/>
        <w:rPr>
          <w:rFonts w:ascii="仿宋" w:eastAsia="仿宋" w:hAnsi="仿宋"/>
          <w:sz w:val="32"/>
          <w:szCs w:val="32"/>
        </w:rPr>
      </w:pPr>
      <w:r w:rsidRPr="00290111">
        <w:rPr>
          <w:rFonts w:ascii="仿宋" w:eastAsia="仿宋" w:hAnsi="仿宋"/>
          <w:color w:val="000000"/>
          <w:sz w:val="32"/>
          <w:szCs w:val="32"/>
        </w:rPr>
        <w:t>20</w:t>
      </w:r>
      <w:r w:rsidRPr="00290111">
        <w:rPr>
          <w:rFonts w:ascii="仿宋" w:eastAsia="仿宋" w:hAnsi="仿宋" w:hint="eastAsia"/>
          <w:color w:val="000000"/>
          <w:sz w:val="32"/>
          <w:szCs w:val="32"/>
        </w:rPr>
        <w:t>20</w:t>
      </w:r>
      <w:r w:rsidR="00AD3D3C" w:rsidRPr="00290111">
        <w:rPr>
          <w:rFonts w:ascii="仿宋" w:eastAsia="仿宋" w:hAnsi="仿宋" w:cs="仿宋_GB2312"/>
          <w:color w:val="000000"/>
          <w:sz w:val="32"/>
          <w:szCs w:val="32"/>
        </w:rPr>
        <w:t>年度财政拨款支出年初预算数为</w:t>
      </w:r>
      <w:r w:rsidRPr="00290111">
        <w:rPr>
          <w:rFonts w:ascii="仿宋" w:eastAsia="仿宋" w:hAnsi="仿宋" w:hint="eastAsia"/>
          <w:color w:val="000000"/>
          <w:sz w:val="32"/>
          <w:szCs w:val="32"/>
        </w:rPr>
        <w:t>707</w:t>
      </w:r>
      <w:r w:rsidR="00AD3D3C" w:rsidRPr="00290111">
        <w:rPr>
          <w:rFonts w:ascii="仿宋" w:eastAsia="仿宋" w:hAnsi="仿宋" w:cs="仿宋_GB2312"/>
          <w:color w:val="000000"/>
          <w:sz w:val="32"/>
          <w:szCs w:val="32"/>
        </w:rPr>
        <w:t>万元，支出决算数为</w:t>
      </w:r>
      <w:r w:rsidRPr="00290111">
        <w:rPr>
          <w:rFonts w:ascii="仿宋" w:eastAsia="仿宋" w:hAnsi="仿宋" w:hint="eastAsia"/>
          <w:color w:val="000000"/>
          <w:sz w:val="32"/>
          <w:szCs w:val="32"/>
        </w:rPr>
        <w:t>707</w:t>
      </w:r>
      <w:r w:rsidR="00AD3D3C" w:rsidRPr="00290111">
        <w:rPr>
          <w:rFonts w:ascii="仿宋" w:eastAsia="仿宋" w:hAnsi="仿宋" w:cs="仿宋_GB2312"/>
          <w:color w:val="000000"/>
          <w:sz w:val="32"/>
          <w:szCs w:val="32"/>
        </w:rPr>
        <w:t>万元，完成年初预算的</w:t>
      </w:r>
      <w:r w:rsidR="00AD3D3C" w:rsidRPr="00290111">
        <w:rPr>
          <w:rFonts w:ascii="仿宋" w:eastAsia="仿宋" w:hAnsi="仿宋" w:hint="eastAsia"/>
          <w:color w:val="000000"/>
          <w:sz w:val="32"/>
          <w:szCs w:val="32"/>
        </w:rPr>
        <w:t>100</w:t>
      </w:r>
      <w:r w:rsidR="00AD3D3C" w:rsidRPr="00290111">
        <w:rPr>
          <w:rFonts w:ascii="仿宋" w:eastAsia="仿宋" w:hAnsi="仿宋"/>
          <w:color w:val="000000"/>
          <w:sz w:val="32"/>
          <w:szCs w:val="32"/>
        </w:rPr>
        <w:t>%</w:t>
      </w:r>
      <w:r w:rsidR="00AD3D3C" w:rsidRPr="00290111">
        <w:rPr>
          <w:rFonts w:ascii="仿宋" w:eastAsia="仿宋" w:hAnsi="仿宋" w:cs="仿宋_GB2312"/>
          <w:color w:val="000000"/>
          <w:sz w:val="32"/>
          <w:szCs w:val="32"/>
        </w:rPr>
        <w:t>。</w:t>
      </w:r>
    </w:p>
    <w:p w:rsidR="00D95BA9" w:rsidRPr="00290111" w:rsidRDefault="00D95BA9" w:rsidP="0045751C">
      <w:pPr>
        <w:pStyle w:val="a5"/>
        <w:numPr>
          <w:ilvl w:val="0"/>
          <w:numId w:val="5"/>
        </w:numPr>
        <w:spacing w:line="520" w:lineRule="exact"/>
        <w:ind w:firstLineChars="0"/>
        <w:rPr>
          <w:rFonts w:ascii="仿宋" w:eastAsia="仿宋" w:hAnsi="仿宋" w:cs="仿宋_GB2312"/>
          <w:b/>
          <w:color w:val="000000"/>
          <w:sz w:val="32"/>
          <w:szCs w:val="32"/>
        </w:rPr>
      </w:pPr>
      <w:r w:rsidRPr="00290111">
        <w:rPr>
          <w:rFonts w:ascii="仿宋" w:eastAsia="仿宋" w:hAnsi="仿宋" w:cs="仿宋_GB2312" w:hint="eastAsia"/>
          <w:b/>
          <w:color w:val="000000"/>
          <w:sz w:val="32"/>
          <w:szCs w:val="32"/>
        </w:rPr>
        <w:t>一般公共预算财政拨款基本支出决算情况说明</w:t>
      </w:r>
    </w:p>
    <w:p w:rsidR="00D95BA9" w:rsidRPr="00290111" w:rsidRDefault="00153211" w:rsidP="0045751C">
      <w:pPr>
        <w:spacing w:line="520" w:lineRule="exact"/>
        <w:ind w:firstLineChars="200" w:firstLine="640"/>
        <w:rPr>
          <w:rFonts w:ascii="仿宋" w:eastAsia="仿宋" w:hAnsi="仿宋" w:cs="仿宋_GB2312"/>
          <w:color w:val="000000"/>
          <w:sz w:val="32"/>
          <w:szCs w:val="32"/>
        </w:rPr>
      </w:pPr>
      <w:r w:rsidRPr="00290111">
        <w:rPr>
          <w:rFonts w:ascii="仿宋" w:eastAsia="仿宋" w:hAnsi="仿宋"/>
          <w:color w:val="000000"/>
          <w:sz w:val="32"/>
          <w:szCs w:val="32"/>
        </w:rPr>
        <w:t>20</w:t>
      </w:r>
      <w:r w:rsidRPr="00290111">
        <w:rPr>
          <w:rFonts w:ascii="仿宋" w:eastAsia="仿宋" w:hAnsi="仿宋" w:hint="eastAsia"/>
          <w:color w:val="000000"/>
          <w:sz w:val="32"/>
          <w:szCs w:val="32"/>
        </w:rPr>
        <w:t>20</w:t>
      </w:r>
      <w:r w:rsidR="00E55283" w:rsidRPr="00290111">
        <w:rPr>
          <w:rFonts w:ascii="仿宋" w:eastAsia="仿宋" w:hAnsi="仿宋" w:cs="仿宋_GB2312"/>
          <w:color w:val="000000"/>
          <w:sz w:val="32"/>
          <w:szCs w:val="32"/>
        </w:rPr>
        <w:t>年度财政拨款基本支出</w:t>
      </w:r>
      <w:r w:rsidRPr="00290111">
        <w:rPr>
          <w:rFonts w:ascii="仿宋" w:eastAsia="仿宋" w:hAnsi="仿宋" w:hint="eastAsia"/>
          <w:color w:val="000000"/>
          <w:sz w:val="32"/>
          <w:szCs w:val="32"/>
        </w:rPr>
        <w:t>349</w:t>
      </w:r>
      <w:r w:rsidR="00E55283" w:rsidRPr="00290111">
        <w:rPr>
          <w:rFonts w:ascii="仿宋" w:eastAsia="仿宋" w:hAnsi="仿宋" w:cs="仿宋_GB2312"/>
          <w:color w:val="000000"/>
          <w:sz w:val="32"/>
          <w:szCs w:val="32"/>
        </w:rPr>
        <w:t>万元，其中：人员经</w:t>
      </w:r>
      <w:r w:rsidR="00E55283" w:rsidRPr="00290111">
        <w:rPr>
          <w:rFonts w:ascii="仿宋" w:eastAsia="仿宋" w:hAnsi="仿宋" w:cs="仿宋_GB2312" w:hint="eastAsia"/>
          <w:color w:val="000000"/>
          <w:sz w:val="32"/>
          <w:szCs w:val="32"/>
        </w:rPr>
        <w:t>费</w:t>
      </w:r>
      <w:r w:rsidR="00F730E1">
        <w:rPr>
          <w:rFonts w:ascii="仿宋" w:eastAsia="仿宋" w:hAnsi="仿宋" w:hint="eastAsia"/>
          <w:color w:val="000000"/>
          <w:sz w:val="32"/>
          <w:szCs w:val="32"/>
        </w:rPr>
        <w:t>236.19</w:t>
      </w:r>
      <w:r w:rsidR="00E55283" w:rsidRPr="00290111">
        <w:rPr>
          <w:rFonts w:ascii="仿宋" w:eastAsia="仿宋" w:hAnsi="仿宋" w:cs="仿宋_GB2312"/>
          <w:color w:val="000000"/>
          <w:sz w:val="32"/>
          <w:szCs w:val="32"/>
        </w:rPr>
        <w:t>万元，占基本支出的</w:t>
      </w:r>
      <w:r w:rsidR="00F730E1">
        <w:rPr>
          <w:rFonts w:ascii="仿宋" w:eastAsia="仿宋" w:hAnsi="仿宋" w:hint="eastAsia"/>
          <w:color w:val="000000"/>
          <w:sz w:val="32"/>
          <w:szCs w:val="32"/>
        </w:rPr>
        <w:t>67.68</w:t>
      </w:r>
      <w:r w:rsidR="00E55283" w:rsidRPr="00290111">
        <w:rPr>
          <w:rFonts w:ascii="仿宋" w:eastAsia="仿宋" w:hAnsi="仿宋"/>
          <w:color w:val="000000"/>
          <w:sz w:val="32"/>
          <w:szCs w:val="32"/>
        </w:rPr>
        <w:t>%,</w:t>
      </w:r>
      <w:r w:rsidR="00E55283" w:rsidRPr="00290111">
        <w:rPr>
          <w:rFonts w:ascii="仿宋" w:eastAsia="仿宋" w:hAnsi="仿宋" w:cs="仿宋_GB2312"/>
          <w:color w:val="000000"/>
          <w:sz w:val="32"/>
          <w:szCs w:val="32"/>
        </w:rPr>
        <w:t>主要包括基本工资、津贴补贴、奖金、机关事业单位基本养老保险缴费、职工基本医疗保险缴费、住房公积金、离休费、退休费；公用经费</w:t>
      </w:r>
      <w:r w:rsidR="00F730E1">
        <w:rPr>
          <w:rFonts w:ascii="仿宋" w:eastAsia="仿宋" w:hAnsi="仿宋" w:hint="eastAsia"/>
          <w:color w:val="000000"/>
          <w:sz w:val="32"/>
          <w:szCs w:val="32"/>
        </w:rPr>
        <w:t>112.81</w:t>
      </w:r>
      <w:r w:rsidR="00E55283" w:rsidRPr="00290111">
        <w:rPr>
          <w:rFonts w:ascii="仿宋" w:eastAsia="仿宋" w:hAnsi="仿宋" w:cs="仿宋_GB2312"/>
          <w:color w:val="000000"/>
          <w:sz w:val="32"/>
          <w:szCs w:val="32"/>
        </w:rPr>
        <w:t>万元，占基本支出的</w:t>
      </w:r>
      <w:r w:rsidR="00F730E1">
        <w:rPr>
          <w:rFonts w:ascii="仿宋" w:eastAsia="仿宋" w:hAnsi="仿宋" w:hint="eastAsia"/>
          <w:color w:val="000000"/>
          <w:sz w:val="32"/>
          <w:szCs w:val="32"/>
        </w:rPr>
        <w:t>32.32</w:t>
      </w:r>
      <w:r w:rsidR="00E55283" w:rsidRPr="00290111">
        <w:rPr>
          <w:rFonts w:ascii="仿宋" w:eastAsia="仿宋" w:hAnsi="仿宋"/>
          <w:color w:val="000000"/>
          <w:sz w:val="32"/>
          <w:szCs w:val="32"/>
        </w:rPr>
        <w:t>%</w:t>
      </w:r>
      <w:r w:rsidR="00E55283" w:rsidRPr="00290111">
        <w:rPr>
          <w:rFonts w:ascii="仿宋" w:eastAsia="仿宋" w:hAnsi="仿宋" w:cs="仿宋_GB2312"/>
          <w:color w:val="000000"/>
          <w:sz w:val="32"/>
          <w:szCs w:val="32"/>
        </w:rPr>
        <w:t xml:space="preserve">，主要包括办公费、印刷费、水费、电费、取暖费、物业费、差旅费、维修（护）费、劳务费、工会经费、福利费、其他交通费用、其他商品与服务支出。 </w:t>
      </w:r>
    </w:p>
    <w:p w:rsidR="00D95BA9" w:rsidRPr="00290111" w:rsidRDefault="00AD3D3C" w:rsidP="0045751C">
      <w:pPr>
        <w:spacing w:line="520" w:lineRule="exact"/>
        <w:ind w:firstLineChars="200" w:firstLine="643"/>
        <w:rPr>
          <w:rFonts w:ascii="仿宋" w:eastAsia="仿宋" w:hAnsi="仿宋" w:cs="仿宋_GB2312"/>
          <w:b/>
          <w:color w:val="000000"/>
          <w:sz w:val="32"/>
          <w:szCs w:val="32"/>
        </w:rPr>
      </w:pPr>
      <w:r w:rsidRPr="00290111">
        <w:rPr>
          <w:rFonts w:ascii="仿宋" w:eastAsia="仿宋" w:hAnsi="仿宋" w:cs="仿宋_GB2312" w:hint="eastAsia"/>
          <w:b/>
          <w:color w:val="000000"/>
          <w:sz w:val="32"/>
          <w:szCs w:val="32"/>
        </w:rPr>
        <w:t>七、</w:t>
      </w:r>
      <w:r w:rsidR="00D95BA9" w:rsidRPr="00290111">
        <w:rPr>
          <w:rFonts w:ascii="仿宋" w:eastAsia="仿宋" w:hAnsi="仿宋" w:cs="仿宋_GB2312"/>
          <w:b/>
          <w:color w:val="000000"/>
          <w:sz w:val="32"/>
          <w:szCs w:val="32"/>
        </w:rPr>
        <w:t>一般公共预算财政拨款三公经费支出决算情况说明</w:t>
      </w:r>
    </w:p>
    <w:p w:rsidR="00BE0407" w:rsidRPr="00290111" w:rsidRDefault="00BE0407" w:rsidP="0045751C">
      <w:pPr>
        <w:spacing w:line="520" w:lineRule="exact"/>
        <w:ind w:firstLineChars="250" w:firstLine="756"/>
        <w:rPr>
          <w:rFonts w:ascii="仿宋" w:eastAsia="仿宋" w:hAnsi="仿宋" w:cs="宋体"/>
          <w:sz w:val="32"/>
          <w:szCs w:val="32"/>
        </w:rPr>
      </w:pPr>
      <w:r w:rsidRPr="00290111">
        <w:rPr>
          <w:rFonts w:ascii="仿宋" w:eastAsia="仿宋" w:hAnsi="仿宋" w:cstheme="majorEastAsia" w:hint="eastAsia"/>
          <w:w w:val="95"/>
          <w:sz w:val="32"/>
          <w:szCs w:val="32"/>
        </w:rPr>
        <w:t>2020年“三公”经费财政拨款支出预算为9万元，</w:t>
      </w:r>
      <w:r w:rsidRPr="00290111">
        <w:rPr>
          <w:rFonts w:ascii="仿宋" w:eastAsia="仿宋" w:hAnsi="仿宋" w:hint="eastAsia"/>
          <w:color w:val="000000"/>
          <w:sz w:val="32"/>
          <w:szCs w:val="32"/>
        </w:rPr>
        <w:t>同比无增减，</w:t>
      </w:r>
      <w:r w:rsidRPr="00290111">
        <w:rPr>
          <w:rFonts w:ascii="仿宋" w:eastAsia="仿宋" w:hAnsi="仿宋" w:cs="宋体" w:hint="eastAsia"/>
          <w:sz w:val="32"/>
          <w:szCs w:val="32"/>
        </w:rPr>
        <w:t>具体情况如下：</w:t>
      </w:r>
    </w:p>
    <w:p w:rsidR="00BE0407" w:rsidRPr="00290111" w:rsidRDefault="00BE0407" w:rsidP="0045751C">
      <w:pPr>
        <w:spacing w:line="520" w:lineRule="exact"/>
        <w:ind w:leftChars="228" w:left="502" w:firstLineChars="100" w:firstLine="320"/>
        <w:rPr>
          <w:rFonts w:ascii="仿宋" w:eastAsia="仿宋" w:hAnsi="仿宋" w:cs="宋体"/>
          <w:sz w:val="32"/>
          <w:szCs w:val="32"/>
        </w:rPr>
      </w:pPr>
      <w:r w:rsidRPr="00290111">
        <w:rPr>
          <w:rFonts w:ascii="仿宋" w:eastAsia="仿宋" w:hAnsi="仿宋" w:cs="宋体" w:hint="eastAsia"/>
          <w:sz w:val="32"/>
          <w:szCs w:val="32"/>
        </w:rPr>
        <w:t>1. 因公出国（境）费 无 支出；</w:t>
      </w:r>
    </w:p>
    <w:p w:rsidR="00BE0407" w:rsidRPr="00290111" w:rsidRDefault="00BE0407" w:rsidP="0045751C">
      <w:pPr>
        <w:spacing w:line="520" w:lineRule="exact"/>
        <w:ind w:leftChars="228" w:left="502" w:firstLineChars="100" w:firstLine="320"/>
        <w:rPr>
          <w:rFonts w:ascii="仿宋" w:eastAsia="仿宋" w:hAnsi="仿宋"/>
          <w:sz w:val="32"/>
          <w:szCs w:val="32"/>
        </w:rPr>
      </w:pPr>
      <w:r w:rsidRPr="00290111">
        <w:rPr>
          <w:rFonts w:ascii="仿宋" w:eastAsia="仿宋" w:hAnsi="仿宋" w:cs="宋体" w:hint="eastAsia"/>
          <w:sz w:val="32"/>
          <w:szCs w:val="32"/>
        </w:rPr>
        <w:t xml:space="preserve">2. </w:t>
      </w:r>
      <w:r w:rsidRPr="00290111">
        <w:rPr>
          <w:rFonts w:ascii="仿宋" w:eastAsia="仿宋" w:hAnsi="仿宋" w:hint="eastAsia"/>
          <w:sz w:val="32"/>
          <w:szCs w:val="32"/>
        </w:rPr>
        <w:t>公务用车购置及运行维护费无</w:t>
      </w:r>
      <w:r w:rsidR="0093499E" w:rsidRPr="00290111">
        <w:rPr>
          <w:rFonts w:ascii="仿宋" w:eastAsia="仿宋" w:hAnsi="仿宋" w:hint="eastAsia"/>
          <w:sz w:val="32"/>
          <w:szCs w:val="32"/>
        </w:rPr>
        <w:t>支出；</w:t>
      </w:r>
    </w:p>
    <w:p w:rsidR="00D95BA9" w:rsidRPr="00290111" w:rsidRDefault="00290111" w:rsidP="0045751C">
      <w:pPr>
        <w:spacing w:line="520" w:lineRule="exact"/>
        <w:ind w:firstLineChars="250" w:firstLine="800"/>
        <w:rPr>
          <w:rFonts w:ascii="仿宋" w:eastAsia="仿宋" w:hAnsi="仿宋"/>
          <w:sz w:val="32"/>
          <w:szCs w:val="32"/>
        </w:rPr>
      </w:pPr>
      <w:r>
        <w:rPr>
          <w:rFonts w:ascii="仿宋" w:eastAsia="仿宋" w:hAnsi="仿宋" w:hint="eastAsia"/>
          <w:sz w:val="32"/>
          <w:szCs w:val="32"/>
        </w:rPr>
        <w:t>3、</w:t>
      </w:r>
      <w:r w:rsidR="00BE0407" w:rsidRPr="00290111">
        <w:rPr>
          <w:rFonts w:ascii="仿宋" w:eastAsia="仿宋" w:hAnsi="仿宋" w:hint="eastAsia"/>
          <w:sz w:val="32"/>
          <w:szCs w:val="32"/>
        </w:rPr>
        <w:t>公务接待费支出9万元，</w:t>
      </w:r>
      <w:r w:rsidR="00BE0407" w:rsidRPr="00290111">
        <w:rPr>
          <w:rFonts w:ascii="仿宋" w:eastAsia="仿宋" w:hAnsi="仿宋" w:hint="eastAsia"/>
          <w:color w:val="000000"/>
          <w:sz w:val="32"/>
          <w:szCs w:val="32"/>
        </w:rPr>
        <w:t>同比无增减</w:t>
      </w:r>
      <w:r w:rsidR="0093499E" w:rsidRPr="00290111">
        <w:rPr>
          <w:rFonts w:ascii="仿宋" w:eastAsia="仿宋" w:hAnsi="仿宋" w:hint="eastAsia"/>
          <w:color w:val="000000"/>
          <w:sz w:val="32"/>
          <w:szCs w:val="32"/>
        </w:rPr>
        <w:t>；</w:t>
      </w:r>
    </w:p>
    <w:p w:rsidR="00D95BA9" w:rsidRPr="00290111" w:rsidRDefault="00290111" w:rsidP="0045751C">
      <w:pPr>
        <w:spacing w:line="520" w:lineRule="exact"/>
        <w:ind w:firstLineChars="200" w:firstLine="643"/>
        <w:rPr>
          <w:rFonts w:ascii="仿宋" w:eastAsia="仿宋" w:hAnsi="仿宋" w:cs="仿宋_GB2312"/>
          <w:b/>
          <w:color w:val="000000"/>
          <w:sz w:val="32"/>
          <w:szCs w:val="32"/>
        </w:rPr>
      </w:pPr>
      <w:r w:rsidRPr="00290111">
        <w:rPr>
          <w:rFonts w:ascii="仿宋" w:eastAsia="仿宋" w:hAnsi="仿宋" w:cs="仿宋_GB2312" w:hint="eastAsia"/>
          <w:b/>
          <w:color w:val="000000"/>
          <w:sz w:val="32"/>
          <w:szCs w:val="32"/>
        </w:rPr>
        <w:lastRenderedPageBreak/>
        <w:t>八、</w:t>
      </w:r>
      <w:r w:rsidR="00D95BA9" w:rsidRPr="00290111">
        <w:rPr>
          <w:rFonts w:ascii="仿宋" w:eastAsia="仿宋" w:hAnsi="仿宋" w:cs="仿宋_GB2312"/>
          <w:b/>
          <w:color w:val="000000"/>
          <w:sz w:val="32"/>
          <w:szCs w:val="32"/>
        </w:rPr>
        <w:t>政府性基金预算收入支出决算情况</w:t>
      </w:r>
    </w:p>
    <w:p w:rsidR="00D95BA9" w:rsidRPr="00290111" w:rsidRDefault="0093499E" w:rsidP="0045751C">
      <w:pPr>
        <w:pStyle w:val="a5"/>
        <w:spacing w:line="520" w:lineRule="exact"/>
        <w:ind w:left="360" w:firstLineChars="100" w:firstLine="320"/>
        <w:rPr>
          <w:rFonts w:ascii="仿宋" w:eastAsia="仿宋" w:hAnsi="仿宋" w:cs="仿宋_GB2312"/>
          <w:color w:val="000000"/>
          <w:sz w:val="32"/>
          <w:szCs w:val="32"/>
        </w:rPr>
      </w:pPr>
      <w:r w:rsidRPr="00290111">
        <w:rPr>
          <w:rFonts w:ascii="仿宋" w:eastAsia="仿宋" w:hAnsi="仿宋"/>
          <w:color w:val="000000"/>
          <w:sz w:val="32"/>
          <w:szCs w:val="32"/>
        </w:rPr>
        <w:t>20</w:t>
      </w:r>
      <w:r w:rsidRPr="00290111">
        <w:rPr>
          <w:rFonts w:ascii="仿宋" w:eastAsia="仿宋" w:hAnsi="仿宋" w:hint="eastAsia"/>
          <w:color w:val="000000"/>
          <w:sz w:val="32"/>
          <w:szCs w:val="32"/>
        </w:rPr>
        <w:t>20</w:t>
      </w:r>
      <w:r w:rsidRPr="00290111">
        <w:rPr>
          <w:rFonts w:ascii="仿宋" w:eastAsia="仿宋" w:hAnsi="仿宋" w:cs="仿宋_GB2312" w:hint="eastAsia"/>
          <w:color w:val="000000"/>
          <w:sz w:val="32"/>
          <w:szCs w:val="32"/>
        </w:rPr>
        <w:t>年度无政府性基金预算收入，无使用政府性基金安排的支出。</w:t>
      </w:r>
      <w:r w:rsidRPr="00290111">
        <w:rPr>
          <w:rFonts w:ascii="仿宋" w:eastAsia="仿宋" w:hAnsi="仿宋" w:cs="仿宋_GB2312"/>
          <w:color w:val="000000"/>
          <w:sz w:val="32"/>
          <w:szCs w:val="32"/>
        </w:rPr>
        <w:t xml:space="preserve"> </w:t>
      </w:r>
    </w:p>
    <w:p w:rsidR="00D95BA9" w:rsidRPr="00290111" w:rsidRDefault="00290111" w:rsidP="0045751C">
      <w:pPr>
        <w:pStyle w:val="a5"/>
        <w:spacing w:line="520" w:lineRule="exact"/>
        <w:ind w:left="360" w:firstLineChars="0" w:firstLine="0"/>
        <w:rPr>
          <w:rFonts w:ascii="仿宋" w:eastAsia="仿宋" w:hAnsi="仿宋" w:cs="仿宋_GB2312"/>
          <w:b/>
          <w:color w:val="000000"/>
          <w:sz w:val="32"/>
          <w:szCs w:val="32"/>
        </w:rPr>
      </w:pPr>
      <w:r w:rsidRPr="00290111">
        <w:rPr>
          <w:rFonts w:ascii="仿宋" w:eastAsia="仿宋" w:hAnsi="仿宋" w:cs="仿宋_GB2312" w:hint="eastAsia"/>
          <w:b/>
          <w:color w:val="000000"/>
          <w:sz w:val="32"/>
          <w:szCs w:val="32"/>
        </w:rPr>
        <w:t xml:space="preserve">  九、</w:t>
      </w:r>
      <w:r w:rsidR="00D95BA9" w:rsidRPr="00290111">
        <w:rPr>
          <w:rFonts w:ascii="仿宋" w:eastAsia="仿宋" w:hAnsi="仿宋" w:cs="仿宋_GB2312"/>
          <w:b/>
          <w:color w:val="000000"/>
          <w:sz w:val="32"/>
          <w:szCs w:val="32"/>
        </w:rPr>
        <w:t xml:space="preserve">预算绩效情况说明 </w:t>
      </w:r>
    </w:p>
    <w:p w:rsidR="0093499E" w:rsidRPr="00290111" w:rsidRDefault="0093499E" w:rsidP="0045751C">
      <w:pPr>
        <w:spacing w:line="520" w:lineRule="exact"/>
        <w:ind w:firstLineChars="200" w:firstLine="640"/>
        <w:rPr>
          <w:rFonts w:ascii="仿宋" w:eastAsia="仿宋" w:hAnsi="仿宋"/>
          <w:sz w:val="32"/>
          <w:szCs w:val="32"/>
        </w:rPr>
      </w:pPr>
      <w:r w:rsidRPr="00290111">
        <w:rPr>
          <w:rFonts w:ascii="仿宋" w:eastAsia="仿宋" w:hAnsi="仿宋" w:hint="eastAsia"/>
          <w:sz w:val="32"/>
          <w:szCs w:val="32"/>
        </w:rPr>
        <w:t>预算绩效管理工作开展情况。根据预算绩效管理要求，对</w:t>
      </w:r>
      <w:r w:rsidRPr="00290111">
        <w:rPr>
          <w:rFonts w:ascii="仿宋" w:eastAsia="仿宋" w:hAnsi="仿宋"/>
          <w:sz w:val="32"/>
          <w:szCs w:val="32"/>
        </w:rPr>
        <w:t>2020</w:t>
      </w:r>
      <w:r w:rsidRPr="00290111">
        <w:rPr>
          <w:rFonts w:ascii="仿宋" w:eastAsia="仿宋" w:hAnsi="仿宋" w:hint="eastAsia"/>
          <w:sz w:val="32"/>
          <w:szCs w:val="32"/>
        </w:rPr>
        <w:t>年度一般公共预算全面开展绩效自评，共涉及资金707万元，占一般公共预算项目支出总额的</w:t>
      </w:r>
      <w:r w:rsidRPr="00290111">
        <w:rPr>
          <w:rFonts w:ascii="仿宋" w:eastAsia="仿宋" w:hAnsi="仿宋"/>
          <w:sz w:val="32"/>
          <w:szCs w:val="32"/>
        </w:rPr>
        <w:t>100%</w:t>
      </w:r>
      <w:r w:rsidRPr="00290111">
        <w:rPr>
          <w:rFonts w:ascii="仿宋" w:eastAsia="仿宋" w:hAnsi="仿宋" w:hint="eastAsia"/>
          <w:sz w:val="32"/>
          <w:szCs w:val="32"/>
        </w:rPr>
        <w:t>；对</w:t>
      </w:r>
      <w:r w:rsidRPr="00290111">
        <w:rPr>
          <w:rFonts w:ascii="仿宋" w:eastAsia="仿宋" w:hAnsi="仿宋"/>
          <w:sz w:val="32"/>
          <w:szCs w:val="32"/>
        </w:rPr>
        <w:t>2020</w:t>
      </w:r>
      <w:r w:rsidRPr="00290111">
        <w:rPr>
          <w:rFonts w:ascii="仿宋" w:eastAsia="仿宋" w:hAnsi="仿宋" w:hint="eastAsia"/>
          <w:sz w:val="32"/>
          <w:szCs w:val="32"/>
        </w:rPr>
        <w:t>年度政府性基金预算项目支出开展绩效自评，共涉及资金</w:t>
      </w:r>
      <w:r w:rsidRPr="00290111">
        <w:rPr>
          <w:rFonts w:ascii="仿宋" w:eastAsia="仿宋" w:hAnsi="仿宋"/>
          <w:sz w:val="32"/>
          <w:szCs w:val="32"/>
        </w:rPr>
        <w:t xml:space="preserve"> 0</w:t>
      </w:r>
      <w:r w:rsidRPr="00290111">
        <w:rPr>
          <w:rFonts w:ascii="仿宋" w:eastAsia="仿宋" w:hAnsi="仿宋" w:hint="eastAsia"/>
          <w:sz w:val="32"/>
          <w:szCs w:val="32"/>
        </w:rPr>
        <w:t>万元，占政府性基金预算项目支出总额的</w:t>
      </w:r>
      <w:r w:rsidR="009A5E30">
        <w:rPr>
          <w:rFonts w:ascii="仿宋" w:eastAsia="仿宋" w:hAnsi="仿宋" w:hint="eastAsia"/>
          <w:sz w:val="32"/>
          <w:szCs w:val="32"/>
        </w:rPr>
        <w:t>0</w:t>
      </w:r>
      <w:r w:rsidRPr="00290111">
        <w:rPr>
          <w:rFonts w:ascii="仿宋" w:eastAsia="仿宋" w:hAnsi="仿宋"/>
          <w:sz w:val="32"/>
          <w:szCs w:val="32"/>
        </w:rPr>
        <w:t xml:space="preserve"> %</w:t>
      </w:r>
      <w:r w:rsidRPr="00290111">
        <w:rPr>
          <w:rFonts w:ascii="仿宋" w:eastAsia="仿宋" w:hAnsi="仿宋" w:hint="eastAsia"/>
          <w:sz w:val="32"/>
          <w:szCs w:val="32"/>
        </w:rPr>
        <w:t>。</w:t>
      </w:r>
    </w:p>
    <w:p w:rsidR="00D95BA9" w:rsidRPr="00290111" w:rsidRDefault="0093499E" w:rsidP="0045751C">
      <w:pPr>
        <w:shd w:val="clear" w:color="auto" w:fill="FFFFFF"/>
        <w:autoSpaceDE w:val="0"/>
        <w:spacing w:line="520" w:lineRule="exact"/>
        <w:ind w:firstLineChars="200" w:firstLine="640"/>
        <w:rPr>
          <w:rFonts w:ascii="仿宋" w:eastAsia="仿宋" w:hAnsi="仿宋"/>
          <w:sz w:val="32"/>
          <w:szCs w:val="32"/>
        </w:rPr>
      </w:pPr>
      <w:r w:rsidRPr="00290111">
        <w:rPr>
          <w:rFonts w:ascii="仿宋" w:eastAsia="仿宋" w:hAnsi="仿宋" w:hint="eastAsia"/>
          <w:sz w:val="32"/>
          <w:szCs w:val="32"/>
        </w:rPr>
        <w:t>本局</w:t>
      </w:r>
      <w:r w:rsidRPr="00290111">
        <w:rPr>
          <w:rFonts w:ascii="仿宋" w:eastAsia="仿宋" w:hAnsi="仿宋"/>
          <w:sz w:val="32"/>
          <w:szCs w:val="32"/>
        </w:rPr>
        <w:t>财务管理工作严格按照国家的相关财务管理制度执行，财务</w:t>
      </w:r>
      <w:r w:rsidR="00290111" w:rsidRPr="00290111">
        <w:rPr>
          <w:rFonts w:ascii="仿宋" w:eastAsia="仿宋" w:hAnsi="仿宋"/>
          <w:sz w:val="32"/>
          <w:szCs w:val="32"/>
        </w:rPr>
        <w:t>制度健全、会计核算规范，依照计划管理使用，部门整体支出对保障我</w:t>
      </w:r>
      <w:r w:rsidR="00290111" w:rsidRPr="00290111">
        <w:rPr>
          <w:rFonts w:ascii="仿宋" w:eastAsia="仿宋" w:hAnsi="仿宋" w:hint="eastAsia"/>
          <w:sz w:val="32"/>
          <w:szCs w:val="32"/>
        </w:rPr>
        <w:t>局</w:t>
      </w:r>
      <w:r w:rsidRPr="00290111">
        <w:rPr>
          <w:rFonts w:ascii="仿宋" w:eastAsia="仿宋" w:hAnsi="仿宋"/>
          <w:sz w:val="32"/>
          <w:szCs w:val="32"/>
        </w:rPr>
        <w:t>各项工作的高效运行发挥了重要作用，对照《部门整体支出绩效评价指标表》，</w:t>
      </w:r>
      <w:r w:rsidRPr="00290111">
        <w:rPr>
          <w:rFonts w:ascii="仿宋" w:eastAsia="仿宋" w:hAnsi="仿宋" w:hint="eastAsia"/>
          <w:sz w:val="32"/>
          <w:szCs w:val="32"/>
        </w:rPr>
        <w:t>本局</w:t>
      </w:r>
      <w:r w:rsidRPr="00290111">
        <w:rPr>
          <w:rFonts w:ascii="仿宋" w:eastAsia="仿宋" w:hAnsi="仿宋"/>
          <w:sz w:val="32"/>
          <w:szCs w:val="32"/>
        </w:rPr>
        <w:t>各项指标都较好地达到了相关要求，2020年部门整体支出绩效自评结论：优。</w:t>
      </w:r>
    </w:p>
    <w:p w:rsidR="00D95BA9" w:rsidRPr="00290111" w:rsidRDefault="00D95BA9" w:rsidP="0045751C">
      <w:pPr>
        <w:spacing w:line="520" w:lineRule="exact"/>
        <w:ind w:firstLineChars="150" w:firstLine="482"/>
        <w:rPr>
          <w:rFonts w:ascii="仿宋" w:eastAsia="仿宋" w:hAnsi="仿宋"/>
          <w:b/>
          <w:sz w:val="32"/>
          <w:szCs w:val="32"/>
        </w:rPr>
      </w:pPr>
      <w:r w:rsidRPr="00290111">
        <w:rPr>
          <w:rFonts w:ascii="仿宋" w:eastAsia="仿宋" w:hAnsi="仿宋" w:cs="仿宋_GB2312" w:hint="eastAsia"/>
          <w:b/>
          <w:color w:val="000000"/>
          <w:sz w:val="32"/>
          <w:szCs w:val="32"/>
        </w:rPr>
        <w:t>十、</w:t>
      </w:r>
      <w:r w:rsidRPr="00290111">
        <w:rPr>
          <w:rFonts w:ascii="仿宋" w:eastAsia="仿宋" w:hAnsi="仿宋" w:cs="仿宋_GB2312"/>
          <w:b/>
          <w:color w:val="000000"/>
          <w:sz w:val="32"/>
          <w:szCs w:val="32"/>
        </w:rPr>
        <w:t>其他重要事项情况说明</w:t>
      </w:r>
    </w:p>
    <w:p w:rsidR="0093499E" w:rsidRPr="00290111" w:rsidRDefault="0093499E" w:rsidP="0045751C">
      <w:pPr>
        <w:pStyle w:val="a6"/>
        <w:spacing w:before="190" w:line="520" w:lineRule="exact"/>
        <w:ind w:left="-117" w:firstLineChars="150" w:firstLine="480"/>
        <w:rPr>
          <w:rFonts w:ascii="仿宋" w:eastAsia="仿宋" w:hAnsi="仿宋"/>
        </w:rPr>
      </w:pPr>
      <w:r w:rsidRPr="00290111">
        <w:rPr>
          <w:rFonts w:ascii="仿宋" w:eastAsia="仿宋" w:hAnsi="仿宋" w:hint="eastAsia"/>
        </w:rPr>
        <w:t>（一）机关运行经费支出情况</w:t>
      </w:r>
    </w:p>
    <w:p w:rsidR="0093499E" w:rsidRPr="00290111" w:rsidRDefault="0093499E" w:rsidP="0045751C">
      <w:pPr>
        <w:pStyle w:val="a6"/>
        <w:spacing w:before="190" w:line="520" w:lineRule="exact"/>
        <w:ind w:firstLineChars="200" w:firstLine="640"/>
        <w:rPr>
          <w:rFonts w:ascii="仿宋" w:eastAsia="仿宋" w:hAnsi="仿宋"/>
        </w:rPr>
      </w:pPr>
      <w:r w:rsidRPr="00290111">
        <w:rPr>
          <w:rFonts w:ascii="仿宋" w:eastAsia="仿宋" w:hAnsi="仿宋" w:hint="eastAsia"/>
          <w:lang w:val="en-US"/>
        </w:rPr>
        <w:t>2020</w:t>
      </w:r>
      <w:r w:rsidRPr="00290111">
        <w:rPr>
          <w:rFonts w:ascii="仿宋" w:eastAsia="仿宋" w:hAnsi="仿宋" w:hint="eastAsia"/>
        </w:rPr>
        <w:t>年机关运行经费支出</w:t>
      </w:r>
      <w:r w:rsidRPr="00290111">
        <w:rPr>
          <w:rFonts w:ascii="仿宋" w:eastAsia="仿宋" w:hAnsi="仿宋" w:hint="eastAsia"/>
          <w:lang w:val="en-US"/>
        </w:rPr>
        <w:t>304</w:t>
      </w:r>
      <w:r w:rsidRPr="00290111">
        <w:rPr>
          <w:rFonts w:ascii="仿宋" w:eastAsia="仿宋" w:hAnsi="仿宋" w:hint="eastAsia"/>
        </w:rPr>
        <w:t>万元，同比基本平衡</w:t>
      </w:r>
      <w:r w:rsidRPr="00290111">
        <w:rPr>
          <w:rFonts w:ascii="仿宋" w:eastAsia="仿宋" w:hAnsi="仿宋" w:hint="eastAsia"/>
          <w:lang w:val="en-US"/>
        </w:rPr>
        <w:t>。</w:t>
      </w:r>
    </w:p>
    <w:p w:rsidR="0093499E" w:rsidRPr="00290111" w:rsidRDefault="0093499E" w:rsidP="0045751C">
      <w:pPr>
        <w:pStyle w:val="a6"/>
        <w:spacing w:before="10" w:line="520" w:lineRule="exact"/>
        <w:ind w:firstLineChars="100" w:firstLine="320"/>
        <w:rPr>
          <w:rFonts w:ascii="仿宋" w:eastAsia="仿宋" w:hAnsi="仿宋"/>
        </w:rPr>
      </w:pPr>
      <w:r w:rsidRPr="00290111">
        <w:rPr>
          <w:rFonts w:ascii="仿宋" w:eastAsia="仿宋" w:hAnsi="仿宋" w:hint="eastAsia"/>
        </w:rPr>
        <w:t>（</w:t>
      </w:r>
      <w:r w:rsidR="002A0F8F" w:rsidRPr="00290111">
        <w:rPr>
          <w:rFonts w:ascii="仿宋" w:eastAsia="仿宋" w:hAnsi="仿宋" w:hint="eastAsia"/>
        </w:rPr>
        <w:t>二</w:t>
      </w:r>
      <w:r w:rsidRPr="00290111">
        <w:rPr>
          <w:rFonts w:ascii="仿宋" w:eastAsia="仿宋" w:hAnsi="仿宋" w:hint="eastAsia"/>
        </w:rPr>
        <w:t>）政府采购支出情况</w:t>
      </w:r>
    </w:p>
    <w:p w:rsidR="0093499E" w:rsidRPr="00290111" w:rsidRDefault="002A0F8F" w:rsidP="0045751C">
      <w:pPr>
        <w:spacing w:line="520" w:lineRule="exact"/>
        <w:ind w:firstLineChars="200" w:firstLine="640"/>
        <w:rPr>
          <w:rFonts w:ascii="仿宋" w:eastAsia="仿宋" w:hAnsi="仿宋"/>
          <w:sz w:val="32"/>
          <w:szCs w:val="32"/>
        </w:rPr>
      </w:pPr>
      <w:r w:rsidRPr="00290111">
        <w:rPr>
          <w:rFonts w:ascii="仿宋" w:eastAsia="仿宋" w:hAnsi="仿宋" w:hint="eastAsia"/>
          <w:sz w:val="32"/>
          <w:szCs w:val="32"/>
        </w:rPr>
        <w:t>2020年政府采购支出0 万元，同比增减 0万元。</w:t>
      </w:r>
    </w:p>
    <w:p w:rsidR="0093499E" w:rsidRPr="00290111" w:rsidRDefault="002A0F8F" w:rsidP="0045751C">
      <w:pPr>
        <w:pStyle w:val="a6"/>
        <w:spacing w:before="41" w:line="520" w:lineRule="exact"/>
        <w:ind w:firstLineChars="100" w:firstLine="320"/>
        <w:rPr>
          <w:rFonts w:ascii="仿宋" w:eastAsia="仿宋" w:hAnsi="仿宋"/>
        </w:rPr>
      </w:pPr>
      <w:r w:rsidRPr="00290111">
        <w:rPr>
          <w:rFonts w:ascii="仿宋" w:eastAsia="仿宋" w:hAnsi="仿宋" w:hint="eastAsia"/>
        </w:rPr>
        <w:t>（三</w:t>
      </w:r>
      <w:r w:rsidR="0093499E" w:rsidRPr="00290111">
        <w:rPr>
          <w:rFonts w:ascii="仿宋" w:eastAsia="仿宋" w:hAnsi="仿宋" w:hint="eastAsia"/>
        </w:rPr>
        <w:t>）国有资产占用情况</w:t>
      </w:r>
    </w:p>
    <w:p w:rsidR="002A0F8F" w:rsidRPr="00290111" w:rsidRDefault="002A0F8F" w:rsidP="0045751C">
      <w:pPr>
        <w:spacing w:line="520" w:lineRule="exact"/>
        <w:ind w:firstLineChars="200" w:firstLine="640"/>
        <w:rPr>
          <w:rFonts w:ascii="仿宋" w:eastAsia="仿宋" w:hAnsi="仿宋"/>
          <w:sz w:val="32"/>
          <w:szCs w:val="32"/>
        </w:rPr>
      </w:pPr>
      <w:r w:rsidRPr="00290111">
        <w:rPr>
          <w:rFonts w:ascii="仿宋" w:eastAsia="仿宋" w:hAnsi="仿宋" w:hint="eastAsia"/>
          <w:sz w:val="32"/>
          <w:szCs w:val="32"/>
        </w:rPr>
        <w:t>截至</w:t>
      </w:r>
      <w:r w:rsidRPr="00290111">
        <w:rPr>
          <w:rFonts w:ascii="仿宋" w:eastAsia="仿宋" w:hAnsi="仿宋"/>
          <w:sz w:val="32"/>
          <w:szCs w:val="32"/>
        </w:rPr>
        <w:t>2020</w:t>
      </w:r>
      <w:r w:rsidRPr="00290111">
        <w:rPr>
          <w:rFonts w:ascii="仿宋" w:eastAsia="仿宋" w:hAnsi="仿宋" w:hint="eastAsia"/>
          <w:sz w:val="32"/>
          <w:szCs w:val="32"/>
        </w:rPr>
        <w:t>年</w:t>
      </w:r>
      <w:r w:rsidRPr="00290111">
        <w:rPr>
          <w:rFonts w:ascii="仿宋" w:eastAsia="仿宋" w:hAnsi="仿宋"/>
          <w:sz w:val="32"/>
          <w:szCs w:val="32"/>
        </w:rPr>
        <w:t>12</w:t>
      </w:r>
      <w:r w:rsidRPr="00290111">
        <w:rPr>
          <w:rFonts w:ascii="仿宋" w:eastAsia="仿宋" w:hAnsi="仿宋" w:hint="eastAsia"/>
          <w:sz w:val="32"/>
          <w:szCs w:val="32"/>
        </w:rPr>
        <w:t>月</w:t>
      </w:r>
      <w:r w:rsidRPr="00290111">
        <w:rPr>
          <w:rFonts w:ascii="仿宋" w:eastAsia="仿宋" w:hAnsi="仿宋"/>
          <w:sz w:val="32"/>
          <w:szCs w:val="32"/>
        </w:rPr>
        <w:t>31</w:t>
      </w:r>
      <w:r w:rsidRPr="00290111">
        <w:rPr>
          <w:rFonts w:ascii="仿宋" w:eastAsia="仿宋" w:hAnsi="仿宋" w:hint="eastAsia"/>
          <w:sz w:val="32"/>
          <w:szCs w:val="32"/>
        </w:rPr>
        <w:t>日，共有车辆</w:t>
      </w:r>
      <w:r w:rsidRPr="00290111">
        <w:rPr>
          <w:rFonts w:ascii="仿宋" w:eastAsia="仿宋" w:hAnsi="仿宋"/>
          <w:sz w:val="32"/>
          <w:szCs w:val="32"/>
        </w:rPr>
        <w:t xml:space="preserve"> 0 </w:t>
      </w:r>
      <w:r w:rsidRPr="00290111">
        <w:rPr>
          <w:rFonts w:ascii="仿宋" w:eastAsia="仿宋" w:hAnsi="仿宋" w:hint="eastAsia"/>
          <w:sz w:val="32"/>
          <w:szCs w:val="32"/>
        </w:rPr>
        <w:t>辆，其中，单位价值</w:t>
      </w:r>
      <w:r w:rsidRPr="00290111">
        <w:rPr>
          <w:rFonts w:ascii="仿宋" w:eastAsia="仿宋" w:hAnsi="仿宋"/>
          <w:sz w:val="32"/>
          <w:szCs w:val="32"/>
        </w:rPr>
        <w:t>50</w:t>
      </w:r>
      <w:r w:rsidRPr="00290111">
        <w:rPr>
          <w:rFonts w:ascii="仿宋" w:eastAsia="仿宋" w:hAnsi="仿宋" w:hint="eastAsia"/>
          <w:sz w:val="32"/>
          <w:szCs w:val="32"/>
        </w:rPr>
        <w:t>万元以上通用设备</w:t>
      </w:r>
      <w:r w:rsidRPr="00290111">
        <w:rPr>
          <w:rFonts w:ascii="仿宋" w:eastAsia="仿宋" w:hAnsi="仿宋"/>
          <w:sz w:val="32"/>
          <w:szCs w:val="32"/>
        </w:rPr>
        <w:t xml:space="preserve"> 0 </w:t>
      </w:r>
      <w:r w:rsidRPr="00290111">
        <w:rPr>
          <w:rFonts w:ascii="仿宋" w:eastAsia="仿宋" w:hAnsi="仿宋" w:hint="eastAsia"/>
          <w:sz w:val="32"/>
          <w:szCs w:val="32"/>
        </w:rPr>
        <w:t>台（套）；单位价值</w:t>
      </w:r>
      <w:r w:rsidRPr="00290111">
        <w:rPr>
          <w:rFonts w:ascii="仿宋" w:eastAsia="仿宋" w:hAnsi="仿宋"/>
          <w:sz w:val="32"/>
          <w:szCs w:val="32"/>
        </w:rPr>
        <w:t>100</w:t>
      </w:r>
      <w:r w:rsidRPr="00290111">
        <w:rPr>
          <w:rFonts w:ascii="仿宋" w:eastAsia="仿宋" w:hAnsi="仿宋" w:hint="eastAsia"/>
          <w:sz w:val="32"/>
          <w:szCs w:val="32"/>
        </w:rPr>
        <w:t>万元以上专用设备</w:t>
      </w:r>
      <w:r w:rsidR="00781CBF">
        <w:rPr>
          <w:rFonts w:ascii="仿宋" w:eastAsia="仿宋" w:hAnsi="仿宋"/>
          <w:sz w:val="32"/>
          <w:szCs w:val="32"/>
        </w:rPr>
        <w:t xml:space="preserve"> </w:t>
      </w:r>
      <w:r w:rsidRPr="00290111">
        <w:rPr>
          <w:rFonts w:ascii="仿宋" w:eastAsia="仿宋" w:hAnsi="仿宋"/>
          <w:sz w:val="32"/>
          <w:szCs w:val="32"/>
        </w:rPr>
        <w:t>0</w:t>
      </w:r>
      <w:r w:rsidRPr="00290111">
        <w:rPr>
          <w:rFonts w:ascii="仿宋" w:eastAsia="仿宋" w:hAnsi="仿宋" w:hint="eastAsia"/>
          <w:sz w:val="32"/>
          <w:szCs w:val="32"/>
        </w:rPr>
        <w:t>台（套）。</w:t>
      </w:r>
    </w:p>
    <w:p w:rsidR="0093499E" w:rsidRPr="00290111" w:rsidRDefault="0093499E" w:rsidP="0045751C">
      <w:pPr>
        <w:spacing w:line="520" w:lineRule="exact"/>
        <w:ind w:firstLineChars="200" w:firstLine="640"/>
        <w:rPr>
          <w:rFonts w:ascii="仿宋" w:eastAsia="仿宋" w:hAnsi="仿宋" w:cs="宋体"/>
          <w:sz w:val="32"/>
          <w:szCs w:val="32"/>
        </w:rPr>
      </w:pPr>
    </w:p>
    <w:p w:rsidR="008C7B7F" w:rsidRDefault="008C7B7F" w:rsidP="0045751C">
      <w:pPr>
        <w:spacing w:line="520" w:lineRule="exact"/>
        <w:rPr>
          <w:rFonts w:ascii="仿宋" w:eastAsia="仿宋" w:hAnsi="仿宋"/>
          <w:sz w:val="32"/>
          <w:szCs w:val="32"/>
        </w:rPr>
      </w:pPr>
    </w:p>
    <w:p w:rsidR="00D95BA9" w:rsidRDefault="00D95BA9" w:rsidP="0045751C">
      <w:pPr>
        <w:spacing w:line="520" w:lineRule="exact"/>
        <w:rPr>
          <w:rFonts w:ascii="仿宋" w:eastAsia="仿宋" w:hAnsi="仿宋"/>
          <w:sz w:val="32"/>
          <w:szCs w:val="32"/>
        </w:rPr>
      </w:pPr>
    </w:p>
    <w:p w:rsidR="00D95BA9" w:rsidRDefault="00D95BA9" w:rsidP="008974D8">
      <w:pPr>
        <w:rPr>
          <w:rFonts w:ascii="仿宋" w:eastAsia="仿宋" w:hAnsi="仿宋"/>
          <w:sz w:val="32"/>
          <w:szCs w:val="32"/>
        </w:rPr>
      </w:pPr>
    </w:p>
    <w:p w:rsidR="00D95BA9" w:rsidRDefault="00D95BA9" w:rsidP="008974D8">
      <w:pPr>
        <w:rPr>
          <w:rFonts w:ascii="仿宋" w:eastAsia="仿宋" w:hAnsi="仿宋"/>
          <w:sz w:val="32"/>
          <w:szCs w:val="32"/>
        </w:rPr>
      </w:pPr>
    </w:p>
    <w:p w:rsidR="00D95BA9" w:rsidRDefault="00D95BA9" w:rsidP="008974D8">
      <w:pPr>
        <w:rPr>
          <w:rFonts w:ascii="仿宋" w:eastAsia="仿宋" w:hAnsi="仿宋"/>
          <w:sz w:val="32"/>
          <w:szCs w:val="32"/>
        </w:rPr>
      </w:pPr>
    </w:p>
    <w:p w:rsidR="00D95BA9" w:rsidRDefault="00D95BA9" w:rsidP="008974D8">
      <w:pPr>
        <w:rPr>
          <w:rFonts w:ascii="仿宋" w:eastAsia="仿宋" w:hAnsi="仿宋"/>
          <w:sz w:val="32"/>
          <w:szCs w:val="32"/>
        </w:rPr>
      </w:pPr>
    </w:p>
    <w:p w:rsidR="00D95BA9" w:rsidRDefault="00D95BA9" w:rsidP="008974D8">
      <w:pPr>
        <w:rPr>
          <w:rFonts w:ascii="仿宋" w:eastAsia="仿宋" w:hAnsi="仿宋"/>
          <w:sz w:val="32"/>
          <w:szCs w:val="32"/>
        </w:rPr>
      </w:pPr>
    </w:p>
    <w:p w:rsidR="00D95BA9" w:rsidRDefault="00D95BA9" w:rsidP="008974D8">
      <w:pPr>
        <w:rPr>
          <w:rFonts w:ascii="仿宋" w:eastAsia="仿宋" w:hAnsi="仿宋"/>
          <w:sz w:val="32"/>
          <w:szCs w:val="32"/>
        </w:rPr>
      </w:pPr>
    </w:p>
    <w:p w:rsidR="002A0F8F" w:rsidRDefault="002A0F8F" w:rsidP="002A0F8F">
      <w:pPr>
        <w:rPr>
          <w:rFonts w:ascii="黑体" w:eastAsia="黑体" w:hAnsi="宋体" w:cs="黑体"/>
          <w:color w:val="000000"/>
          <w:sz w:val="72"/>
          <w:szCs w:val="72"/>
        </w:rPr>
      </w:pPr>
    </w:p>
    <w:p w:rsidR="002A0F8F" w:rsidRDefault="002A0F8F" w:rsidP="002A0F8F">
      <w:pPr>
        <w:jc w:val="center"/>
      </w:pPr>
      <w:r>
        <w:rPr>
          <w:rFonts w:ascii="黑体" w:eastAsia="黑体" w:hAnsi="宋体" w:cs="黑体" w:hint="eastAsia"/>
          <w:color w:val="000000"/>
          <w:sz w:val="72"/>
          <w:szCs w:val="72"/>
        </w:rPr>
        <w:t>第四部分</w:t>
      </w:r>
    </w:p>
    <w:p w:rsidR="002A0F8F" w:rsidRDefault="002A0F8F" w:rsidP="002A0F8F">
      <w:pPr>
        <w:jc w:val="center"/>
        <w:rPr>
          <w:rFonts w:ascii="Arial Unicode MS" w:eastAsia="Arial Unicode MS" w:hAnsi="Arial Unicode MS" w:cs="Arial Unicode MS"/>
          <w:color w:val="000000"/>
          <w:sz w:val="76"/>
          <w:szCs w:val="76"/>
        </w:rPr>
      </w:pPr>
    </w:p>
    <w:p w:rsidR="002A0F8F" w:rsidRDefault="002A0F8F" w:rsidP="002A0F8F">
      <w:pPr>
        <w:jc w:val="center"/>
      </w:pPr>
      <w:r>
        <w:rPr>
          <w:rFonts w:ascii="Arial Unicode MS" w:eastAsia="Arial Unicode MS" w:hAnsi="Arial Unicode MS" w:cs="Arial Unicode MS" w:hint="eastAsia"/>
          <w:color w:val="000000"/>
          <w:sz w:val="76"/>
          <w:szCs w:val="76"/>
        </w:rPr>
        <w:t>名</w:t>
      </w:r>
      <w:r>
        <w:rPr>
          <w:rFonts w:ascii="Arial Unicode MS" w:eastAsia="Arial Unicode MS" w:hAnsi="Arial Unicode MS" w:cs="Arial Unicode MS"/>
          <w:color w:val="000000"/>
          <w:sz w:val="76"/>
          <w:szCs w:val="76"/>
        </w:rPr>
        <w:t xml:space="preserve"> </w:t>
      </w:r>
      <w:r>
        <w:rPr>
          <w:rFonts w:ascii="Arial Unicode MS" w:eastAsia="Arial Unicode MS" w:hAnsi="Arial Unicode MS" w:cs="Arial Unicode MS" w:hint="eastAsia"/>
          <w:color w:val="000000"/>
          <w:sz w:val="76"/>
          <w:szCs w:val="76"/>
        </w:rPr>
        <w:t>词</w:t>
      </w:r>
      <w:r>
        <w:rPr>
          <w:rFonts w:ascii="Arial Unicode MS" w:eastAsia="Arial Unicode MS" w:hAnsi="Arial Unicode MS" w:cs="Arial Unicode MS"/>
          <w:color w:val="000000"/>
          <w:sz w:val="76"/>
          <w:szCs w:val="76"/>
        </w:rPr>
        <w:t xml:space="preserve"> </w:t>
      </w:r>
      <w:r>
        <w:rPr>
          <w:rFonts w:ascii="Arial Unicode MS" w:eastAsia="Arial Unicode MS" w:hAnsi="Arial Unicode MS" w:cs="Arial Unicode MS" w:hint="eastAsia"/>
          <w:color w:val="000000"/>
          <w:sz w:val="76"/>
          <w:szCs w:val="76"/>
        </w:rPr>
        <w:t>解</w:t>
      </w:r>
      <w:r>
        <w:rPr>
          <w:rFonts w:ascii="Arial Unicode MS" w:eastAsia="Arial Unicode MS" w:hAnsi="Arial Unicode MS" w:cs="Arial Unicode MS"/>
          <w:color w:val="000000"/>
          <w:sz w:val="76"/>
          <w:szCs w:val="76"/>
        </w:rPr>
        <w:t xml:space="preserve"> </w:t>
      </w:r>
      <w:r>
        <w:rPr>
          <w:rFonts w:ascii="Arial Unicode MS" w:eastAsia="Arial Unicode MS" w:hAnsi="Arial Unicode MS" w:cs="Arial Unicode MS" w:hint="eastAsia"/>
          <w:color w:val="000000"/>
          <w:sz w:val="76"/>
          <w:szCs w:val="76"/>
        </w:rPr>
        <w:t>释</w:t>
      </w:r>
    </w:p>
    <w:p w:rsidR="002A0F8F" w:rsidRDefault="002A0F8F" w:rsidP="002A0F8F">
      <w:pPr>
        <w:ind w:firstLineChars="200" w:firstLine="620"/>
        <w:rPr>
          <w:rFonts w:ascii="仿宋_GB2312" w:eastAsia="仿宋_GB2312" w:hAnsi="仿宋_GB2312" w:cs="仿宋_GB2312"/>
          <w:color w:val="000000"/>
          <w:sz w:val="31"/>
          <w:szCs w:val="31"/>
        </w:rPr>
      </w:pPr>
    </w:p>
    <w:p w:rsidR="002A0F8F" w:rsidRDefault="002A0F8F" w:rsidP="002A0F8F">
      <w:pPr>
        <w:rPr>
          <w:rFonts w:ascii="仿宋_GB2312" w:eastAsia="仿宋_GB2312" w:hAnsi="仿宋_GB2312" w:cs="仿宋_GB2312"/>
          <w:color w:val="000000"/>
          <w:sz w:val="31"/>
          <w:szCs w:val="31"/>
        </w:rPr>
      </w:pPr>
    </w:p>
    <w:p w:rsidR="002A0F8F" w:rsidRDefault="002A0F8F" w:rsidP="002A0F8F">
      <w:pPr>
        <w:ind w:firstLineChars="200" w:firstLine="620"/>
      </w:pPr>
      <w:r>
        <w:rPr>
          <w:rFonts w:ascii="仿宋_GB2312" w:eastAsia="仿宋_GB2312" w:hAnsi="仿宋_GB2312" w:cs="仿宋_GB2312"/>
          <w:color w:val="000000"/>
          <w:sz w:val="31"/>
          <w:szCs w:val="31"/>
        </w:rPr>
        <w:t xml:space="preserve"> </w:t>
      </w:r>
    </w:p>
    <w:p w:rsidR="002A0F8F" w:rsidRDefault="002A0F8F" w:rsidP="002A0F8F">
      <w:pPr>
        <w:ind w:firstLineChars="200" w:firstLine="620"/>
        <w:rPr>
          <w:rFonts w:ascii="仿宋_GB2312" w:eastAsia="仿宋_GB2312" w:hAnsi="仿宋_GB2312" w:cs="仿宋_GB2312"/>
          <w:color w:val="000000"/>
          <w:sz w:val="31"/>
          <w:szCs w:val="31"/>
        </w:rPr>
      </w:pPr>
    </w:p>
    <w:p w:rsidR="002A0F8F" w:rsidRDefault="002A0F8F" w:rsidP="002A0F8F"/>
    <w:p w:rsidR="002A0F8F" w:rsidRDefault="002A0F8F" w:rsidP="002A0F8F">
      <w:pPr>
        <w:rPr>
          <w:rFonts w:ascii="仿宋_GB2312" w:eastAsia="仿宋_GB2312" w:hAnsi="仿宋_GB2312" w:cs="仿宋_GB2312"/>
          <w:color w:val="000000"/>
          <w:sz w:val="31"/>
          <w:szCs w:val="31"/>
        </w:rPr>
      </w:pPr>
    </w:p>
    <w:p w:rsidR="002A0F8F" w:rsidRDefault="002A0F8F" w:rsidP="002A0F8F">
      <w:pPr>
        <w:rPr>
          <w:rFonts w:ascii="仿宋_GB2312" w:eastAsia="仿宋_GB2312" w:hAnsi="仿宋_GB2312" w:cs="仿宋_GB2312"/>
          <w:color w:val="000000"/>
          <w:sz w:val="31"/>
          <w:szCs w:val="31"/>
        </w:rPr>
      </w:pPr>
    </w:p>
    <w:p w:rsidR="002A0F8F" w:rsidRDefault="002A0F8F" w:rsidP="002A0F8F">
      <w:pPr>
        <w:rPr>
          <w:rFonts w:ascii="仿宋_GB2312" w:eastAsia="仿宋_GB2312" w:hAnsi="仿宋_GB2312" w:cs="仿宋_GB2312"/>
          <w:color w:val="000000"/>
          <w:sz w:val="31"/>
          <w:szCs w:val="31"/>
        </w:rPr>
      </w:pPr>
    </w:p>
    <w:p w:rsidR="00D0051D" w:rsidRDefault="00D0051D" w:rsidP="002A0F8F">
      <w:pPr>
        <w:rPr>
          <w:rFonts w:ascii="仿宋_GB2312" w:eastAsia="仿宋_GB2312" w:hAnsi="仿宋_GB2312" w:cs="仿宋_GB2312"/>
          <w:color w:val="000000"/>
          <w:sz w:val="31"/>
          <w:szCs w:val="31"/>
        </w:rPr>
      </w:pPr>
    </w:p>
    <w:p w:rsidR="00D0051D" w:rsidRDefault="00D0051D" w:rsidP="002A0F8F">
      <w:pPr>
        <w:rPr>
          <w:rFonts w:ascii="仿宋_GB2312" w:eastAsia="仿宋_GB2312" w:hAnsi="仿宋_GB2312" w:cs="仿宋_GB2312"/>
          <w:color w:val="000000"/>
          <w:sz w:val="31"/>
          <w:szCs w:val="31"/>
        </w:rPr>
      </w:pPr>
    </w:p>
    <w:p w:rsidR="002A0F8F" w:rsidRPr="002C2532" w:rsidRDefault="002A0F8F" w:rsidP="002A0F8F">
      <w:pPr>
        <w:spacing w:line="520" w:lineRule="exact"/>
        <w:ind w:firstLineChars="200" w:firstLine="640"/>
        <w:rPr>
          <w:rFonts w:ascii="仿宋" w:eastAsia="仿宋" w:hAnsi="仿宋"/>
        </w:rPr>
      </w:pPr>
      <w:r w:rsidRPr="002C2532">
        <w:rPr>
          <w:rFonts w:ascii="仿宋" w:eastAsia="仿宋" w:hAnsi="仿宋" w:cs="仿宋_GB2312" w:hint="eastAsia"/>
          <w:color w:val="000000"/>
          <w:sz w:val="32"/>
          <w:szCs w:val="32"/>
        </w:rPr>
        <w:t xml:space="preserve">（一）财政拨款收入：指单位从同级财政部门取得的财政预算资金。 </w:t>
      </w:r>
    </w:p>
    <w:p w:rsidR="002A0F8F" w:rsidRPr="002C2532" w:rsidRDefault="002A0F8F" w:rsidP="002A0F8F">
      <w:pPr>
        <w:spacing w:line="520" w:lineRule="exact"/>
        <w:ind w:firstLineChars="200" w:firstLine="640"/>
        <w:rPr>
          <w:rFonts w:ascii="仿宋" w:eastAsia="仿宋" w:hAnsi="仿宋"/>
        </w:rPr>
      </w:pPr>
      <w:r w:rsidRPr="002C2532">
        <w:rPr>
          <w:rFonts w:ascii="仿宋" w:eastAsia="仿宋" w:hAnsi="仿宋" w:cs="仿宋_GB2312" w:hint="eastAsia"/>
          <w:color w:val="000000"/>
          <w:sz w:val="32"/>
          <w:szCs w:val="32"/>
        </w:rPr>
        <w:t xml:space="preserve">（二）事业收入：指事业单位开展专业业务活动及辅助活动取得的收入。如：中国财政杂志社的刊物发行收入，中国注册 会计师协会、中国资产评估协会、中国国债协会、中国会计学 会收取的会费收入等。 </w:t>
      </w:r>
    </w:p>
    <w:p w:rsidR="002A0F8F" w:rsidRPr="002C2532" w:rsidRDefault="002A0F8F" w:rsidP="002A0F8F">
      <w:pPr>
        <w:spacing w:line="520" w:lineRule="exact"/>
        <w:ind w:firstLineChars="150" w:firstLine="480"/>
        <w:rPr>
          <w:rFonts w:ascii="仿宋" w:eastAsia="仿宋" w:hAnsi="仿宋"/>
        </w:rPr>
      </w:pPr>
      <w:r w:rsidRPr="002C2532">
        <w:rPr>
          <w:rFonts w:ascii="仿宋" w:eastAsia="仿宋" w:hAnsi="仿宋" w:cs="仿宋_GB2312" w:hint="eastAsia"/>
          <w:color w:val="000000"/>
          <w:sz w:val="32"/>
          <w:szCs w:val="32"/>
        </w:rPr>
        <w:t xml:space="preserve">（三）其他收入：指单位取得的除上述收入以外的各项收入。 </w:t>
      </w:r>
    </w:p>
    <w:p w:rsidR="002A0F8F" w:rsidRDefault="002A0F8F" w:rsidP="002A0F8F">
      <w:pPr>
        <w:spacing w:line="520" w:lineRule="exact"/>
        <w:rPr>
          <w:rFonts w:ascii="仿宋" w:eastAsia="仿宋" w:hAnsi="仿宋"/>
        </w:rPr>
      </w:pPr>
      <w:r w:rsidRPr="002C2532">
        <w:rPr>
          <w:rFonts w:ascii="仿宋" w:eastAsia="仿宋" w:hAnsi="仿宋" w:cs="仿宋_GB2312" w:hint="eastAsia"/>
          <w:color w:val="000000"/>
          <w:sz w:val="32"/>
          <w:szCs w:val="32"/>
        </w:rPr>
        <w:t xml:space="preserve">主要是按规定动用的售房收入、存款利息收入等。 </w:t>
      </w:r>
    </w:p>
    <w:p w:rsidR="002A0F8F" w:rsidRPr="002C2532" w:rsidRDefault="002A0F8F" w:rsidP="002A0F8F">
      <w:pPr>
        <w:spacing w:line="520" w:lineRule="exact"/>
        <w:ind w:firstLineChars="150" w:firstLine="480"/>
        <w:rPr>
          <w:rFonts w:ascii="仿宋" w:eastAsia="仿宋" w:hAnsi="仿宋"/>
        </w:rPr>
      </w:pPr>
      <w:r w:rsidRPr="002C2532">
        <w:rPr>
          <w:rFonts w:ascii="仿宋" w:eastAsia="仿宋" w:hAnsi="仿宋" w:cs="仿宋_GB2312" w:hint="eastAsia"/>
          <w:color w:val="000000"/>
          <w:sz w:val="32"/>
          <w:szCs w:val="32"/>
        </w:rPr>
        <w:t xml:space="preserve">（四）用事业基金弥补收支差额：指事业单位在当年的财政 拨款收入、事业收入、其他收入不足以安排当年支出的情况下， 使用以前年度积累的事业基金（事业单位当年收支相抵后按国 家规定提取、用于弥补以后年度收支差额的基金）弥补本年度 收支缺口的资金。 </w:t>
      </w:r>
    </w:p>
    <w:p w:rsidR="002A0F8F" w:rsidRPr="002A0F8F" w:rsidRDefault="002A0F8F" w:rsidP="002A0F8F">
      <w:pPr>
        <w:spacing w:line="520" w:lineRule="exact"/>
        <w:ind w:firstLineChars="150" w:firstLine="480"/>
        <w:rPr>
          <w:rFonts w:ascii="仿宋" w:eastAsia="仿宋" w:hAnsi="仿宋"/>
        </w:rPr>
      </w:pPr>
      <w:r w:rsidRPr="002C2532">
        <w:rPr>
          <w:rFonts w:ascii="仿宋" w:eastAsia="仿宋" w:hAnsi="仿宋" w:cs="仿宋_GB2312" w:hint="eastAsia"/>
          <w:color w:val="000000"/>
          <w:sz w:val="32"/>
          <w:szCs w:val="32"/>
        </w:rPr>
        <w:t>（五）年初结转和结余：指单位以前年度尚未完成、结转到本年按有关规定继续使用的资金。</w:t>
      </w:r>
    </w:p>
    <w:p w:rsidR="002A0F8F" w:rsidRPr="002C2532" w:rsidRDefault="002A0F8F" w:rsidP="002A0F8F">
      <w:pPr>
        <w:spacing w:line="520" w:lineRule="exact"/>
        <w:ind w:firstLineChars="150" w:firstLine="480"/>
        <w:rPr>
          <w:rFonts w:ascii="仿宋" w:eastAsia="仿宋" w:hAnsi="仿宋"/>
        </w:rPr>
      </w:pPr>
      <w:r w:rsidRPr="002C2532">
        <w:rPr>
          <w:rFonts w:ascii="仿宋" w:eastAsia="仿宋" w:hAnsi="仿宋" w:cs="仿宋_GB2312" w:hint="eastAsia"/>
          <w:color w:val="000000"/>
          <w:sz w:val="32"/>
          <w:szCs w:val="32"/>
        </w:rPr>
        <w:t xml:space="preserve">（六）结余分配：指事业单位按照会计制度规定缴纳的所得税以及从非财政补助结余中提取的职工福利基金、事业基金等。 </w:t>
      </w:r>
    </w:p>
    <w:p w:rsidR="002A0F8F" w:rsidRPr="002C2532" w:rsidRDefault="002A0F8F" w:rsidP="002A0F8F">
      <w:pPr>
        <w:spacing w:line="520" w:lineRule="exact"/>
        <w:ind w:firstLineChars="150" w:firstLine="480"/>
        <w:rPr>
          <w:rFonts w:ascii="仿宋" w:eastAsia="仿宋" w:hAnsi="仿宋"/>
        </w:rPr>
      </w:pPr>
      <w:r w:rsidRPr="002C2532">
        <w:rPr>
          <w:rFonts w:ascii="仿宋" w:eastAsia="仿宋" w:hAnsi="仿宋" w:cs="仿宋_GB2312" w:hint="eastAsia"/>
          <w:color w:val="000000"/>
          <w:sz w:val="32"/>
          <w:szCs w:val="32"/>
        </w:rPr>
        <w:t xml:space="preserve">（七）年末结转和结余：指单位按有关规定结转到下年或以后年度继续使用的资金。 </w:t>
      </w:r>
    </w:p>
    <w:p w:rsidR="002A0F8F" w:rsidRPr="002C2532" w:rsidRDefault="002A0F8F" w:rsidP="002A0F8F">
      <w:pPr>
        <w:spacing w:line="520" w:lineRule="exact"/>
        <w:ind w:firstLineChars="150" w:firstLine="480"/>
        <w:rPr>
          <w:rFonts w:ascii="仿宋" w:eastAsia="仿宋" w:hAnsi="仿宋"/>
        </w:rPr>
      </w:pPr>
      <w:r w:rsidRPr="002C2532">
        <w:rPr>
          <w:rFonts w:ascii="仿宋" w:eastAsia="仿宋" w:hAnsi="仿宋" w:cs="仿宋_GB2312" w:hint="eastAsia"/>
          <w:color w:val="000000"/>
          <w:sz w:val="32"/>
          <w:szCs w:val="32"/>
        </w:rPr>
        <w:t xml:space="preserve">（八）基本支出：指单位为保障其机构正常运转、完成日常工作任务而发生的人员支出和公用支出。 </w:t>
      </w:r>
    </w:p>
    <w:p w:rsidR="002A0F8F" w:rsidRPr="002C2532" w:rsidRDefault="002A0F8F" w:rsidP="002A0F8F">
      <w:pPr>
        <w:spacing w:line="520" w:lineRule="exact"/>
        <w:ind w:firstLineChars="150" w:firstLine="480"/>
        <w:rPr>
          <w:rFonts w:ascii="仿宋" w:eastAsia="仿宋" w:hAnsi="仿宋"/>
        </w:rPr>
      </w:pPr>
      <w:r w:rsidRPr="002C2532">
        <w:rPr>
          <w:rFonts w:ascii="仿宋" w:eastAsia="仿宋" w:hAnsi="仿宋" w:cs="仿宋_GB2312" w:hint="eastAsia"/>
          <w:color w:val="000000"/>
          <w:sz w:val="32"/>
          <w:szCs w:val="32"/>
        </w:rPr>
        <w:t>（九）“三公”经费：纳入中央财政预决算管理的“三 公”经费，是指中央部门用财政拨款安排的因公出国（境）费、 公务用车购置及运行费和公务接待费。其中，因公出国（境） 费反映单位公务出国（境）的国际旅费、国外城市间交通费、 住宿费、伙食费、培训费、公杂费等支出；公</w:t>
      </w:r>
      <w:r w:rsidRPr="002C2532">
        <w:rPr>
          <w:rFonts w:ascii="仿宋" w:eastAsia="仿宋" w:hAnsi="仿宋" w:cs="仿宋_GB2312" w:hint="eastAsia"/>
          <w:color w:val="000000"/>
          <w:sz w:val="32"/>
          <w:szCs w:val="32"/>
        </w:rPr>
        <w:lastRenderedPageBreak/>
        <w:t xml:space="preserve">务用车购置及运行费反映单位公务用车车辆购置支出（含车辆购置税）及燃料费、维修费、过桥过路费、保险费、安全奖励费用等支出；公务接待费反映单位按规定开支的各类公务接待（含外宾接待） 支出。 </w:t>
      </w:r>
    </w:p>
    <w:p w:rsidR="002A0F8F" w:rsidRPr="002C2532" w:rsidRDefault="002A0F8F" w:rsidP="002A0F8F">
      <w:pPr>
        <w:spacing w:line="520" w:lineRule="exact"/>
        <w:ind w:firstLineChars="150" w:firstLine="480"/>
        <w:rPr>
          <w:rFonts w:ascii="仿宋" w:eastAsia="仿宋" w:hAnsi="仿宋"/>
        </w:rPr>
      </w:pPr>
      <w:r w:rsidRPr="002C2532">
        <w:rPr>
          <w:rFonts w:ascii="仿宋" w:eastAsia="仿宋" w:hAnsi="仿宋" w:cs="仿宋_GB2312" w:hint="eastAsia"/>
          <w:color w:val="000000"/>
          <w:sz w:val="32"/>
          <w:szCs w:val="32"/>
        </w:rPr>
        <w:t>（十）机关运行经费：指为保障行政单位（含参照公务员法管理的事业单位）运行用于购买货物和服务的各项资金，包括办公及印刷费、邮电费、差旅费、会议费、福利费、 日常维修费、专用材料及一般设备购置费、办公用房水电费、 办公用房取暖费、办公用房物业管理费、公务用车运行维护费以及其他费用。</w:t>
      </w:r>
    </w:p>
    <w:p w:rsidR="002A0F8F" w:rsidRDefault="002A0F8F" w:rsidP="002A0F8F">
      <w:pPr>
        <w:spacing w:line="520" w:lineRule="exact"/>
        <w:rPr>
          <w:rFonts w:ascii="华文中宋" w:eastAsia="华文中宋" w:hAnsi="华文中宋"/>
          <w:sz w:val="36"/>
          <w:szCs w:val="36"/>
        </w:rPr>
      </w:pPr>
    </w:p>
    <w:p w:rsidR="002A0F8F" w:rsidRDefault="002A0F8F" w:rsidP="002A0F8F">
      <w:pPr>
        <w:spacing w:line="520" w:lineRule="exact"/>
      </w:pPr>
    </w:p>
    <w:p w:rsidR="002A0F8F" w:rsidRDefault="002A0F8F" w:rsidP="002A0F8F">
      <w:pPr>
        <w:spacing w:line="520" w:lineRule="exact"/>
        <w:rPr>
          <w:rFonts w:ascii="仿宋_GB2312" w:eastAsia="仿宋_GB2312" w:hAnsi="仿宋_GB2312" w:cs="仿宋_GB2312"/>
          <w:color w:val="000000"/>
          <w:sz w:val="31"/>
          <w:szCs w:val="31"/>
        </w:rPr>
      </w:pPr>
    </w:p>
    <w:p w:rsidR="002A0F8F" w:rsidRDefault="002A0F8F" w:rsidP="002A0F8F">
      <w:pPr>
        <w:spacing w:line="520" w:lineRule="exact"/>
        <w:rPr>
          <w:rFonts w:ascii="仿宋_GB2312" w:eastAsia="仿宋_GB2312" w:hAnsi="仿宋_GB2312" w:cs="仿宋_GB2312"/>
          <w:color w:val="000000"/>
          <w:sz w:val="31"/>
          <w:szCs w:val="31"/>
        </w:rPr>
      </w:pPr>
    </w:p>
    <w:p w:rsidR="002A0F8F" w:rsidRDefault="002A0F8F" w:rsidP="002A0F8F">
      <w:pPr>
        <w:spacing w:line="520" w:lineRule="exact"/>
        <w:rPr>
          <w:rFonts w:ascii="仿宋_GB2312" w:eastAsia="仿宋_GB2312" w:hAnsi="仿宋_GB2312" w:cs="仿宋_GB2312"/>
          <w:color w:val="000000"/>
          <w:sz w:val="31"/>
          <w:szCs w:val="31"/>
        </w:rPr>
      </w:pPr>
    </w:p>
    <w:p w:rsidR="002A0F8F" w:rsidRDefault="002A0F8F" w:rsidP="002A0F8F">
      <w:pPr>
        <w:spacing w:line="520" w:lineRule="exact"/>
        <w:rPr>
          <w:rFonts w:ascii="仿宋_GB2312" w:eastAsia="仿宋_GB2312" w:hAnsi="仿宋_GB2312" w:cs="仿宋_GB2312"/>
          <w:color w:val="000000"/>
          <w:sz w:val="31"/>
          <w:szCs w:val="31"/>
        </w:rPr>
      </w:pPr>
    </w:p>
    <w:p w:rsidR="00D95BA9" w:rsidRDefault="00D95BA9" w:rsidP="002A0F8F">
      <w:pPr>
        <w:spacing w:line="520" w:lineRule="exact"/>
        <w:rPr>
          <w:rFonts w:ascii="仿宋" w:eastAsia="仿宋" w:hAnsi="仿宋"/>
          <w:sz w:val="32"/>
          <w:szCs w:val="32"/>
        </w:rPr>
      </w:pPr>
    </w:p>
    <w:p w:rsidR="00D95BA9" w:rsidRDefault="00D95BA9" w:rsidP="002A0F8F">
      <w:pPr>
        <w:spacing w:line="520" w:lineRule="exact"/>
        <w:rPr>
          <w:rFonts w:ascii="仿宋" w:eastAsia="仿宋" w:hAnsi="仿宋"/>
          <w:sz w:val="32"/>
          <w:szCs w:val="32"/>
        </w:rPr>
      </w:pPr>
    </w:p>
    <w:p w:rsidR="00D95BA9" w:rsidRDefault="00D95BA9" w:rsidP="008974D8">
      <w:pPr>
        <w:rPr>
          <w:rFonts w:ascii="仿宋" w:eastAsia="仿宋" w:hAnsi="仿宋"/>
          <w:sz w:val="32"/>
          <w:szCs w:val="32"/>
        </w:rPr>
      </w:pPr>
    </w:p>
    <w:p w:rsidR="00D95BA9" w:rsidRDefault="00D95BA9" w:rsidP="008974D8">
      <w:pPr>
        <w:rPr>
          <w:rFonts w:ascii="仿宋" w:eastAsia="仿宋" w:hAnsi="仿宋"/>
          <w:sz w:val="32"/>
          <w:szCs w:val="32"/>
        </w:rPr>
      </w:pPr>
    </w:p>
    <w:p w:rsidR="00330E2B" w:rsidRDefault="00330E2B" w:rsidP="002A0F8F">
      <w:pPr>
        <w:spacing w:line="220" w:lineRule="atLeast"/>
        <w:rPr>
          <w:rFonts w:ascii="仿宋" w:eastAsia="仿宋" w:hAnsi="仿宋"/>
          <w:sz w:val="32"/>
          <w:szCs w:val="32"/>
        </w:rPr>
      </w:pPr>
    </w:p>
    <w:p w:rsidR="00330E2B" w:rsidRDefault="00330E2B" w:rsidP="002C2532">
      <w:pPr>
        <w:spacing w:line="220" w:lineRule="atLeast"/>
        <w:ind w:firstLineChars="200" w:firstLine="640"/>
        <w:rPr>
          <w:rFonts w:ascii="仿宋" w:eastAsia="仿宋" w:hAnsi="仿宋"/>
          <w:sz w:val="32"/>
          <w:szCs w:val="32"/>
        </w:rPr>
      </w:pPr>
    </w:p>
    <w:p w:rsidR="00330E2B" w:rsidRDefault="00330E2B" w:rsidP="002C2532">
      <w:pPr>
        <w:spacing w:line="220" w:lineRule="atLeast"/>
        <w:ind w:firstLineChars="200" w:firstLine="640"/>
        <w:rPr>
          <w:rFonts w:ascii="仿宋" w:eastAsia="仿宋" w:hAnsi="仿宋"/>
          <w:sz w:val="32"/>
          <w:szCs w:val="32"/>
        </w:rPr>
      </w:pPr>
    </w:p>
    <w:p w:rsidR="00E257FE" w:rsidRDefault="00E257FE" w:rsidP="002C2532">
      <w:pPr>
        <w:spacing w:line="220" w:lineRule="atLeast"/>
        <w:ind w:firstLineChars="200" w:firstLine="640"/>
        <w:rPr>
          <w:rFonts w:ascii="仿宋" w:eastAsia="仿宋" w:hAnsi="仿宋"/>
          <w:sz w:val="32"/>
          <w:szCs w:val="32"/>
        </w:rPr>
      </w:pPr>
    </w:p>
    <w:p w:rsidR="00E257FE" w:rsidRDefault="00E257FE" w:rsidP="002C2532">
      <w:pPr>
        <w:spacing w:line="220" w:lineRule="atLeast"/>
        <w:ind w:firstLineChars="200" w:firstLine="640"/>
        <w:rPr>
          <w:rFonts w:ascii="仿宋" w:eastAsia="仿宋" w:hAnsi="仿宋"/>
          <w:sz w:val="32"/>
          <w:szCs w:val="32"/>
        </w:rPr>
      </w:pPr>
    </w:p>
    <w:p w:rsidR="00E257FE" w:rsidRDefault="00E257FE" w:rsidP="002C2532">
      <w:pPr>
        <w:spacing w:line="220" w:lineRule="atLeast"/>
        <w:ind w:firstLineChars="200" w:firstLine="640"/>
        <w:rPr>
          <w:rFonts w:ascii="仿宋" w:eastAsia="仿宋" w:hAnsi="仿宋"/>
          <w:sz w:val="32"/>
          <w:szCs w:val="32"/>
        </w:rPr>
      </w:pPr>
    </w:p>
    <w:p w:rsidR="00E257FE" w:rsidRDefault="00E257FE" w:rsidP="002C2532">
      <w:pPr>
        <w:spacing w:line="220" w:lineRule="atLeast"/>
        <w:ind w:firstLineChars="200" w:firstLine="640"/>
        <w:rPr>
          <w:rFonts w:ascii="仿宋" w:eastAsia="仿宋" w:hAnsi="仿宋"/>
          <w:sz w:val="32"/>
          <w:szCs w:val="32"/>
        </w:rPr>
      </w:pPr>
    </w:p>
    <w:p w:rsidR="00E257FE" w:rsidRDefault="00E257FE" w:rsidP="002C2532">
      <w:pPr>
        <w:spacing w:line="220" w:lineRule="atLeast"/>
        <w:ind w:firstLineChars="200" w:firstLine="640"/>
        <w:rPr>
          <w:rFonts w:ascii="仿宋" w:eastAsia="仿宋" w:hAnsi="仿宋"/>
          <w:sz w:val="32"/>
          <w:szCs w:val="32"/>
        </w:rPr>
      </w:pPr>
    </w:p>
    <w:p w:rsidR="00E257FE" w:rsidRDefault="00E257FE" w:rsidP="00E257FE">
      <w:pPr>
        <w:jc w:val="center"/>
        <w:rPr>
          <w:rFonts w:ascii="黑体" w:eastAsia="黑体" w:hAnsi="宋体" w:cs="黑体"/>
          <w:color w:val="000000"/>
          <w:sz w:val="72"/>
          <w:szCs w:val="72"/>
        </w:rPr>
      </w:pPr>
    </w:p>
    <w:p w:rsidR="00E257FE" w:rsidRDefault="00E257FE" w:rsidP="00E257FE">
      <w:pPr>
        <w:rPr>
          <w:rFonts w:ascii="黑体" w:eastAsia="黑体" w:hAnsi="宋体" w:cs="黑体"/>
          <w:color w:val="000000"/>
          <w:sz w:val="72"/>
          <w:szCs w:val="72"/>
        </w:rPr>
      </w:pPr>
    </w:p>
    <w:p w:rsidR="00E257FE" w:rsidRDefault="00E257FE" w:rsidP="00E257FE">
      <w:pPr>
        <w:jc w:val="center"/>
      </w:pPr>
      <w:r>
        <w:rPr>
          <w:rFonts w:ascii="黑体" w:eastAsia="黑体" w:hAnsi="宋体" w:cs="黑体" w:hint="eastAsia"/>
          <w:color w:val="000000"/>
          <w:sz w:val="72"/>
          <w:szCs w:val="72"/>
        </w:rPr>
        <w:t>第五部分</w:t>
      </w:r>
    </w:p>
    <w:p w:rsidR="00E257FE" w:rsidRDefault="00E257FE" w:rsidP="00E257FE">
      <w:pPr>
        <w:jc w:val="center"/>
        <w:rPr>
          <w:rFonts w:ascii="Arial Unicode MS" w:eastAsia="Arial Unicode MS" w:hAnsi="Arial Unicode MS" w:cs="Arial Unicode MS"/>
          <w:color w:val="000000"/>
          <w:sz w:val="76"/>
          <w:szCs w:val="76"/>
        </w:rPr>
      </w:pPr>
    </w:p>
    <w:p w:rsidR="00E257FE" w:rsidRDefault="00E257FE" w:rsidP="00E257FE">
      <w:pPr>
        <w:jc w:val="center"/>
        <w:rPr>
          <w:rFonts w:ascii="Arial Unicode MS" w:eastAsia="Arial Unicode MS" w:hAnsi="Arial Unicode MS" w:cs="Arial Unicode MS"/>
          <w:color w:val="000000"/>
          <w:sz w:val="76"/>
          <w:szCs w:val="76"/>
        </w:rPr>
      </w:pPr>
      <w:r>
        <w:rPr>
          <w:rFonts w:ascii="Arial Unicode MS" w:eastAsia="Arial Unicode MS" w:hAnsi="Arial Unicode MS" w:cs="Arial Unicode MS" w:hint="eastAsia"/>
          <w:color w:val="000000"/>
          <w:sz w:val="76"/>
          <w:szCs w:val="76"/>
        </w:rPr>
        <w:t>附</w:t>
      </w:r>
      <w:r>
        <w:rPr>
          <w:rFonts w:ascii="Arial Unicode MS" w:eastAsia="Arial Unicode MS" w:hAnsi="Arial Unicode MS" w:cs="Arial Unicode MS"/>
          <w:color w:val="000000"/>
          <w:sz w:val="76"/>
          <w:szCs w:val="76"/>
        </w:rPr>
        <w:t xml:space="preserve"> </w:t>
      </w:r>
      <w:r>
        <w:rPr>
          <w:rFonts w:ascii="Arial Unicode MS" w:eastAsia="Arial Unicode MS" w:hAnsi="Arial Unicode MS" w:cs="Arial Unicode MS" w:hint="eastAsia"/>
          <w:color w:val="000000"/>
          <w:sz w:val="76"/>
          <w:szCs w:val="76"/>
        </w:rPr>
        <w:t>件</w:t>
      </w:r>
    </w:p>
    <w:p w:rsidR="00E257FE" w:rsidRDefault="00E257FE" w:rsidP="00E257FE">
      <w:pPr>
        <w:jc w:val="center"/>
        <w:rPr>
          <w:rFonts w:ascii="Arial Unicode MS" w:eastAsia="Arial Unicode MS" w:hAnsi="Arial Unicode MS" w:cs="Arial Unicode MS"/>
          <w:color w:val="000000"/>
          <w:sz w:val="76"/>
          <w:szCs w:val="76"/>
        </w:rPr>
      </w:pPr>
    </w:p>
    <w:p w:rsidR="00E257FE" w:rsidRDefault="00E257FE" w:rsidP="00E257FE">
      <w:pPr>
        <w:jc w:val="center"/>
        <w:rPr>
          <w:rFonts w:ascii="Arial Unicode MS" w:eastAsia="Arial Unicode MS" w:hAnsi="Arial Unicode MS" w:cs="Arial Unicode MS"/>
          <w:color w:val="000000"/>
          <w:sz w:val="76"/>
          <w:szCs w:val="76"/>
        </w:rPr>
      </w:pPr>
    </w:p>
    <w:p w:rsidR="00E257FE" w:rsidRDefault="00E257FE" w:rsidP="00E257FE">
      <w:pPr>
        <w:jc w:val="center"/>
        <w:rPr>
          <w:rFonts w:ascii="Arial Unicode MS" w:eastAsia="Arial Unicode MS" w:hAnsi="Arial Unicode MS" w:cs="Arial Unicode MS"/>
          <w:color w:val="000000"/>
          <w:sz w:val="76"/>
          <w:szCs w:val="76"/>
        </w:rPr>
      </w:pPr>
    </w:p>
    <w:p w:rsidR="004358AB" w:rsidRDefault="004358AB" w:rsidP="00D31D50">
      <w:pPr>
        <w:spacing w:line="220" w:lineRule="atLeast"/>
        <w:rPr>
          <w:rFonts w:eastAsiaTheme="minorEastAsia"/>
        </w:rPr>
      </w:pPr>
    </w:p>
    <w:p w:rsidR="00DE5B40" w:rsidRDefault="00DE5B40" w:rsidP="00D31D50">
      <w:pPr>
        <w:spacing w:line="220" w:lineRule="atLeast"/>
        <w:rPr>
          <w:rFonts w:eastAsiaTheme="minorEastAsia"/>
        </w:rPr>
      </w:pPr>
    </w:p>
    <w:p w:rsidR="00DE5B40" w:rsidRDefault="00DE5B40" w:rsidP="00D31D50">
      <w:pPr>
        <w:spacing w:line="220" w:lineRule="atLeast"/>
        <w:rPr>
          <w:rFonts w:eastAsiaTheme="minorEastAsia"/>
        </w:rPr>
      </w:pPr>
    </w:p>
    <w:p w:rsidR="00DE5B40" w:rsidRDefault="00DE5B40" w:rsidP="00D31D50">
      <w:pPr>
        <w:spacing w:line="220" w:lineRule="atLeast"/>
        <w:rPr>
          <w:rFonts w:eastAsiaTheme="minorEastAsia"/>
        </w:rPr>
      </w:pPr>
    </w:p>
    <w:p w:rsidR="00DE5B40" w:rsidRDefault="00DE5B40" w:rsidP="00D31D50">
      <w:pPr>
        <w:spacing w:line="220" w:lineRule="atLeast"/>
        <w:rPr>
          <w:rFonts w:eastAsiaTheme="minorEastAsia"/>
        </w:rPr>
      </w:pPr>
    </w:p>
    <w:p w:rsidR="00290111" w:rsidRDefault="00290111" w:rsidP="00D31D50">
      <w:pPr>
        <w:spacing w:line="220" w:lineRule="atLeast"/>
        <w:rPr>
          <w:rFonts w:eastAsiaTheme="minorEastAsia"/>
        </w:rPr>
      </w:pPr>
    </w:p>
    <w:p w:rsidR="00DE5B40" w:rsidRDefault="00DE5B40" w:rsidP="00D31D50">
      <w:pPr>
        <w:spacing w:line="220" w:lineRule="atLeast"/>
        <w:rPr>
          <w:rFonts w:eastAsiaTheme="minorEastAsia"/>
        </w:rPr>
      </w:pPr>
    </w:p>
    <w:p w:rsidR="002B3976" w:rsidRDefault="002B3976" w:rsidP="00A6794E">
      <w:pPr>
        <w:shd w:val="clear" w:color="auto" w:fill="FFFFFF"/>
        <w:spacing w:line="520" w:lineRule="exact"/>
        <w:jc w:val="center"/>
        <w:rPr>
          <w:rFonts w:ascii="黑体" w:eastAsia="黑体" w:hAnsi="黑体" w:cs="宋体"/>
          <w:b/>
          <w:bCs/>
          <w:color w:val="222222"/>
          <w:w w:val="90"/>
          <w:sz w:val="44"/>
          <w:szCs w:val="44"/>
          <w:bdr w:val="none" w:sz="0" w:space="0" w:color="auto" w:frame="1"/>
        </w:rPr>
      </w:pPr>
      <w:r>
        <w:rPr>
          <w:rFonts w:ascii="黑体" w:eastAsia="黑体" w:hAnsi="黑体" w:cs="宋体"/>
          <w:b/>
          <w:bCs/>
          <w:color w:val="222222"/>
          <w:w w:val="90"/>
          <w:sz w:val="44"/>
          <w:szCs w:val="44"/>
          <w:bdr w:val="none" w:sz="0" w:space="0" w:color="auto" w:frame="1"/>
        </w:rPr>
        <w:t>20</w:t>
      </w:r>
      <w:r>
        <w:rPr>
          <w:rFonts w:ascii="黑体" w:eastAsia="黑体" w:hAnsi="黑体" w:cs="宋体" w:hint="eastAsia"/>
          <w:b/>
          <w:bCs/>
          <w:color w:val="222222"/>
          <w:w w:val="90"/>
          <w:sz w:val="44"/>
          <w:szCs w:val="44"/>
          <w:bdr w:val="none" w:sz="0" w:space="0" w:color="auto" w:frame="1"/>
        </w:rPr>
        <w:t>20</w:t>
      </w:r>
      <w:r w:rsidRPr="00101DC9">
        <w:rPr>
          <w:rFonts w:ascii="黑体" w:eastAsia="黑体" w:hAnsi="黑体" w:cs="宋体" w:hint="eastAsia"/>
          <w:b/>
          <w:bCs/>
          <w:color w:val="222222"/>
          <w:w w:val="90"/>
          <w:sz w:val="44"/>
          <w:szCs w:val="44"/>
          <w:bdr w:val="none" w:sz="0" w:space="0" w:color="auto" w:frame="1"/>
        </w:rPr>
        <w:t>年</w:t>
      </w:r>
      <w:r>
        <w:rPr>
          <w:rFonts w:ascii="黑体" w:eastAsia="黑体" w:hAnsi="黑体" w:cs="宋体" w:hint="eastAsia"/>
          <w:b/>
          <w:bCs/>
          <w:color w:val="222222"/>
          <w:w w:val="90"/>
          <w:sz w:val="44"/>
          <w:szCs w:val="44"/>
          <w:bdr w:val="none" w:sz="0" w:space="0" w:color="auto" w:frame="1"/>
        </w:rPr>
        <w:t>度东安县统计局</w:t>
      </w:r>
      <w:r w:rsidRPr="00101DC9">
        <w:rPr>
          <w:rFonts w:ascii="黑体" w:eastAsia="黑体" w:hAnsi="黑体" w:cs="宋体" w:hint="eastAsia"/>
          <w:b/>
          <w:bCs/>
          <w:color w:val="222222"/>
          <w:w w:val="90"/>
          <w:sz w:val="44"/>
          <w:szCs w:val="44"/>
          <w:bdr w:val="none" w:sz="0" w:space="0" w:color="auto" w:frame="1"/>
        </w:rPr>
        <w:t>部门整体支出</w:t>
      </w:r>
    </w:p>
    <w:p w:rsidR="002B3976" w:rsidRPr="00101DC9" w:rsidRDefault="002B3976" w:rsidP="00A6794E">
      <w:pPr>
        <w:shd w:val="clear" w:color="auto" w:fill="FFFFFF"/>
        <w:spacing w:line="520" w:lineRule="exact"/>
        <w:jc w:val="center"/>
        <w:rPr>
          <w:rFonts w:ascii="黑体" w:eastAsia="黑体" w:hAnsi="黑体" w:cs="宋体"/>
          <w:b/>
          <w:color w:val="666666"/>
          <w:w w:val="90"/>
          <w:sz w:val="44"/>
          <w:szCs w:val="44"/>
        </w:rPr>
      </w:pPr>
      <w:r w:rsidRPr="00101DC9">
        <w:rPr>
          <w:rFonts w:ascii="黑体" w:eastAsia="黑体" w:hAnsi="黑体" w:cs="宋体" w:hint="eastAsia"/>
          <w:b/>
          <w:bCs/>
          <w:color w:val="222222"/>
          <w:w w:val="90"/>
          <w:sz w:val="44"/>
          <w:szCs w:val="44"/>
          <w:bdr w:val="none" w:sz="0" w:space="0" w:color="auto" w:frame="1"/>
        </w:rPr>
        <w:t>绩效评价报告</w:t>
      </w:r>
    </w:p>
    <w:p w:rsidR="002B3976" w:rsidRPr="00101DC9" w:rsidRDefault="002B3976" w:rsidP="00A6794E">
      <w:pPr>
        <w:shd w:val="clear" w:color="auto" w:fill="FFFFFF"/>
        <w:spacing w:line="520" w:lineRule="exact"/>
        <w:rPr>
          <w:rFonts w:ascii="宋体" w:cs="宋体"/>
          <w:b/>
          <w:color w:val="666666"/>
          <w:sz w:val="36"/>
          <w:szCs w:val="36"/>
        </w:rPr>
      </w:pPr>
      <w:r w:rsidRPr="00101DC9">
        <w:rPr>
          <w:rFonts w:ascii="宋体" w:hAnsi="宋体" w:cs="黑体"/>
          <w:b/>
          <w:color w:val="222222"/>
          <w:sz w:val="36"/>
          <w:szCs w:val="36"/>
          <w:bdr w:val="none" w:sz="0" w:space="0" w:color="auto" w:frame="1"/>
        </w:rPr>
        <w:t xml:space="preserve"> </w:t>
      </w:r>
    </w:p>
    <w:p w:rsidR="002B3976" w:rsidRPr="00D0051D" w:rsidRDefault="002B3976" w:rsidP="00A6794E">
      <w:pPr>
        <w:shd w:val="clear" w:color="auto" w:fill="FFFFFF"/>
        <w:autoSpaceDE w:val="0"/>
        <w:spacing w:line="520" w:lineRule="exact"/>
        <w:ind w:firstLineChars="200" w:firstLine="643"/>
        <w:rPr>
          <w:rFonts w:ascii="仿宋" w:eastAsia="仿宋" w:hAnsi="仿宋" w:cs="宋体"/>
          <w:b/>
          <w:color w:val="666666"/>
          <w:sz w:val="32"/>
          <w:szCs w:val="32"/>
        </w:rPr>
      </w:pPr>
      <w:r w:rsidRPr="00F0584B">
        <w:rPr>
          <w:rFonts w:ascii="仿宋" w:eastAsia="仿宋" w:hAnsi="仿宋" w:cs="宋体" w:hint="eastAsia"/>
          <w:b/>
          <w:color w:val="222222"/>
          <w:sz w:val="32"/>
          <w:szCs w:val="32"/>
          <w:bdr w:val="none" w:sz="0" w:space="0" w:color="auto" w:frame="1"/>
        </w:rPr>
        <w:t>一</w:t>
      </w:r>
      <w:r w:rsidRPr="00D0051D">
        <w:rPr>
          <w:rFonts w:ascii="仿宋" w:eastAsia="仿宋" w:hAnsi="仿宋" w:cs="宋体" w:hint="eastAsia"/>
          <w:b/>
          <w:color w:val="222222"/>
          <w:sz w:val="32"/>
          <w:szCs w:val="32"/>
          <w:bdr w:val="none" w:sz="0" w:space="0" w:color="auto" w:frame="1"/>
        </w:rPr>
        <w:t>、部门概况</w:t>
      </w:r>
    </w:p>
    <w:p w:rsidR="002B3976" w:rsidRPr="00D0051D" w:rsidRDefault="002B3976" w:rsidP="00A6794E">
      <w:pPr>
        <w:spacing w:line="520" w:lineRule="exact"/>
        <w:ind w:leftChars="76" w:left="167" w:firstLineChars="155" w:firstLine="498"/>
        <w:rPr>
          <w:rFonts w:ascii="仿宋" w:eastAsia="仿宋" w:hAnsi="仿宋"/>
          <w:b/>
          <w:sz w:val="32"/>
          <w:szCs w:val="32"/>
        </w:rPr>
      </w:pPr>
      <w:r w:rsidRPr="00D0051D">
        <w:rPr>
          <w:rFonts w:ascii="仿宋" w:eastAsia="仿宋" w:hAnsi="仿宋" w:hint="eastAsia"/>
          <w:b/>
          <w:sz w:val="32"/>
          <w:szCs w:val="32"/>
        </w:rPr>
        <w:t>（一）部门基本情况</w:t>
      </w:r>
    </w:p>
    <w:p w:rsidR="002B3976" w:rsidRPr="00D0051D" w:rsidRDefault="002B3976" w:rsidP="00A6794E">
      <w:pPr>
        <w:spacing w:line="520" w:lineRule="exact"/>
        <w:ind w:firstLineChars="200" w:firstLine="643"/>
        <w:rPr>
          <w:rFonts w:ascii="仿宋" w:eastAsia="仿宋" w:hAnsi="仿宋"/>
          <w:b/>
          <w:sz w:val="32"/>
          <w:szCs w:val="32"/>
        </w:rPr>
      </w:pPr>
      <w:r w:rsidRPr="00D0051D">
        <w:rPr>
          <w:rFonts w:ascii="仿宋" w:eastAsia="仿宋" w:hAnsi="仿宋"/>
          <w:b/>
          <w:sz w:val="32"/>
          <w:szCs w:val="32"/>
        </w:rPr>
        <w:t>1</w:t>
      </w:r>
      <w:r w:rsidRPr="00D0051D">
        <w:rPr>
          <w:rFonts w:ascii="仿宋" w:eastAsia="仿宋" w:hAnsi="仿宋" w:hint="eastAsia"/>
          <w:b/>
          <w:sz w:val="32"/>
          <w:szCs w:val="32"/>
        </w:rPr>
        <w:t>、单位机构、人员情况</w:t>
      </w:r>
    </w:p>
    <w:p w:rsidR="002B3976" w:rsidRPr="00D0051D" w:rsidRDefault="002B3976" w:rsidP="00A6794E">
      <w:pPr>
        <w:spacing w:line="520" w:lineRule="exact"/>
        <w:ind w:firstLineChars="200" w:firstLine="640"/>
        <w:rPr>
          <w:rFonts w:ascii="仿宋" w:eastAsia="仿宋" w:hAnsi="仿宋"/>
          <w:sz w:val="32"/>
          <w:szCs w:val="32"/>
        </w:rPr>
      </w:pPr>
      <w:r w:rsidRPr="00D0051D">
        <w:rPr>
          <w:rFonts w:ascii="仿宋" w:eastAsia="仿宋" w:hAnsi="仿宋" w:hint="eastAsia"/>
          <w:sz w:val="32"/>
          <w:szCs w:val="32"/>
        </w:rPr>
        <w:t>县统计局现有在职干部职工</w:t>
      </w:r>
      <w:r w:rsidR="00524C88" w:rsidRPr="00D0051D">
        <w:rPr>
          <w:rFonts w:ascii="仿宋" w:eastAsia="仿宋" w:hAnsi="仿宋" w:hint="eastAsia"/>
          <w:sz w:val="32"/>
          <w:szCs w:val="32"/>
        </w:rPr>
        <w:t>22</w:t>
      </w:r>
      <w:r w:rsidRPr="00D0051D">
        <w:rPr>
          <w:rFonts w:ascii="仿宋" w:eastAsia="仿宋" w:hAnsi="仿宋" w:hint="eastAsia"/>
          <w:sz w:val="32"/>
          <w:szCs w:val="32"/>
        </w:rPr>
        <w:t>人，其中：行政编制</w:t>
      </w:r>
      <w:r w:rsidRPr="00D0051D">
        <w:rPr>
          <w:rFonts w:ascii="仿宋" w:eastAsia="仿宋" w:hAnsi="仿宋"/>
          <w:sz w:val="32"/>
          <w:szCs w:val="32"/>
        </w:rPr>
        <w:t>1</w:t>
      </w:r>
      <w:r w:rsidRPr="00D0051D">
        <w:rPr>
          <w:rFonts w:ascii="仿宋" w:eastAsia="仿宋" w:hAnsi="仿宋" w:hint="eastAsia"/>
          <w:sz w:val="32"/>
          <w:szCs w:val="32"/>
        </w:rPr>
        <w:t>0人，事业编制</w:t>
      </w:r>
      <w:r w:rsidR="00524C88" w:rsidRPr="00D0051D">
        <w:rPr>
          <w:rFonts w:ascii="仿宋" w:eastAsia="仿宋" w:hAnsi="仿宋" w:hint="eastAsia"/>
          <w:sz w:val="32"/>
          <w:szCs w:val="32"/>
        </w:rPr>
        <w:t>9</w:t>
      </w:r>
      <w:r w:rsidRPr="00D0051D">
        <w:rPr>
          <w:rFonts w:ascii="仿宋" w:eastAsia="仿宋" w:hAnsi="仿宋" w:hint="eastAsia"/>
          <w:sz w:val="32"/>
          <w:szCs w:val="32"/>
        </w:rPr>
        <w:t>人，并安排了1名零就业人员。</w:t>
      </w:r>
    </w:p>
    <w:p w:rsidR="002B3976" w:rsidRPr="00D0051D" w:rsidRDefault="002B3976" w:rsidP="00A6794E">
      <w:pPr>
        <w:spacing w:line="520" w:lineRule="exact"/>
        <w:ind w:leftChars="76" w:left="167" w:firstLineChars="155" w:firstLine="498"/>
        <w:rPr>
          <w:rFonts w:ascii="仿宋" w:eastAsia="仿宋" w:hAnsi="仿宋"/>
          <w:b/>
          <w:sz w:val="32"/>
          <w:szCs w:val="32"/>
        </w:rPr>
      </w:pPr>
      <w:r w:rsidRPr="00D0051D">
        <w:rPr>
          <w:rFonts w:ascii="仿宋" w:eastAsia="仿宋" w:hAnsi="仿宋"/>
          <w:b/>
          <w:sz w:val="32"/>
          <w:szCs w:val="32"/>
        </w:rPr>
        <w:t>2</w:t>
      </w:r>
      <w:r w:rsidRPr="00D0051D">
        <w:rPr>
          <w:rFonts w:ascii="仿宋" w:eastAsia="仿宋" w:hAnsi="仿宋" w:hint="eastAsia"/>
          <w:b/>
          <w:sz w:val="32"/>
          <w:szCs w:val="32"/>
        </w:rPr>
        <w:t>、县统计局的主要职责</w:t>
      </w:r>
    </w:p>
    <w:p w:rsidR="002B3976" w:rsidRPr="00D0051D" w:rsidRDefault="002B3976" w:rsidP="00A6794E">
      <w:pPr>
        <w:spacing w:line="520" w:lineRule="exact"/>
        <w:ind w:firstLineChars="200" w:firstLine="640"/>
        <w:rPr>
          <w:rFonts w:ascii="仿宋" w:eastAsia="仿宋" w:hAnsi="仿宋"/>
          <w:sz w:val="32"/>
          <w:szCs w:val="32"/>
        </w:rPr>
      </w:pPr>
      <w:r w:rsidRPr="00D0051D">
        <w:rPr>
          <w:rFonts w:ascii="仿宋" w:eastAsia="仿宋" w:hAnsi="仿宋" w:hint="eastAsia"/>
          <w:sz w:val="32"/>
          <w:szCs w:val="32"/>
        </w:rPr>
        <w:t>县统计局的职责是搜集各专业统计资料，审核、汇总和上报；对资料进行经济分析和调查研究，撰写调查报告，供各级领导决策参考；大型普查和抽样调查；考核评价等工作。</w:t>
      </w:r>
    </w:p>
    <w:p w:rsidR="002B3976" w:rsidRPr="00D0051D" w:rsidRDefault="002B3976" w:rsidP="00A6794E">
      <w:pPr>
        <w:spacing w:line="520" w:lineRule="exact"/>
        <w:ind w:leftChars="76" w:left="167" w:firstLineChars="204" w:firstLine="655"/>
        <w:rPr>
          <w:rFonts w:ascii="仿宋" w:eastAsia="仿宋" w:hAnsi="仿宋"/>
          <w:sz w:val="32"/>
          <w:szCs w:val="32"/>
        </w:rPr>
      </w:pPr>
      <w:r w:rsidRPr="00D0051D">
        <w:rPr>
          <w:rFonts w:ascii="仿宋" w:eastAsia="仿宋" w:hAnsi="仿宋"/>
          <w:b/>
          <w:sz w:val="32"/>
          <w:szCs w:val="32"/>
        </w:rPr>
        <w:t>3</w:t>
      </w:r>
      <w:r w:rsidRPr="00D0051D">
        <w:rPr>
          <w:rFonts w:ascii="仿宋" w:eastAsia="仿宋" w:hAnsi="仿宋" w:hint="eastAsia"/>
          <w:b/>
          <w:sz w:val="32"/>
          <w:szCs w:val="32"/>
        </w:rPr>
        <w:t>、</w:t>
      </w:r>
      <w:r w:rsidRPr="00D0051D">
        <w:rPr>
          <w:rFonts w:ascii="仿宋" w:eastAsia="仿宋" w:hAnsi="仿宋"/>
          <w:b/>
          <w:sz w:val="32"/>
          <w:szCs w:val="32"/>
        </w:rPr>
        <w:t>20</w:t>
      </w:r>
      <w:r w:rsidRPr="00D0051D">
        <w:rPr>
          <w:rFonts w:ascii="仿宋" w:eastAsia="仿宋" w:hAnsi="仿宋" w:hint="eastAsia"/>
          <w:b/>
          <w:sz w:val="32"/>
          <w:szCs w:val="32"/>
        </w:rPr>
        <w:t>20年重点工作计划</w:t>
      </w:r>
      <w:r w:rsidRPr="00D0051D">
        <w:rPr>
          <w:rFonts w:ascii="仿宋" w:eastAsia="仿宋" w:hAnsi="仿宋"/>
          <w:sz w:val="32"/>
          <w:szCs w:val="32"/>
        </w:rPr>
        <w:t xml:space="preserve"> </w:t>
      </w:r>
    </w:p>
    <w:p w:rsidR="002B3976" w:rsidRPr="00D0051D" w:rsidRDefault="002B3976" w:rsidP="00A6794E">
      <w:pPr>
        <w:spacing w:line="520" w:lineRule="exact"/>
        <w:ind w:firstLineChars="200" w:firstLine="640"/>
        <w:rPr>
          <w:rFonts w:ascii="仿宋" w:eastAsia="仿宋" w:hAnsi="仿宋"/>
          <w:sz w:val="32"/>
          <w:szCs w:val="32"/>
        </w:rPr>
      </w:pPr>
      <w:r w:rsidRPr="00D0051D">
        <w:rPr>
          <w:rFonts w:ascii="仿宋" w:eastAsia="仿宋" w:hAnsi="仿宋" w:hint="eastAsia"/>
          <w:sz w:val="32"/>
          <w:szCs w:val="32"/>
        </w:rPr>
        <w:t>搜集各专业统计资料，审核、汇总和上报；对资料进行经济分析和调查研究，撰写调查报告，供各级领导决策参考；大型普查和抽样调查；考核评价等工作。做好东安县第七次全国人口普查正式登记及数据审核工作。</w:t>
      </w:r>
    </w:p>
    <w:p w:rsidR="002B3976" w:rsidRPr="00D0051D" w:rsidRDefault="002B3976" w:rsidP="00A6794E">
      <w:pPr>
        <w:spacing w:line="520" w:lineRule="exact"/>
        <w:ind w:firstLineChars="196" w:firstLine="630"/>
        <w:rPr>
          <w:rFonts w:ascii="仿宋" w:eastAsia="仿宋" w:hAnsi="仿宋"/>
          <w:b/>
          <w:sz w:val="32"/>
          <w:szCs w:val="32"/>
        </w:rPr>
      </w:pPr>
      <w:r w:rsidRPr="00D0051D">
        <w:rPr>
          <w:rFonts w:ascii="仿宋" w:eastAsia="仿宋" w:hAnsi="仿宋" w:hint="eastAsia"/>
          <w:b/>
          <w:sz w:val="32"/>
          <w:szCs w:val="32"/>
        </w:rPr>
        <w:t>（二）部门整体支出规模、使用方向和主要内容、涉及范围</w:t>
      </w:r>
    </w:p>
    <w:p w:rsidR="002B3976" w:rsidRPr="00D0051D" w:rsidRDefault="002B3976" w:rsidP="00A6794E">
      <w:pPr>
        <w:spacing w:line="520" w:lineRule="exact"/>
        <w:ind w:leftChars="76" w:left="167" w:firstLineChars="155" w:firstLine="496"/>
        <w:rPr>
          <w:rFonts w:ascii="仿宋" w:eastAsia="仿宋" w:hAnsi="仿宋"/>
          <w:sz w:val="32"/>
          <w:szCs w:val="32"/>
        </w:rPr>
      </w:pPr>
      <w:r w:rsidRPr="00D0051D">
        <w:rPr>
          <w:rFonts w:ascii="仿宋" w:eastAsia="仿宋" w:hAnsi="仿宋"/>
          <w:sz w:val="32"/>
          <w:szCs w:val="32"/>
        </w:rPr>
        <w:t>20</w:t>
      </w:r>
      <w:r w:rsidRPr="00D0051D">
        <w:rPr>
          <w:rFonts w:ascii="仿宋" w:eastAsia="仿宋" w:hAnsi="仿宋" w:hint="eastAsia"/>
          <w:sz w:val="32"/>
          <w:szCs w:val="32"/>
        </w:rPr>
        <w:t>20年年初预算1135.8万元，财政拨款支出1135.8万元，与去年同比增加610.8万元。其中：财政拨款1135.8万元。支出预算1135.8万元，其中，基本支出226.8万元，项目支出909万元。</w:t>
      </w:r>
    </w:p>
    <w:p w:rsidR="002B3976" w:rsidRPr="00D0051D" w:rsidRDefault="002B3976" w:rsidP="00A6794E">
      <w:pPr>
        <w:spacing w:line="520" w:lineRule="exact"/>
        <w:ind w:leftChars="76" w:left="167" w:firstLineChars="155" w:firstLine="496"/>
        <w:rPr>
          <w:rFonts w:ascii="仿宋" w:eastAsia="仿宋" w:hAnsi="仿宋"/>
          <w:sz w:val="32"/>
          <w:szCs w:val="32"/>
        </w:rPr>
      </w:pPr>
      <w:r w:rsidRPr="00D0051D">
        <w:rPr>
          <w:rFonts w:ascii="仿宋" w:eastAsia="仿宋" w:hAnsi="仿宋"/>
          <w:sz w:val="32"/>
          <w:szCs w:val="32"/>
        </w:rPr>
        <w:lastRenderedPageBreak/>
        <w:t>20</w:t>
      </w:r>
      <w:r w:rsidRPr="00D0051D">
        <w:rPr>
          <w:rFonts w:ascii="仿宋" w:eastAsia="仿宋" w:hAnsi="仿宋" w:hint="eastAsia"/>
          <w:sz w:val="32"/>
          <w:szCs w:val="32"/>
        </w:rPr>
        <w:t>20年财政拨款支出按用途划，基本支出226.8万元，其中：人员经费支出142.4万元，日常公用经费支出：29.4万元，住房公积金财政补贴14.99万元，职业年金9.99万元，基本养老保险19.99万元，医疗保险9.99万元，项目支出为909万元。</w:t>
      </w:r>
    </w:p>
    <w:p w:rsidR="002B3976" w:rsidRPr="00D0051D" w:rsidRDefault="002B3976" w:rsidP="00A6794E">
      <w:pPr>
        <w:spacing w:line="520" w:lineRule="exact"/>
        <w:ind w:leftChars="76" w:left="167" w:firstLineChars="205" w:firstLine="656"/>
        <w:rPr>
          <w:rFonts w:ascii="仿宋" w:eastAsia="仿宋" w:hAnsi="仿宋"/>
          <w:color w:val="FF0000"/>
          <w:sz w:val="32"/>
          <w:szCs w:val="32"/>
        </w:rPr>
      </w:pPr>
      <w:r w:rsidRPr="00D0051D">
        <w:rPr>
          <w:rFonts w:ascii="仿宋" w:eastAsia="仿宋" w:hAnsi="仿宋"/>
          <w:sz w:val="32"/>
          <w:szCs w:val="32"/>
        </w:rPr>
        <w:t>20</w:t>
      </w:r>
      <w:r w:rsidRPr="00D0051D">
        <w:rPr>
          <w:rFonts w:ascii="仿宋" w:eastAsia="仿宋" w:hAnsi="仿宋" w:hint="eastAsia"/>
          <w:sz w:val="32"/>
          <w:szCs w:val="32"/>
        </w:rPr>
        <w:t>20年收入预算支出1135.8万元，支出决算1135.8万元，支出控制率达</w:t>
      </w:r>
      <w:r w:rsidRPr="00D0051D">
        <w:rPr>
          <w:rFonts w:ascii="仿宋" w:eastAsia="仿宋" w:hAnsi="仿宋"/>
          <w:sz w:val="32"/>
          <w:szCs w:val="32"/>
        </w:rPr>
        <w:t>100%</w:t>
      </w:r>
      <w:r w:rsidRPr="00D0051D">
        <w:rPr>
          <w:rFonts w:ascii="仿宋" w:eastAsia="仿宋" w:hAnsi="仿宋" w:hint="eastAsia"/>
          <w:sz w:val="32"/>
          <w:szCs w:val="32"/>
        </w:rPr>
        <w:t>。</w:t>
      </w:r>
    </w:p>
    <w:p w:rsidR="002B3976" w:rsidRPr="00D0051D" w:rsidRDefault="002B3976" w:rsidP="00A6794E">
      <w:pPr>
        <w:spacing w:line="520" w:lineRule="exact"/>
        <w:ind w:firstLineChars="196" w:firstLine="630"/>
        <w:rPr>
          <w:rFonts w:ascii="仿宋" w:eastAsia="仿宋" w:hAnsi="仿宋"/>
          <w:b/>
          <w:sz w:val="32"/>
          <w:szCs w:val="32"/>
        </w:rPr>
      </w:pPr>
      <w:r w:rsidRPr="00D0051D">
        <w:rPr>
          <w:rFonts w:ascii="仿宋" w:eastAsia="仿宋" w:hAnsi="仿宋" w:hint="eastAsia"/>
          <w:b/>
          <w:sz w:val="32"/>
          <w:szCs w:val="32"/>
        </w:rPr>
        <w:t>二、部门整体支出使用情况</w:t>
      </w:r>
    </w:p>
    <w:p w:rsidR="002B3976" w:rsidRPr="00D0051D" w:rsidRDefault="002B3976" w:rsidP="00A6794E">
      <w:pPr>
        <w:spacing w:line="520" w:lineRule="exact"/>
        <w:ind w:firstLineChars="196" w:firstLine="630"/>
        <w:rPr>
          <w:rFonts w:ascii="仿宋" w:eastAsia="仿宋" w:hAnsi="仿宋"/>
          <w:b/>
          <w:sz w:val="32"/>
          <w:szCs w:val="32"/>
        </w:rPr>
      </w:pPr>
      <w:r w:rsidRPr="00D0051D">
        <w:rPr>
          <w:rFonts w:ascii="仿宋" w:eastAsia="仿宋" w:hAnsi="仿宋" w:hint="eastAsia"/>
          <w:b/>
          <w:sz w:val="32"/>
          <w:szCs w:val="32"/>
        </w:rPr>
        <w:t>（一）基本支出</w:t>
      </w:r>
    </w:p>
    <w:p w:rsidR="002B3976" w:rsidRPr="00D0051D" w:rsidRDefault="002B3976" w:rsidP="00A6794E">
      <w:pPr>
        <w:spacing w:line="520" w:lineRule="exact"/>
        <w:ind w:firstLine="640"/>
        <w:rPr>
          <w:rFonts w:ascii="仿宋" w:eastAsia="仿宋" w:hAnsi="仿宋" w:cs="宋体"/>
          <w:color w:val="222222"/>
          <w:sz w:val="32"/>
          <w:szCs w:val="32"/>
          <w:bdr w:val="none" w:sz="0" w:space="0" w:color="auto" w:frame="1"/>
        </w:rPr>
      </w:pPr>
      <w:r w:rsidRPr="00D0051D">
        <w:rPr>
          <w:rFonts w:ascii="仿宋" w:eastAsia="仿宋" w:hAnsi="仿宋" w:cs="宋体" w:hint="eastAsia"/>
          <w:color w:val="222222"/>
          <w:sz w:val="32"/>
          <w:szCs w:val="32"/>
          <w:bdr w:val="none" w:sz="0" w:space="0" w:color="auto" w:frame="1"/>
        </w:rPr>
        <w:t>基本支出的范围和主要用途包括人员经费和日常公用经费。</w:t>
      </w:r>
    </w:p>
    <w:p w:rsidR="002B3976" w:rsidRPr="00D0051D" w:rsidRDefault="002B3976" w:rsidP="00A6794E">
      <w:pPr>
        <w:spacing w:line="520" w:lineRule="exact"/>
        <w:ind w:firstLine="640"/>
        <w:rPr>
          <w:rFonts w:ascii="仿宋" w:eastAsia="仿宋" w:hAnsi="仿宋" w:cs="宋体"/>
          <w:color w:val="555555"/>
          <w:sz w:val="32"/>
          <w:szCs w:val="32"/>
        </w:rPr>
      </w:pPr>
      <w:r w:rsidRPr="00D0051D">
        <w:rPr>
          <w:rFonts w:ascii="仿宋" w:eastAsia="仿宋" w:hAnsi="仿宋" w:cs="宋体" w:hint="eastAsia"/>
          <w:color w:val="222222"/>
          <w:sz w:val="32"/>
          <w:szCs w:val="32"/>
          <w:bdr w:val="none" w:sz="0" w:space="0" w:color="auto" w:frame="1"/>
        </w:rPr>
        <w:t>基本支出的管理和使用情况如下：工资福利支出</w:t>
      </w:r>
      <w:r w:rsidRPr="00D0051D">
        <w:rPr>
          <w:rFonts w:ascii="仿宋" w:eastAsia="仿宋" w:hAnsi="仿宋" w:hint="eastAsia"/>
          <w:sz w:val="32"/>
          <w:szCs w:val="32"/>
        </w:rPr>
        <w:t>197.4</w:t>
      </w:r>
      <w:r w:rsidRPr="00D0051D">
        <w:rPr>
          <w:rFonts w:ascii="仿宋" w:eastAsia="仿宋" w:hAnsi="仿宋" w:cs="宋体" w:hint="eastAsia"/>
          <w:color w:val="222222"/>
          <w:sz w:val="32"/>
          <w:szCs w:val="32"/>
          <w:bdr w:val="none" w:sz="0" w:space="0" w:color="auto" w:frame="1"/>
        </w:rPr>
        <w:t>万元、日常公用经费</w:t>
      </w:r>
      <w:r w:rsidRPr="00D0051D">
        <w:rPr>
          <w:rFonts w:ascii="仿宋" w:eastAsia="仿宋" w:hAnsi="仿宋" w:hint="eastAsia"/>
          <w:sz w:val="32"/>
          <w:szCs w:val="32"/>
        </w:rPr>
        <w:t>29.4</w:t>
      </w:r>
      <w:r w:rsidRPr="00D0051D">
        <w:rPr>
          <w:rFonts w:ascii="仿宋" w:eastAsia="仿宋" w:hAnsi="仿宋" w:cs="宋体" w:hint="eastAsia"/>
          <w:color w:val="222222"/>
          <w:sz w:val="32"/>
          <w:szCs w:val="32"/>
          <w:bdr w:val="none" w:sz="0" w:space="0" w:color="auto" w:frame="1"/>
        </w:rPr>
        <w:t>万元，主要用于本单位的职工工资支出、公务接待，办公用品的购买和其他日常办公的正常开支。</w:t>
      </w:r>
      <w:r w:rsidRPr="00D0051D">
        <w:rPr>
          <w:rFonts w:ascii="仿宋" w:eastAsia="仿宋" w:hAnsi="仿宋" w:cs="宋体" w:hint="eastAsia"/>
          <w:color w:val="000000"/>
          <w:sz w:val="32"/>
          <w:szCs w:val="32"/>
        </w:rPr>
        <w:t>本年基本支出预算可用指标</w:t>
      </w:r>
      <w:r w:rsidRPr="00D0051D">
        <w:rPr>
          <w:rFonts w:ascii="仿宋" w:eastAsia="仿宋" w:hAnsi="仿宋" w:hint="eastAsia"/>
          <w:sz w:val="32"/>
          <w:szCs w:val="32"/>
        </w:rPr>
        <w:t>189</w:t>
      </w:r>
      <w:r w:rsidRPr="00D0051D">
        <w:rPr>
          <w:rFonts w:ascii="仿宋" w:eastAsia="仿宋" w:hAnsi="仿宋" w:cs="宋体" w:hint="eastAsia"/>
          <w:color w:val="000000"/>
          <w:sz w:val="32"/>
          <w:szCs w:val="32"/>
        </w:rPr>
        <w:t>万元，2020年基本支出与预算基本一致。</w:t>
      </w:r>
    </w:p>
    <w:p w:rsidR="002B3976" w:rsidRPr="00D0051D" w:rsidRDefault="002B3976" w:rsidP="00A6794E">
      <w:pPr>
        <w:spacing w:line="520" w:lineRule="exact"/>
        <w:ind w:firstLineChars="200" w:firstLine="640"/>
        <w:rPr>
          <w:rFonts w:ascii="仿宋" w:eastAsia="仿宋" w:hAnsi="仿宋"/>
          <w:sz w:val="32"/>
          <w:szCs w:val="32"/>
        </w:rPr>
      </w:pPr>
      <w:r w:rsidRPr="00D0051D">
        <w:rPr>
          <w:rFonts w:ascii="仿宋" w:eastAsia="仿宋" w:hAnsi="仿宋" w:hint="eastAsia"/>
          <w:sz w:val="32"/>
          <w:szCs w:val="32"/>
        </w:rPr>
        <w:t>2020年三公经费预算为9万元，2020年“三公经费”决算支出共8.9万元，与去年同比基本持平，具体情况如下：</w:t>
      </w:r>
    </w:p>
    <w:p w:rsidR="002B3976" w:rsidRPr="00D0051D" w:rsidRDefault="002B3976" w:rsidP="00A6794E">
      <w:pPr>
        <w:spacing w:line="520" w:lineRule="exact"/>
        <w:ind w:firstLineChars="200" w:firstLine="640"/>
        <w:rPr>
          <w:rFonts w:ascii="仿宋" w:eastAsia="仿宋" w:hAnsi="仿宋"/>
          <w:sz w:val="32"/>
          <w:szCs w:val="32"/>
        </w:rPr>
      </w:pPr>
      <w:r w:rsidRPr="00D0051D">
        <w:rPr>
          <w:rFonts w:ascii="仿宋" w:eastAsia="仿宋" w:hAnsi="仿宋" w:hint="eastAsia"/>
          <w:sz w:val="32"/>
          <w:szCs w:val="32"/>
        </w:rPr>
        <w:t>（</w:t>
      </w:r>
      <w:r w:rsidRPr="00D0051D">
        <w:rPr>
          <w:rFonts w:ascii="仿宋" w:eastAsia="仿宋" w:hAnsi="仿宋"/>
          <w:sz w:val="32"/>
          <w:szCs w:val="32"/>
        </w:rPr>
        <w:t>1</w:t>
      </w:r>
      <w:r w:rsidRPr="00D0051D">
        <w:rPr>
          <w:rFonts w:ascii="仿宋" w:eastAsia="仿宋" w:hAnsi="仿宋" w:hint="eastAsia"/>
          <w:sz w:val="32"/>
          <w:szCs w:val="32"/>
        </w:rPr>
        <w:t>）因公出国（境）费无支出；</w:t>
      </w:r>
    </w:p>
    <w:p w:rsidR="002B3976" w:rsidRPr="00D0051D" w:rsidRDefault="002B3976" w:rsidP="00A6794E">
      <w:pPr>
        <w:spacing w:line="520" w:lineRule="exact"/>
        <w:ind w:leftChars="228" w:left="502" w:firstLineChars="50" w:firstLine="160"/>
        <w:rPr>
          <w:rFonts w:ascii="仿宋" w:eastAsia="仿宋" w:hAnsi="仿宋"/>
          <w:sz w:val="32"/>
          <w:szCs w:val="32"/>
        </w:rPr>
      </w:pPr>
      <w:r w:rsidRPr="00D0051D">
        <w:rPr>
          <w:rFonts w:ascii="仿宋" w:eastAsia="仿宋" w:hAnsi="仿宋" w:hint="eastAsia"/>
          <w:sz w:val="32"/>
          <w:szCs w:val="32"/>
        </w:rPr>
        <w:t>（</w:t>
      </w:r>
      <w:r w:rsidRPr="00D0051D">
        <w:rPr>
          <w:rFonts w:ascii="仿宋" w:eastAsia="仿宋" w:hAnsi="仿宋"/>
          <w:sz w:val="32"/>
          <w:szCs w:val="32"/>
        </w:rPr>
        <w:t>2</w:t>
      </w:r>
      <w:r w:rsidRPr="00D0051D">
        <w:rPr>
          <w:rFonts w:ascii="仿宋" w:eastAsia="仿宋" w:hAnsi="仿宋" w:hint="eastAsia"/>
          <w:sz w:val="32"/>
          <w:szCs w:val="32"/>
        </w:rPr>
        <w:t>）公务用车购置及运行维护费无支出；</w:t>
      </w:r>
    </w:p>
    <w:p w:rsidR="002B3976" w:rsidRPr="00D0051D" w:rsidRDefault="002B3976" w:rsidP="00A6794E">
      <w:pPr>
        <w:spacing w:line="520" w:lineRule="exact"/>
        <w:ind w:leftChars="228" w:left="502" w:firstLineChars="50" w:firstLine="160"/>
        <w:rPr>
          <w:rFonts w:ascii="仿宋" w:eastAsia="仿宋" w:hAnsi="仿宋"/>
          <w:sz w:val="32"/>
          <w:szCs w:val="32"/>
        </w:rPr>
      </w:pPr>
      <w:r w:rsidRPr="00D0051D">
        <w:rPr>
          <w:rFonts w:ascii="仿宋" w:eastAsia="仿宋" w:hAnsi="仿宋" w:hint="eastAsia"/>
          <w:sz w:val="32"/>
          <w:szCs w:val="32"/>
        </w:rPr>
        <w:t>（</w:t>
      </w:r>
      <w:r w:rsidRPr="00D0051D">
        <w:rPr>
          <w:rFonts w:ascii="仿宋" w:eastAsia="仿宋" w:hAnsi="仿宋"/>
          <w:sz w:val="32"/>
          <w:szCs w:val="32"/>
        </w:rPr>
        <w:t>3</w:t>
      </w:r>
      <w:r w:rsidRPr="00D0051D">
        <w:rPr>
          <w:rFonts w:ascii="仿宋" w:eastAsia="仿宋" w:hAnsi="仿宋" w:hint="eastAsia"/>
          <w:sz w:val="32"/>
          <w:szCs w:val="32"/>
        </w:rPr>
        <w:t>）公务接待费支出8.9万元，与上年基本持平，主要用于接待上级部门检查、调研及前来衔接工作的乡镇政府工作人员。</w:t>
      </w:r>
    </w:p>
    <w:p w:rsidR="002B3976" w:rsidRPr="00D0051D" w:rsidRDefault="002B3976" w:rsidP="00A6794E">
      <w:pPr>
        <w:spacing w:line="520" w:lineRule="exact"/>
        <w:ind w:firstLineChars="196" w:firstLine="630"/>
        <w:rPr>
          <w:rFonts w:ascii="仿宋" w:eastAsia="仿宋" w:hAnsi="仿宋"/>
          <w:b/>
          <w:sz w:val="32"/>
          <w:szCs w:val="32"/>
        </w:rPr>
      </w:pPr>
      <w:r w:rsidRPr="00D0051D">
        <w:rPr>
          <w:rFonts w:ascii="仿宋" w:eastAsia="仿宋" w:hAnsi="仿宋" w:hint="eastAsia"/>
          <w:b/>
          <w:sz w:val="32"/>
          <w:szCs w:val="32"/>
        </w:rPr>
        <w:t>（二）项目支出</w:t>
      </w:r>
    </w:p>
    <w:p w:rsidR="002B3976" w:rsidRPr="00D0051D" w:rsidRDefault="002B3976" w:rsidP="00A6794E">
      <w:pPr>
        <w:spacing w:line="520" w:lineRule="exact"/>
        <w:ind w:firstLineChars="196" w:firstLine="630"/>
        <w:rPr>
          <w:rFonts w:ascii="仿宋" w:eastAsia="仿宋" w:hAnsi="仿宋"/>
          <w:b/>
          <w:sz w:val="32"/>
          <w:szCs w:val="32"/>
        </w:rPr>
      </w:pPr>
      <w:r w:rsidRPr="00D0051D">
        <w:rPr>
          <w:rFonts w:ascii="仿宋" w:eastAsia="仿宋" w:hAnsi="仿宋" w:hint="eastAsia"/>
          <w:b/>
          <w:sz w:val="32"/>
          <w:szCs w:val="32"/>
        </w:rPr>
        <w:t>1、项目资金（包括财政资金、自筹资金等）安排落实总投入等情况。</w:t>
      </w:r>
    </w:p>
    <w:p w:rsidR="002B3976" w:rsidRPr="00D0051D" w:rsidRDefault="002B3976" w:rsidP="00A6794E">
      <w:pPr>
        <w:spacing w:line="520" w:lineRule="exact"/>
        <w:ind w:firstLineChars="196" w:firstLine="627"/>
        <w:rPr>
          <w:rFonts w:ascii="仿宋" w:eastAsia="仿宋" w:hAnsi="仿宋"/>
          <w:b/>
          <w:sz w:val="32"/>
          <w:szCs w:val="32"/>
        </w:rPr>
      </w:pPr>
      <w:r w:rsidRPr="00D0051D">
        <w:rPr>
          <w:rFonts w:ascii="仿宋" w:eastAsia="仿宋" w:hAnsi="仿宋" w:cs="Arial"/>
          <w:sz w:val="32"/>
          <w:szCs w:val="32"/>
        </w:rPr>
        <w:t>2020</w:t>
      </w:r>
      <w:r w:rsidRPr="00D0051D">
        <w:rPr>
          <w:rFonts w:ascii="仿宋" w:eastAsia="仿宋" w:hAnsi="仿宋" w:cs="Arial" w:hint="eastAsia"/>
          <w:sz w:val="32"/>
          <w:szCs w:val="32"/>
        </w:rPr>
        <w:t>年度项目支出909万元，同比去年增加615万元。</w:t>
      </w:r>
    </w:p>
    <w:p w:rsidR="002B3976" w:rsidRPr="00D0051D" w:rsidRDefault="002B3976" w:rsidP="00A6794E">
      <w:pPr>
        <w:spacing w:line="520" w:lineRule="exact"/>
        <w:ind w:firstLineChars="196" w:firstLine="630"/>
        <w:rPr>
          <w:rFonts w:ascii="仿宋" w:eastAsia="仿宋" w:hAnsi="仿宋"/>
          <w:b/>
          <w:sz w:val="32"/>
          <w:szCs w:val="32"/>
        </w:rPr>
      </w:pPr>
      <w:r w:rsidRPr="00D0051D">
        <w:rPr>
          <w:rFonts w:ascii="仿宋" w:eastAsia="仿宋" w:hAnsi="仿宋" w:hint="eastAsia"/>
          <w:b/>
          <w:sz w:val="32"/>
          <w:szCs w:val="32"/>
        </w:rPr>
        <w:lastRenderedPageBreak/>
        <w:t>2、项目资金（主要指财政资金）实际使用情况。</w:t>
      </w:r>
    </w:p>
    <w:p w:rsidR="002B3976" w:rsidRPr="00D0051D" w:rsidRDefault="002B3976" w:rsidP="00A6794E">
      <w:pPr>
        <w:spacing w:line="520" w:lineRule="exact"/>
        <w:ind w:firstLineChars="196" w:firstLine="627"/>
        <w:rPr>
          <w:rFonts w:ascii="仿宋" w:eastAsia="仿宋" w:hAnsi="仿宋"/>
          <w:b/>
          <w:sz w:val="32"/>
          <w:szCs w:val="32"/>
        </w:rPr>
      </w:pPr>
      <w:r w:rsidRPr="00D0051D">
        <w:rPr>
          <w:rFonts w:ascii="仿宋" w:eastAsia="仿宋" w:hAnsi="仿宋" w:cs="Arial" w:hint="eastAsia"/>
          <w:sz w:val="32"/>
          <w:szCs w:val="32"/>
        </w:rPr>
        <w:t>主要用于东安县第七次人口普查及各项抽样调查工作。增加的预算主要是因为第七次人口普查都采用手持专用电子设备入户采集相关数据，所以按要求配置了相关的手持专用电子设备（即PAD）。</w:t>
      </w:r>
    </w:p>
    <w:p w:rsidR="002B3976" w:rsidRPr="00D0051D" w:rsidRDefault="002B3976" w:rsidP="00A6794E">
      <w:pPr>
        <w:spacing w:line="520" w:lineRule="exact"/>
        <w:ind w:firstLineChars="196" w:firstLine="630"/>
        <w:rPr>
          <w:rFonts w:ascii="仿宋" w:eastAsia="仿宋" w:hAnsi="仿宋"/>
          <w:b/>
          <w:sz w:val="32"/>
          <w:szCs w:val="32"/>
        </w:rPr>
      </w:pPr>
      <w:r w:rsidRPr="00D0051D">
        <w:rPr>
          <w:rFonts w:ascii="仿宋" w:eastAsia="仿宋" w:hAnsi="仿宋" w:hint="eastAsia"/>
          <w:b/>
          <w:sz w:val="32"/>
          <w:szCs w:val="32"/>
        </w:rPr>
        <w:t>三、部门整体支出管理情况</w:t>
      </w:r>
    </w:p>
    <w:p w:rsidR="002B3976" w:rsidRPr="00D0051D" w:rsidRDefault="002B3976" w:rsidP="00A6794E">
      <w:pPr>
        <w:spacing w:line="520" w:lineRule="exact"/>
        <w:ind w:firstLine="640"/>
        <w:rPr>
          <w:rFonts w:ascii="仿宋" w:eastAsia="仿宋" w:hAnsi="仿宋" w:cs="宋体"/>
          <w:color w:val="000000"/>
          <w:sz w:val="32"/>
          <w:szCs w:val="32"/>
        </w:rPr>
      </w:pPr>
      <w:r w:rsidRPr="00D0051D">
        <w:rPr>
          <w:rFonts w:ascii="仿宋" w:eastAsia="仿宋" w:hAnsi="仿宋" w:cs="宋体" w:hint="eastAsia"/>
          <w:color w:val="000000"/>
          <w:sz w:val="32"/>
          <w:szCs w:val="32"/>
        </w:rPr>
        <w:t>我们严格预算管理，切实按照县委出台的五项管理制度要求，</w:t>
      </w:r>
      <w:r w:rsidRPr="00D0051D">
        <w:rPr>
          <w:rFonts w:ascii="仿宋" w:eastAsia="仿宋" w:hAnsi="仿宋" w:cs="宋体" w:hint="eastAsia"/>
          <w:color w:val="555555"/>
          <w:sz w:val="32"/>
          <w:szCs w:val="32"/>
        </w:rPr>
        <w:t>坚持执行财经和财务制度，</w:t>
      </w:r>
      <w:r w:rsidRPr="00D0051D">
        <w:rPr>
          <w:rFonts w:ascii="仿宋" w:eastAsia="仿宋" w:hAnsi="仿宋" w:cs="宋体" w:hint="eastAsia"/>
          <w:color w:val="000000"/>
          <w:sz w:val="32"/>
          <w:szCs w:val="32"/>
        </w:rPr>
        <w:t>修改完善了《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2020年县统计局没有基本建设、大型房屋维修等支出项目。</w:t>
      </w:r>
    </w:p>
    <w:p w:rsidR="002B3976" w:rsidRPr="00D0051D" w:rsidRDefault="002B3976" w:rsidP="00A6794E">
      <w:pPr>
        <w:spacing w:line="520" w:lineRule="exact"/>
        <w:ind w:leftChars="76" w:left="167" w:firstLineChars="205" w:firstLine="656"/>
        <w:rPr>
          <w:rFonts w:ascii="仿宋" w:eastAsia="仿宋" w:hAnsi="仿宋"/>
          <w:color w:val="FF0000"/>
          <w:sz w:val="32"/>
          <w:szCs w:val="32"/>
        </w:rPr>
      </w:pPr>
      <w:r w:rsidRPr="00D0051D">
        <w:rPr>
          <w:rFonts w:ascii="仿宋" w:eastAsia="仿宋" w:hAnsi="仿宋" w:cs="宋体" w:hint="eastAsia"/>
          <w:color w:val="222222"/>
          <w:sz w:val="32"/>
          <w:szCs w:val="32"/>
          <w:bdr w:val="none" w:sz="0" w:space="0" w:color="auto" w:frame="1"/>
        </w:rPr>
        <w:t>我们按照绩效评价规程要求，第一阶段为前期准备：制定了详细的工作方案，明确责任，确定评价指标细则；第二阶段为自评：根据上一阶段任务布置，按照要求展开自评工作，并初拟评价结果；第三阶段为定性终评，查阅相关文件资料和财务凭证，对收集资料进行定量定性分析，综合评议后形成评价结论，出具绩效评价报告从上表反映出：</w:t>
      </w:r>
      <w:r w:rsidRPr="00D0051D">
        <w:rPr>
          <w:rFonts w:ascii="仿宋" w:eastAsia="仿宋" w:hAnsi="仿宋" w:hint="eastAsia"/>
          <w:sz w:val="32"/>
          <w:szCs w:val="32"/>
        </w:rPr>
        <w:t>2020年收入预算支出1135.8万元，支出决算1135.8万元，支出控制率达</w:t>
      </w:r>
      <w:r w:rsidRPr="00D0051D">
        <w:rPr>
          <w:rFonts w:ascii="仿宋" w:eastAsia="仿宋" w:hAnsi="仿宋"/>
          <w:sz w:val="32"/>
          <w:szCs w:val="32"/>
        </w:rPr>
        <w:t>100%</w:t>
      </w:r>
      <w:r w:rsidRPr="00D0051D">
        <w:rPr>
          <w:rFonts w:ascii="仿宋" w:eastAsia="仿宋" w:hAnsi="仿宋" w:hint="eastAsia"/>
          <w:sz w:val="32"/>
          <w:szCs w:val="32"/>
        </w:rPr>
        <w:t>。</w:t>
      </w:r>
    </w:p>
    <w:p w:rsidR="002B3976" w:rsidRPr="00D0051D" w:rsidRDefault="002B3976" w:rsidP="00A6794E">
      <w:pPr>
        <w:spacing w:line="520" w:lineRule="exact"/>
        <w:ind w:firstLineChars="196" w:firstLine="630"/>
        <w:rPr>
          <w:rFonts w:ascii="仿宋" w:eastAsia="仿宋" w:hAnsi="仿宋"/>
          <w:b/>
          <w:sz w:val="32"/>
          <w:szCs w:val="32"/>
        </w:rPr>
      </w:pPr>
      <w:r w:rsidRPr="00D0051D">
        <w:rPr>
          <w:rFonts w:ascii="仿宋" w:eastAsia="仿宋" w:hAnsi="仿宋" w:hint="eastAsia"/>
          <w:b/>
          <w:sz w:val="32"/>
          <w:szCs w:val="32"/>
        </w:rPr>
        <w:t>四、部门整体支出绩效情况</w:t>
      </w:r>
    </w:p>
    <w:p w:rsidR="002B3976" w:rsidRPr="00D0051D" w:rsidRDefault="002B3976" w:rsidP="00A6794E">
      <w:pPr>
        <w:shd w:val="clear" w:color="auto" w:fill="FFFFFF"/>
        <w:autoSpaceDE w:val="0"/>
        <w:spacing w:line="520" w:lineRule="exact"/>
        <w:ind w:firstLine="640"/>
        <w:rPr>
          <w:rFonts w:ascii="仿宋" w:eastAsia="仿宋" w:hAnsi="仿宋" w:cs="宋体"/>
          <w:color w:val="222222"/>
          <w:sz w:val="32"/>
          <w:szCs w:val="32"/>
          <w:bdr w:val="none" w:sz="0" w:space="0" w:color="auto" w:frame="1"/>
        </w:rPr>
      </w:pPr>
      <w:r w:rsidRPr="00D0051D">
        <w:rPr>
          <w:rFonts w:ascii="仿宋" w:eastAsia="仿宋" w:hAnsi="仿宋" w:cs="宋体"/>
          <w:color w:val="222222"/>
          <w:sz w:val="32"/>
          <w:szCs w:val="32"/>
          <w:bdr w:val="none" w:sz="0" w:space="0" w:color="auto" w:frame="1"/>
        </w:rPr>
        <w:t>20</w:t>
      </w:r>
      <w:r w:rsidRPr="00D0051D">
        <w:rPr>
          <w:rFonts w:ascii="仿宋" w:eastAsia="仿宋" w:hAnsi="仿宋" w:cs="宋体" w:hint="eastAsia"/>
          <w:color w:val="222222"/>
          <w:sz w:val="32"/>
          <w:szCs w:val="32"/>
          <w:bdr w:val="none" w:sz="0" w:space="0" w:color="auto" w:frame="1"/>
        </w:rPr>
        <w:t>20年，根据年初工作规划和重点性工作，围绕全面建成小康社会的发展蓝图，积极履职，强化管理，较好的完成了年度工作目标。通过加强预算收支管理，不断建立健全内部管理制度，梳理内部管理流程，部门整</w:t>
      </w:r>
      <w:r w:rsidRPr="00D0051D">
        <w:rPr>
          <w:rFonts w:ascii="仿宋" w:eastAsia="仿宋" w:hAnsi="仿宋" w:cs="宋体" w:hint="eastAsia"/>
          <w:color w:val="222222"/>
          <w:sz w:val="32"/>
          <w:szCs w:val="32"/>
          <w:bdr w:val="none" w:sz="0" w:space="0" w:color="auto" w:frame="1"/>
        </w:rPr>
        <w:lastRenderedPageBreak/>
        <w:t>体支出管理情况得到提升。根据2020年度部门整体支出状况的概述和分析，</w:t>
      </w:r>
      <w:r w:rsidRPr="00D0051D">
        <w:rPr>
          <w:rFonts w:ascii="仿宋" w:eastAsia="仿宋" w:hAnsi="仿宋" w:cs="宋体"/>
          <w:color w:val="222222"/>
          <w:sz w:val="32"/>
          <w:szCs w:val="32"/>
          <w:bdr w:val="none" w:sz="0" w:space="0" w:color="auto" w:frame="1"/>
        </w:rPr>
        <w:t xml:space="preserve"> </w:t>
      </w:r>
      <w:r w:rsidRPr="00D0051D">
        <w:rPr>
          <w:rFonts w:ascii="仿宋" w:eastAsia="仿宋" w:hAnsi="仿宋" w:cs="宋体" w:hint="eastAsia"/>
          <w:color w:val="222222"/>
          <w:sz w:val="32"/>
          <w:szCs w:val="32"/>
          <w:bdr w:val="none" w:sz="0" w:space="0" w:color="auto" w:frame="1"/>
        </w:rPr>
        <w:t>部门整体支出绩效情况如下：</w:t>
      </w:r>
    </w:p>
    <w:p w:rsidR="002B3976" w:rsidRPr="00D0051D" w:rsidRDefault="002B3976" w:rsidP="00A6794E">
      <w:pPr>
        <w:shd w:val="clear" w:color="auto" w:fill="FFFFFF"/>
        <w:autoSpaceDE w:val="0"/>
        <w:spacing w:line="520" w:lineRule="exact"/>
        <w:ind w:firstLine="643"/>
        <w:rPr>
          <w:rFonts w:ascii="仿宋" w:eastAsia="仿宋" w:hAnsi="仿宋" w:cs="宋体"/>
          <w:b/>
          <w:color w:val="666666"/>
          <w:sz w:val="32"/>
          <w:szCs w:val="32"/>
        </w:rPr>
      </w:pPr>
      <w:r w:rsidRPr="00D0051D">
        <w:rPr>
          <w:rFonts w:ascii="仿宋" w:eastAsia="仿宋" w:hAnsi="仿宋" w:cs="宋体" w:hint="eastAsia"/>
          <w:b/>
          <w:color w:val="222222"/>
          <w:sz w:val="32"/>
          <w:szCs w:val="32"/>
          <w:bdr w:val="none" w:sz="0" w:space="0" w:color="auto" w:frame="1"/>
        </w:rPr>
        <w:t>（一）经济效益评价</w:t>
      </w:r>
    </w:p>
    <w:p w:rsidR="002B3976" w:rsidRPr="00D0051D" w:rsidRDefault="002B3976" w:rsidP="00A6794E">
      <w:pPr>
        <w:shd w:val="clear" w:color="auto" w:fill="FFFFFF"/>
        <w:autoSpaceDE w:val="0"/>
        <w:spacing w:line="520" w:lineRule="exact"/>
        <w:ind w:firstLine="643"/>
        <w:rPr>
          <w:rFonts w:ascii="仿宋" w:eastAsia="仿宋" w:hAnsi="仿宋"/>
          <w:color w:val="000000"/>
          <w:sz w:val="32"/>
          <w:szCs w:val="32"/>
        </w:rPr>
      </w:pPr>
      <w:r w:rsidRPr="00D0051D">
        <w:rPr>
          <w:rFonts w:ascii="仿宋" w:eastAsia="仿宋" w:hAnsi="仿宋" w:cs="宋体"/>
          <w:b/>
          <w:color w:val="222222"/>
          <w:sz w:val="32"/>
          <w:szCs w:val="32"/>
          <w:bdr w:val="none" w:sz="0" w:space="0" w:color="auto" w:frame="1"/>
        </w:rPr>
        <w:t xml:space="preserve">1. </w:t>
      </w:r>
      <w:r w:rsidRPr="00D0051D">
        <w:rPr>
          <w:rFonts w:ascii="仿宋" w:eastAsia="仿宋" w:hAnsi="仿宋" w:cs="宋体" w:hint="eastAsia"/>
          <w:b/>
          <w:color w:val="222222"/>
          <w:sz w:val="32"/>
          <w:szCs w:val="32"/>
          <w:bdr w:val="none" w:sz="0" w:space="0" w:color="auto" w:frame="1"/>
        </w:rPr>
        <w:t>本年预算配置控制较好</w:t>
      </w:r>
      <w:r w:rsidRPr="00D0051D">
        <w:rPr>
          <w:rFonts w:ascii="仿宋" w:eastAsia="仿宋" w:hAnsi="仿宋" w:cs="宋体" w:hint="eastAsia"/>
          <w:color w:val="222222"/>
          <w:sz w:val="32"/>
          <w:szCs w:val="32"/>
          <w:bdr w:val="none" w:sz="0" w:space="0" w:color="auto" w:frame="1"/>
        </w:rPr>
        <w:t>。</w:t>
      </w:r>
      <w:r w:rsidRPr="00D0051D">
        <w:rPr>
          <w:rFonts w:ascii="仿宋" w:eastAsia="仿宋" w:hAnsi="仿宋" w:hint="eastAsia"/>
          <w:color w:val="000000"/>
          <w:sz w:val="32"/>
          <w:szCs w:val="32"/>
        </w:rPr>
        <w:t>财政供养人员控制在预算编制以内，编制内在职人员控制率≦</w:t>
      </w:r>
      <w:r w:rsidRPr="00D0051D">
        <w:rPr>
          <w:rFonts w:ascii="仿宋" w:eastAsia="仿宋" w:hAnsi="仿宋"/>
          <w:color w:val="000000"/>
          <w:sz w:val="32"/>
          <w:szCs w:val="32"/>
        </w:rPr>
        <w:t>100%</w:t>
      </w:r>
      <w:r w:rsidRPr="00D0051D">
        <w:rPr>
          <w:rFonts w:ascii="仿宋" w:eastAsia="仿宋" w:hAnsi="仿宋" w:hint="eastAsia"/>
          <w:color w:val="000000"/>
          <w:sz w:val="32"/>
          <w:szCs w:val="32"/>
        </w:rPr>
        <w:t>；“三公”经费预算总额与上年基本持平。</w:t>
      </w:r>
    </w:p>
    <w:p w:rsidR="002B3976" w:rsidRPr="00D0051D" w:rsidRDefault="002B3976" w:rsidP="00A6794E">
      <w:pPr>
        <w:shd w:val="clear" w:color="auto" w:fill="FFFFFF"/>
        <w:autoSpaceDE w:val="0"/>
        <w:spacing w:line="520" w:lineRule="exact"/>
        <w:ind w:firstLine="643"/>
        <w:rPr>
          <w:rFonts w:ascii="仿宋" w:eastAsia="仿宋" w:hAnsi="仿宋"/>
          <w:color w:val="000000"/>
          <w:sz w:val="32"/>
          <w:szCs w:val="32"/>
        </w:rPr>
      </w:pPr>
      <w:r w:rsidRPr="00D0051D">
        <w:rPr>
          <w:rFonts w:ascii="仿宋" w:eastAsia="仿宋" w:hAnsi="仿宋" w:cs="宋体"/>
          <w:b/>
          <w:color w:val="222222"/>
          <w:sz w:val="32"/>
          <w:szCs w:val="32"/>
          <w:bdr w:val="none" w:sz="0" w:space="0" w:color="auto" w:frame="1"/>
        </w:rPr>
        <w:t xml:space="preserve">2. </w:t>
      </w:r>
      <w:r w:rsidRPr="00D0051D">
        <w:rPr>
          <w:rFonts w:ascii="仿宋" w:eastAsia="仿宋" w:hAnsi="仿宋" w:cs="宋体" w:hint="eastAsia"/>
          <w:b/>
          <w:color w:val="222222"/>
          <w:sz w:val="32"/>
          <w:szCs w:val="32"/>
          <w:bdr w:val="none" w:sz="0" w:space="0" w:color="auto" w:frame="1"/>
        </w:rPr>
        <w:t>预算执行控制较好。</w:t>
      </w:r>
      <w:r w:rsidRPr="00D0051D">
        <w:rPr>
          <w:rFonts w:ascii="仿宋" w:eastAsia="仿宋" w:hAnsi="仿宋" w:hint="eastAsia"/>
          <w:color w:val="000000"/>
          <w:sz w:val="32"/>
          <w:szCs w:val="32"/>
        </w:rPr>
        <w:t>支出总额控制在预算总额以内，</w:t>
      </w:r>
      <w:r w:rsidRPr="00D0051D">
        <w:rPr>
          <w:rFonts w:ascii="仿宋" w:eastAsia="仿宋" w:hAnsi="仿宋" w:cs="宋体" w:hint="eastAsia"/>
          <w:color w:val="222222"/>
          <w:sz w:val="32"/>
          <w:szCs w:val="32"/>
          <w:bdr w:val="none" w:sz="0" w:space="0" w:color="auto" w:frame="1"/>
        </w:rPr>
        <w:t>本年部门预算未进行预算相关事项的调整；</w:t>
      </w:r>
      <w:r w:rsidRPr="00D0051D">
        <w:rPr>
          <w:rFonts w:ascii="仿宋" w:eastAsia="仿宋" w:hAnsi="仿宋" w:hint="eastAsia"/>
          <w:color w:val="000000"/>
          <w:sz w:val="32"/>
          <w:szCs w:val="32"/>
        </w:rPr>
        <w:t>预算完成率达到</w:t>
      </w:r>
      <w:r w:rsidRPr="00D0051D">
        <w:rPr>
          <w:rFonts w:ascii="仿宋" w:eastAsia="仿宋" w:hAnsi="仿宋"/>
          <w:color w:val="000000"/>
          <w:sz w:val="32"/>
          <w:szCs w:val="32"/>
        </w:rPr>
        <w:t>100%</w:t>
      </w:r>
      <w:r w:rsidRPr="00D0051D">
        <w:rPr>
          <w:rFonts w:ascii="仿宋" w:eastAsia="仿宋" w:hAnsi="仿宋" w:hint="eastAsia"/>
          <w:color w:val="000000"/>
          <w:sz w:val="32"/>
          <w:szCs w:val="32"/>
        </w:rPr>
        <w:t>，预算控制较好，全年无截留或滞留专项资金情况；全年没有新建楼堂馆所。</w:t>
      </w:r>
    </w:p>
    <w:p w:rsidR="002B3976" w:rsidRPr="00D0051D" w:rsidRDefault="002B3976" w:rsidP="00A6794E">
      <w:pPr>
        <w:spacing w:line="520" w:lineRule="exact"/>
        <w:ind w:firstLine="640"/>
        <w:rPr>
          <w:rFonts w:ascii="仿宋" w:eastAsia="仿宋" w:hAnsi="仿宋"/>
          <w:sz w:val="32"/>
          <w:szCs w:val="32"/>
        </w:rPr>
      </w:pPr>
      <w:r w:rsidRPr="00D0051D">
        <w:rPr>
          <w:rFonts w:ascii="仿宋" w:eastAsia="仿宋" w:hAnsi="仿宋" w:cs="宋体"/>
          <w:b/>
          <w:color w:val="000000"/>
          <w:sz w:val="32"/>
          <w:szCs w:val="32"/>
        </w:rPr>
        <w:t xml:space="preserve">3. </w:t>
      </w:r>
      <w:r w:rsidRPr="00D0051D">
        <w:rPr>
          <w:rFonts w:ascii="仿宋" w:eastAsia="仿宋" w:hAnsi="仿宋" w:cs="宋体" w:hint="eastAsia"/>
          <w:b/>
          <w:color w:val="000000"/>
          <w:sz w:val="32"/>
          <w:szCs w:val="32"/>
        </w:rPr>
        <w:t>预算管理较为理想</w:t>
      </w:r>
      <w:r w:rsidRPr="00D0051D">
        <w:rPr>
          <w:rFonts w:ascii="仿宋" w:eastAsia="仿宋" w:hAnsi="仿宋" w:cs="宋体" w:hint="eastAsia"/>
          <w:color w:val="000000"/>
          <w:sz w:val="32"/>
          <w:szCs w:val="32"/>
        </w:rPr>
        <w:t>。制度执行总体较为有效，但仍需进一步强化。全年公用经费控制率为</w:t>
      </w:r>
      <w:r w:rsidRPr="00D0051D">
        <w:rPr>
          <w:rFonts w:ascii="仿宋" w:eastAsia="仿宋" w:hAnsi="仿宋" w:cs="宋体"/>
          <w:color w:val="000000"/>
          <w:sz w:val="32"/>
          <w:szCs w:val="32"/>
        </w:rPr>
        <w:t>100%</w:t>
      </w:r>
      <w:r w:rsidRPr="00D0051D">
        <w:rPr>
          <w:rFonts w:ascii="仿宋" w:eastAsia="仿宋" w:hAnsi="仿宋" w:cs="宋体" w:hint="eastAsia"/>
          <w:color w:val="000000"/>
          <w:sz w:val="32"/>
          <w:szCs w:val="32"/>
        </w:rPr>
        <w:t>；“三公”经费总体控制较好，</w:t>
      </w:r>
      <w:r w:rsidRPr="00D0051D">
        <w:rPr>
          <w:rFonts w:ascii="仿宋" w:eastAsia="仿宋" w:hAnsi="仿宋" w:hint="eastAsia"/>
          <w:sz w:val="32"/>
          <w:szCs w:val="32"/>
        </w:rPr>
        <w:t>2020年三公经费预算为8.</w:t>
      </w:r>
      <w:r w:rsidRPr="00D0051D">
        <w:rPr>
          <w:rFonts w:ascii="仿宋" w:eastAsia="仿宋" w:hAnsi="仿宋"/>
          <w:sz w:val="32"/>
          <w:szCs w:val="32"/>
        </w:rPr>
        <w:t>9</w:t>
      </w:r>
      <w:r w:rsidRPr="00D0051D">
        <w:rPr>
          <w:rFonts w:ascii="仿宋" w:eastAsia="仿宋" w:hAnsi="仿宋" w:hint="eastAsia"/>
          <w:sz w:val="32"/>
          <w:szCs w:val="32"/>
        </w:rPr>
        <w:t>万元，2019年“三公经费”决算支出共8.7万元，与去年持平。</w:t>
      </w:r>
    </w:p>
    <w:p w:rsidR="002B3976" w:rsidRPr="00D0051D" w:rsidRDefault="002B3976" w:rsidP="00A6794E">
      <w:pPr>
        <w:spacing w:line="520" w:lineRule="exact"/>
        <w:ind w:firstLine="640"/>
        <w:rPr>
          <w:rFonts w:ascii="仿宋" w:eastAsia="仿宋" w:hAnsi="仿宋" w:cs="宋体"/>
          <w:color w:val="555555"/>
          <w:sz w:val="32"/>
          <w:szCs w:val="32"/>
        </w:rPr>
      </w:pPr>
      <w:r w:rsidRPr="00D0051D">
        <w:rPr>
          <w:rFonts w:ascii="仿宋" w:eastAsia="仿宋" w:hAnsi="仿宋" w:cs="宋体" w:hint="eastAsia"/>
          <w:color w:val="000000"/>
          <w:sz w:val="32"/>
          <w:szCs w:val="32"/>
        </w:rPr>
        <w:t>（</w:t>
      </w:r>
      <w:r w:rsidRPr="00D0051D">
        <w:rPr>
          <w:rFonts w:ascii="仿宋" w:eastAsia="仿宋" w:hAnsi="仿宋" w:cs="宋体"/>
          <w:color w:val="000000"/>
          <w:sz w:val="32"/>
          <w:szCs w:val="32"/>
        </w:rPr>
        <w:t>1</w:t>
      </w:r>
      <w:r w:rsidRPr="00D0051D">
        <w:rPr>
          <w:rFonts w:ascii="仿宋" w:eastAsia="仿宋" w:hAnsi="仿宋" w:cs="宋体" w:hint="eastAsia"/>
          <w:color w:val="000000"/>
          <w:sz w:val="32"/>
          <w:szCs w:val="32"/>
        </w:rPr>
        <w:t>）对于单位的政府采购项目，凡单位购买属于政府采购范围内的</w:t>
      </w:r>
      <w:r w:rsidRPr="00D0051D">
        <w:rPr>
          <w:rFonts w:ascii="仿宋" w:eastAsia="仿宋" w:hAnsi="仿宋" w:cs="宋体" w:hint="eastAsia"/>
          <w:color w:val="000000"/>
          <w:sz w:val="32"/>
          <w:szCs w:val="32"/>
          <w:shd w:val="clear" w:color="auto" w:fill="FFFFFF"/>
        </w:rPr>
        <w:t>货物、工程和服务，严格遵守政府采购</w:t>
      </w:r>
      <w:r w:rsidRPr="00D0051D">
        <w:rPr>
          <w:rFonts w:ascii="仿宋" w:eastAsia="仿宋" w:hAnsi="仿宋" w:cs="宋体" w:hint="eastAsia"/>
          <w:color w:val="000000"/>
          <w:sz w:val="32"/>
          <w:szCs w:val="32"/>
        </w:rPr>
        <w:t>相关法律法规的规定办理相关审批手续，政府采购执行率达到</w:t>
      </w:r>
      <w:r w:rsidRPr="00D0051D">
        <w:rPr>
          <w:rFonts w:ascii="仿宋" w:eastAsia="仿宋" w:hAnsi="仿宋" w:cs="宋体"/>
          <w:color w:val="000000"/>
          <w:sz w:val="32"/>
          <w:szCs w:val="32"/>
        </w:rPr>
        <w:t>100%</w:t>
      </w:r>
      <w:r w:rsidRPr="00D0051D">
        <w:rPr>
          <w:rFonts w:ascii="仿宋" w:eastAsia="仿宋" w:hAnsi="仿宋" w:cs="宋体" w:hint="eastAsia"/>
          <w:color w:val="000000"/>
          <w:sz w:val="32"/>
          <w:szCs w:val="32"/>
        </w:rPr>
        <w:t>。</w:t>
      </w:r>
    </w:p>
    <w:p w:rsidR="002B3976" w:rsidRPr="00D0051D" w:rsidRDefault="002B3976" w:rsidP="00A6794E">
      <w:pPr>
        <w:spacing w:line="520" w:lineRule="exact"/>
        <w:ind w:firstLine="640"/>
        <w:rPr>
          <w:rFonts w:ascii="仿宋" w:eastAsia="仿宋" w:hAnsi="仿宋" w:cs="宋体"/>
          <w:color w:val="555555"/>
          <w:sz w:val="32"/>
          <w:szCs w:val="32"/>
        </w:rPr>
      </w:pPr>
      <w:r w:rsidRPr="00D0051D">
        <w:rPr>
          <w:rFonts w:ascii="仿宋" w:eastAsia="仿宋" w:hAnsi="仿宋" w:cs="宋体" w:hint="eastAsia"/>
          <w:color w:val="000000"/>
          <w:sz w:val="32"/>
          <w:szCs w:val="32"/>
        </w:rPr>
        <w:t>（</w:t>
      </w:r>
      <w:r w:rsidRPr="00D0051D">
        <w:rPr>
          <w:rFonts w:ascii="仿宋" w:eastAsia="仿宋" w:hAnsi="仿宋" w:cs="宋体"/>
          <w:color w:val="000000"/>
          <w:sz w:val="32"/>
          <w:szCs w:val="32"/>
        </w:rPr>
        <w:t>2</w:t>
      </w:r>
      <w:r w:rsidRPr="00D0051D">
        <w:rPr>
          <w:rFonts w:ascii="仿宋" w:eastAsia="仿宋" w:hAnsi="仿宋" w:cs="宋体" w:hint="eastAsia"/>
          <w:color w:val="000000"/>
          <w:sz w:val="32"/>
          <w:szCs w:val="32"/>
        </w:rPr>
        <w:t>）管理制度健全。我们严格预算管理，切实按照县委出台的五项管理制度要求，坚持执行财经和财务制度，修改完善了《机关财务管理规定》《财产管理规定》《公务接待管理规定》《内部审计制度》《差旅费、会议费、培训费管理规定》《公务车辆管理办法》《会计核算制度》《厉行节约规定》等工作制度，进一步明确了财政预算资金审批手续和拨付程序、机关行政经费审批手续和报销程序，加强了财务管理，规范了收支行为，保证了财务管理工作规范有序进行</w:t>
      </w:r>
      <w:r w:rsidRPr="00D0051D">
        <w:rPr>
          <w:rFonts w:ascii="仿宋" w:eastAsia="仿宋" w:hAnsi="仿宋" w:cs="宋体" w:hint="eastAsia"/>
          <w:color w:val="555555"/>
          <w:sz w:val="32"/>
          <w:szCs w:val="32"/>
        </w:rPr>
        <w:t>。</w:t>
      </w:r>
    </w:p>
    <w:p w:rsidR="002B3976" w:rsidRPr="00D0051D" w:rsidRDefault="002B3976" w:rsidP="00A6794E">
      <w:pPr>
        <w:spacing w:line="520" w:lineRule="exact"/>
        <w:ind w:firstLineChars="200" w:firstLine="640"/>
        <w:rPr>
          <w:rFonts w:ascii="仿宋" w:eastAsia="仿宋" w:hAnsi="仿宋" w:cs="宋体"/>
          <w:color w:val="000000"/>
          <w:sz w:val="32"/>
          <w:szCs w:val="32"/>
        </w:rPr>
      </w:pPr>
      <w:r w:rsidRPr="00D0051D">
        <w:rPr>
          <w:rFonts w:ascii="仿宋" w:eastAsia="仿宋" w:hAnsi="仿宋" w:cs="宋体" w:hint="eastAsia"/>
          <w:color w:val="000000"/>
          <w:sz w:val="32"/>
          <w:szCs w:val="32"/>
        </w:rPr>
        <w:t>（</w:t>
      </w:r>
      <w:r w:rsidRPr="00D0051D">
        <w:rPr>
          <w:rFonts w:ascii="仿宋" w:eastAsia="仿宋" w:hAnsi="仿宋" w:cs="宋体"/>
          <w:color w:val="000000"/>
          <w:sz w:val="32"/>
          <w:szCs w:val="32"/>
        </w:rPr>
        <w:t>3</w:t>
      </w:r>
      <w:r w:rsidRPr="00D0051D">
        <w:rPr>
          <w:rFonts w:ascii="仿宋" w:eastAsia="仿宋" w:hAnsi="仿宋" w:cs="宋体" w:hint="eastAsia"/>
          <w:color w:val="000000"/>
          <w:sz w:val="32"/>
          <w:szCs w:val="32"/>
        </w:rPr>
        <w:t>）资金使用管理逐步加强。单位支出严格按照国家财经法规和财务管理制度规定执行，正确组织资金的筹集、调度和使用，债权债务及时结</w:t>
      </w:r>
      <w:r w:rsidRPr="00D0051D">
        <w:rPr>
          <w:rFonts w:ascii="仿宋" w:eastAsia="仿宋" w:hAnsi="仿宋" w:cs="宋体" w:hint="eastAsia"/>
          <w:color w:val="000000"/>
          <w:sz w:val="32"/>
          <w:szCs w:val="32"/>
        </w:rPr>
        <w:lastRenderedPageBreak/>
        <w:t>算、结清。费用开支有标准、有预算，正确核算收入、税金、利润及利润分配。所有支出均通过我单位财政直接支付方式办理，资金使用无截留、挤占、挪用、虚列支出等情况。</w:t>
      </w:r>
    </w:p>
    <w:p w:rsidR="002B3976" w:rsidRPr="00D0051D" w:rsidRDefault="002B3976" w:rsidP="00A6794E">
      <w:pPr>
        <w:spacing w:line="520" w:lineRule="exact"/>
        <w:ind w:firstLine="640"/>
        <w:rPr>
          <w:rFonts w:ascii="仿宋" w:eastAsia="仿宋" w:hAnsi="仿宋" w:cs="宋体"/>
          <w:color w:val="000000"/>
          <w:sz w:val="32"/>
          <w:szCs w:val="32"/>
        </w:rPr>
      </w:pPr>
      <w:r w:rsidRPr="00D0051D">
        <w:rPr>
          <w:rFonts w:ascii="仿宋" w:eastAsia="仿宋" w:hAnsi="仿宋" w:cs="宋体" w:hint="eastAsia"/>
          <w:color w:val="000000"/>
          <w:sz w:val="32"/>
          <w:szCs w:val="32"/>
        </w:rPr>
        <w:t>（</w:t>
      </w:r>
      <w:r w:rsidRPr="00D0051D">
        <w:rPr>
          <w:rFonts w:ascii="仿宋" w:eastAsia="仿宋" w:hAnsi="仿宋" w:cs="宋体"/>
          <w:color w:val="000000"/>
          <w:sz w:val="32"/>
          <w:szCs w:val="32"/>
        </w:rPr>
        <w:t>4</w:t>
      </w:r>
      <w:r w:rsidRPr="00D0051D">
        <w:rPr>
          <w:rFonts w:ascii="仿宋" w:eastAsia="仿宋" w:hAnsi="仿宋" w:cs="宋体" w:hint="eastAsia"/>
          <w:color w:val="000000"/>
          <w:sz w:val="32"/>
          <w:szCs w:val="32"/>
        </w:rPr>
        <w:t>）部门预算收支严格按年初部门预算方案执行，部门预决算、“三公”经费预决算按要求及时进行了公开。</w:t>
      </w:r>
    </w:p>
    <w:p w:rsidR="002B3976" w:rsidRPr="00D0051D" w:rsidRDefault="002B3976" w:rsidP="00A6794E">
      <w:pPr>
        <w:shd w:val="clear" w:color="auto" w:fill="FFFFFF"/>
        <w:autoSpaceDE w:val="0"/>
        <w:spacing w:line="520" w:lineRule="exact"/>
        <w:ind w:firstLine="643"/>
        <w:rPr>
          <w:rFonts w:ascii="仿宋" w:eastAsia="仿宋" w:hAnsi="仿宋" w:cs="宋体"/>
          <w:b/>
          <w:color w:val="666666"/>
          <w:sz w:val="32"/>
          <w:szCs w:val="32"/>
        </w:rPr>
      </w:pPr>
      <w:r w:rsidRPr="00D0051D">
        <w:rPr>
          <w:rFonts w:ascii="仿宋" w:eastAsia="仿宋" w:hAnsi="仿宋" w:cs="宋体" w:hint="eastAsia"/>
          <w:b/>
          <w:color w:val="222222"/>
          <w:sz w:val="32"/>
          <w:szCs w:val="32"/>
          <w:bdr w:val="none" w:sz="0" w:space="0" w:color="auto" w:frame="1"/>
        </w:rPr>
        <w:t>（二）效率性评价和有效性评价</w:t>
      </w:r>
    </w:p>
    <w:p w:rsidR="002B3976" w:rsidRPr="00D0051D" w:rsidRDefault="002B3976" w:rsidP="00A6794E">
      <w:pPr>
        <w:shd w:val="clear" w:color="auto" w:fill="FFFFFF"/>
        <w:autoSpaceDE w:val="0"/>
        <w:spacing w:line="520" w:lineRule="exact"/>
        <w:ind w:firstLine="640"/>
        <w:rPr>
          <w:rFonts w:ascii="仿宋" w:eastAsia="仿宋" w:hAnsi="仿宋" w:cs="宋体"/>
          <w:color w:val="000000"/>
          <w:sz w:val="32"/>
          <w:szCs w:val="32"/>
        </w:rPr>
      </w:pPr>
      <w:r w:rsidRPr="00D0051D">
        <w:rPr>
          <w:rFonts w:ascii="仿宋" w:eastAsia="仿宋" w:hAnsi="仿宋" w:cs="宋体" w:hint="eastAsia"/>
          <w:color w:val="000000"/>
          <w:sz w:val="32"/>
          <w:szCs w:val="32"/>
        </w:rPr>
        <w:t>预算安排的基本支出保障了正常的工作运转，预算安排的项目支出是非常必要的，在执行上是严格遵守各项财经纪律的，在项目资金的使用上也是放的心的，严守法律底线、纪律底线、道德底线。</w:t>
      </w:r>
    </w:p>
    <w:p w:rsidR="002B3976" w:rsidRPr="00D0051D" w:rsidRDefault="002B3976" w:rsidP="00A6794E">
      <w:pPr>
        <w:shd w:val="clear" w:color="auto" w:fill="FFFFFF"/>
        <w:autoSpaceDE w:val="0"/>
        <w:spacing w:line="520" w:lineRule="exact"/>
        <w:ind w:firstLine="643"/>
        <w:rPr>
          <w:rFonts w:ascii="仿宋" w:eastAsia="仿宋" w:hAnsi="仿宋" w:cs="宋体"/>
          <w:b/>
          <w:color w:val="666666"/>
          <w:sz w:val="32"/>
          <w:szCs w:val="32"/>
        </w:rPr>
      </w:pPr>
      <w:r w:rsidRPr="00D0051D">
        <w:rPr>
          <w:rFonts w:ascii="仿宋" w:eastAsia="仿宋" w:hAnsi="仿宋" w:cs="宋体" w:hint="eastAsia"/>
          <w:b/>
          <w:color w:val="222222"/>
          <w:sz w:val="32"/>
          <w:szCs w:val="32"/>
          <w:bdr w:val="none" w:sz="0" w:space="0" w:color="auto" w:frame="1"/>
        </w:rPr>
        <w:t>（三）社会公众满意度评价</w:t>
      </w:r>
    </w:p>
    <w:p w:rsidR="002B3976" w:rsidRPr="00D0051D" w:rsidRDefault="002B3976" w:rsidP="00A6794E">
      <w:pPr>
        <w:shd w:val="clear" w:color="auto" w:fill="FFFFFF"/>
        <w:autoSpaceDE w:val="0"/>
        <w:spacing w:line="520" w:lineRule="exact"/>
        <w:ind w:firstLine="640"/>
        <w:rPr>
          <w:rFonts w:ascii="仿宋" w:eastAsia="仿宋" w:hAnsi="仿宋" w:cs="宋体"/>
          <w:color w:val="000000"/>
          <w:sz w:val="32"/>
          <w:szCs w:val="32"/>
        </w:rPr>
      </w:pPr>
      <w:r w:rsidRPr="00D0051D">
        <w:rPr>
          <w:rFonts w:ascii="仿宋" w:eastAsia="仿宋" w:hAnsi="仿宋" w:cs="宋体"/>
          <w:color w:val="000000"/>
          <w:sz w:val="32"/>
          <w:szCs w:val="32"/>
        </w:rPr>
        <w:t>20</w:t>
      </w:r>
      <w:r w:rsidRPr="00D0051D">
        <w:rPr>
          <w:rFonts w:ascii="仿宋" w:eastAsia="仿宋" w:hAnsi="仿宋" w:cs="宋体" w:hint="eastAsia"/>
          <w:color w:val="000000"/>
          <w:sz w:val="32"/>
          <w:szCs w:val="32"/>
        </w:rPr>
        <w:t>20年，全体干部职工在县委、县政府的正确领导下，克服人手短缺、经验不足等种种困难，积极做好县统计局财务管理工作，保证了财政资金的安全，获得了县财政局预算股和国库股的一致好评。在2020年民主测评中，满意度为</w:t>
      </w:r>
      <w:r w:rsidRPr="00D0051D">
        <w:rPr>
          <w:rFonts w:ascii="仿宋" w:eastAsia="仿宋" w:hAnsi="仿宋" w:cs="宋体"/>
          <w:color w:val="000000"/>
          <w:sz w:val="32"/>
          <w:szCs w:val="32"/>
        </w:rPr>
        <w:t>100%</w:t>
      </w:r>
      <w:r w:rsidRPr="00D0051D">
        <w:rPr>
          <w:rFonts w:ascii="仿宋" w:eastAsia="仿宋" w:hAnsi="仿宋" w:cs="宋体" w:hint="eastAsia"/>
          <w:color w:val="000000"/>
          <w:sz w:val="32"/>
          <w:szCs w:val="32"/>
        </w:rPr>
        <w:t>。</w:t>
      </w:r>
    </w:p>
    <w:p w:rsidR="002B3976" w:rsidRPr="00D0051D" w:rsidRDefault="002B3976" w:rsidP="00A6794E">
      <w:pPr>
        <w:shd w:val="clear" w:color="auto" w:fill="FFFFFF"/>
        <w:autoSpaceDE w:val="0"/>
        <w:spacing w:line="520" w:lineRule="exact"/>
        <w:ind w:firstLine="640"/>
        <w:rPr>
          <w:rFonts w:ascii="仿宋" w:eastAsia="仿宋" w:hAnsi="仿宋" w:cs="宋体"/>
          <w:b/>
          <w:color w:val="666666"/>
          <w:w w:val="90"/>
          <w:sz w:val="32"/>
          <w:szCs w:val="32"/>
        </w:rPr>
      </w:pPr>
      <w:r w:rsidRPr="00D0051D">
        <w:rPr>
          <w:rFonts w:ascii="仿宋" w:eastAsia="仿宋" w:hAnsi="仿宋" w:cs="宋体" w:hint="eastAsia"/>
          <w:b/>
          <w:color w:val="222222"/>
          <w:sz w:val="32"/>
          <w:szCs w:val="32"/>
          <w:bdr w:val="none" w:sz="0" w:space="0" w:color="auto" w:frame="1"/>
        </w:rPr>
        <w:t>五、</w:t>
      </w:r>
      <w:r w:rsidRPr="00D0051D">
        <w:rPr>
          <w:rFonts w:ascii="仿宋" w:eastAsia="仿宋" w:hAnsi="仿宋" w:cs="宋体" w:hint="eastAsia"/>
          <w:b/>
          <w:color w:val="222222"/>
          <w:w w:val="90"/>
          <w:sz w:val="32"/>
          <w:szCs w:val="32"/>
          <w:bdr w:val="none" w:sz="0" w:space="0" w:color="auto" w:frame="1"/>
        </w:rPr>
        <w:t>结合《部门整体支出绩效评价指标表》（见附表）的评价结果。</w:t>
      </w:r>
    </w:p>
    <w:p w:rsidR="002B3976" w:rsidRPr="00D0051D" w:rsidRDefault="002B3976" w:rsidP="00A6794E">
      <w:pPr>
        <w:shd w:val="clear" w:color="auto" w:fill="FFFFFF"/>
        <w:autoSpaceDE w:val="0"/>
        <w:spacing w:line="520" w:lineRule="exact"/>
        <w:ind w:firstLine="640"/>
        <w:rPr>
          <w:rFonts w:ascii="仿宋" w:eastAsia="仿宋" w:hAnsi="仿宋" w:cs="宋体"/>
          <w:b/>
          <w:color w:val="222222"/>
          <w:sz w:val="32"/>
          <w:szCs w:val="32"/>
          <w:bdr w:val="none" w:sz="0" w:space="0" w:color="auto" w:frame="1"/>
        </w:rPr>
      </w:pPr>
      <w:r w:rsidRPr="00D0051D">
        <w:rPr>
          <w:rFonts w:ascii="仿宋" w:eastAsia="仿宋" w:hAnsi="仿宋" w:cs="宋体" w:hint="eastAsia"/>
          <w:b/>
          <w:color w:val="222222"/>
          <w:sz w:val="32"/>
          <w:szCs w:val="32"/>
          <w:bdr w:val="none" w:sz="0" w:space="0" w:color="auto" w:frame="1"/>
        </w:rPr>
        <w:t>六、存在的主要问题。</w:t>
      </w:r>
    </w:p>
    <w:p w:rsidR="002B3976" w:rsidRPr="00D0051D" w:rsidRDefault="002B3976" w:rsidP="00A6794E">
      <w:pPr>
        <w:shd w:val="clear" w:color="auto" w:fill="FFFFFF"/>
        <w:autoSpaceDE w:val="0"/>
        <w:spacing w:line="520" w:lineRule="exact"/>
        <w:ind w:firstLine="640"/>
        <w:rPr>
          <w:rFonts w:ascii="仿宋" w:eastAsia="仿宋" w:hAnsi="仿宋" w:cs="宋体"/>
          <w:color w:val="666666"/>
          <w:sz w:val="32"/>
          <w:szCs w:val="32"/>
        </w:rPr>
      </w:pPr>
      <w:r w:rsidRPr="00D0051D">
        <w:rPr>
          <w:rFonts w:ascii="仿宋" w:eastAsia="仿宋" w:hAnsi="仿宋" w:cs="宋体" w:hint="eastAsia"/>
          <w:color w:val="222222"/>
          <w:sz w:val="32"/>
          <w:szCs w:val="32"/>
          <w:bdr w:val="none" w:sz="0" w:space="0" w:color="auto" w:frame="1"/>
        </w:rPr>
        <w:t>年度支出列支不及时，记帐不及时，办公费支出有所超支，预算编制的合理性有待提高。</w:t>
      </w:r>
    </w:p>
    <w:p w:rsidR="002B3976" w:rsidRPr="00D0051D" w:rsidRDefault="002B3976" w:rsidP="00A6794E">
      <w:pPr>
        <w:shd w:val="clear" w:color="auto" w:fill="FFFFFF"/>
        <w:autoSpaceDE w:val="0"/>
        <w:spacing w:line="520" w:lineRule="exact"/>
        <w:ind w:firstLine="640"/>
        <w:rPr>
          <w:rFonts w:ascii="仿宋" w:eastAsia="仿宋" w:hAnsi="仿宋" w:cs="宋体"/>
          <w:b/>
          <w:color w:val="666666"/>
          <w:sz w:val="32"/>
          <w:szCs w:val="32"/>
        </w:rPr>
      </w:pPr>
      <w:r w:rsidRPr="00D0051D">
        <w:rPr>
          <w:rFonts w:ascii="仿宋" w:eastAsia="仿宋" w:hAnsi="仿宋" w:cs="宋体" w:hint="eastAsia"/>
          <w:b/>
          <w:color w:val="222222"/>
          <w:sz w:val="32"/>
          <w:szCs w:val="32"/>
          <w:bdr w:val="none" w:sz="0" w:space="0" w:color="auto" w:frame="1"/>
        </w:rPr>
        <w:t>七、改正措施和有关建议</w:t>
      </w:r>
    </w:p>
    <w:p w:rsidR="002B3976" w:rsidRPr="00D0051D" w:rsidRDefault="002B3976" w:rsidP="00A6794E">
      <w:pPr>
        <w:shd w:val="clear" w:color="auto" w:fill="FFFFFF"/>
        <w:autoSpaceDE w:val="0"/>
        <w:spacing w:line="520" w:lineRule="exact"/>
        <w:ind w:firstLine="640"/>
        <w:rPr>
          <w:rFonts w:ascii="仿宋" w:eastAsia="仿宋" w:hAnsi="仿宋" w:cs="宋体"/>
          <w:color w:val="666666"/>
          <w:sz w:val="32"/>
          <w:szCs w:val="32"/>
        </w:rPr>
      </w:pPr>
      <w:r w:rsidRPr="00D0051D">
        <w:rPr>
          <w:rFonts w:ascii="仿宋" w:eastAsia="仿宋" w:hAnsi="仿宋" w:cs="宋体" w:hint="eastAsia"/>
          <w:color w:val="222222"/>
          <w:sz w:val="32"/>
          <w:szCs w:val="32"/>
          <w:bdr w:val="none" w:sz="0" w:space="0" w:color="auto" w:frame="1"/>
        </w:rPr>
        <w:t>针对上述存在的问题及整体支出管理工作的需要，拟实施的改进措施如下：</w:t>
      </w:r>
    </w:p>
    <w:p w:rsidR="002B3976" w:rsidRPr="00D0051D" w:rsidRDefault="002B3976" w:rsidP="00A6794E">
      <w:pPr>
        <w:shd w:val="clear" w:color="auto" w:fill="FFFFFF"/>
        <w:autoSpaceDE w:val="0"/>
        <w:spacing w:line="520" w:lineRule="exact"/>
        <w:ind w:firstLine="640"/>
        <w:rPr>
          <w:rFonts w:ascii="仿宋" w:eastAsia="仿宋" w:hAnsi="仿宋" w:cs="宋体"/>
          <w:color w:val="666666"/>
          <w:sz w:val="32"/>
          <w:szCs w:val="32"/>
        </w:rPr>
      </w:pPr>
      <w:r w:rsidRPr="00D0051D">
        <w:rPr>
          <w:rFonts w:ascii="仿宋" w:eastAsia="仿宋" w:hAnsi="仿宋" w:cs="宋体"/>
          <w:b/>
          <w:color w:val="222222"/>
          <w:sz w:val="32"/>
          <w:szCs w:val="32"/>
          <w:bdr w:val="none" w:sz="0" w:space="0" w:color="auto" w:frame="1"/>
        </w:rPr>
        <w:lastRenderedPageBreak/>
        <w:t xml:space="preserve">1. </w:t>
      </w:r>
      <w:r w:rsidRPr="00D0051D">
        <w:rPr>
          <w:rFonts w:ascii="仿宋" w:eastAsia="仿宋" w:hAnsi="仿宋" w:cs="宋体" w:hint="eastAsia"/>
          <w:b/>
          <w:color w:val="222222"/>
          <w:sz w:val="32"/>
          <w:szCs w:val="32"/>
          <w:bdr w:val="none" w:sz="0" w:space="0" w:color="auto" w:frame="1"/>
        </w:rPr>
        <w:t>细化预算编制工作，认真做好预算的编制。</w:t>
      </w:r>
      <w:r w:rsidRPr="00D0051D">
        <w:rPr>
          <w:rFonts w:ascii="仿宋" w:eastAsia="仿宋" w:hAnsi="仿宋" w:cs="宋体" w:hint="eastAsia"/>
          <w:color w:val="222222"/>
          <w:sz w:val="32"/>
          <w:szCs w:val="32"/>
          <w:bdr w:val="none" w:sz="0" w:space="0" w:color="auto" w:frame="1"/>
        </w:rPr>
        <w:t>进一步加强内部预算管理意识，严格按照预算编制的相关制度和要求进行预算编制；全面编制预算项目，优先保障涉及民生、老百姓的费用支出项目，尽量压缩变动性的、有控制空间的费用项目，进一步提高预算编制的科学性、严谨性和可控性。加强内部预算编制的审核和预算控制指标的下达。推行预算“二上二下”方式，提高预算的合理性和准确性。</w:t>
      </w:r>
    </w:p>
    <w:p w:rsidR="002B3976" w:rsidRPr="00D0051D" w:rsidRDefault="002B3976" w:rsidP="00A6794E">
      <w:pPr>
        <w:shd w:val="clear" w:color="auto" w:fill="FFFFFF"/>
        <w:autoSpaceDE w:val="0"/>
        <w:spacing w:line="520" w:lineRule="exact"/>
        <w:ind w:firstLine="640"/>
        <w:rPr>
          <w:rFonts w:ascii="仿宋" w:eastAsia="仿宋" w:hAnsi="仿宋" w:cs="宋体"/>
          <w:color w:val="666666"/>
          <w:sz w:val="32"/>
          <w:szCs w:val="32"/>
        </w:rPr>
      </w:pPr>
      <w:r w:rsidRPr="00D0051D">
        <w:rPr>
          <w:rFonts w:ascii="仿宋" w:eastAsia="仿宋" w:hAnsi="仿宋" w:cs="宋体"/>
          <w:b/>
          <w:color w:val="222222"/>
          <w:sz w:val="32"/>
          <w:szCs w:val="32"/>
          <w:bdr w:val="none" w:sz="0" w:space="0" w:color="auto" w:frame="1"/>
        </w:rPr>
        <w:t xml:space="preserve">2. </w:t>
      </w:r>
      <w:r w:rsidRPr="00D0051D">
        <w:rPr>
          <w:rFonts w:ascii="仿宋" w:eastAsia="仿宋" w:hAnsi="仿宋" w:cs="宋体" w:hint="eastAsia"/>
          <w:b/>
          <w:color w:val="222222"/>
          <w:sz w:val="32"/>
          <w:szCs w:val="32"/>
          <w:bdr w:val="none" w:sz="0" w:space="0" w:color="auto" w:frame="1"/>
        </w:rPr>
        <w:t>加强财务管理，严格财务审核。</w:t>
      </w:r>
      <w:r w:rsidRPr="00D0051D">
        <w:rPr>
          <w:rFonts w:ascii="仿宋" w:eastAsia="仿宋" w:hAnsi="仿宋" w:cs="宋体" w:hint="eastAsia"/>
          <w:color w:val="222222"/>
          <w:sz w:val="32"/>
          <w:szCs w:val="32"/>
          <w:bdr w:val="none" w:sz="0" w:space="0" w:color="auto" w:frame="1"/>
        </w:rPr>
        <w:t>在费用报账支付时，按照预算规定的费用项目和用途进行资金使用审核、列报支付、财务核算，杜绝超支现象的发生。</w:t>
      </w:r>
    </w:p>
    <w:p w:rsidR="002B3976" w:rsidRPr="00D0051D" w:rsidRDefault="002B3976" w:rsidP="00A6794E">
      <w:pPr>
        <w:shd w:val="clear" w:color="auto" w:fill="FFFFFF"/>
        <w:autoSpaceDE w:val="0"/>
        <w:spacing w:line="520" w:lineRule="exact"/>
        <w:ind w:firstLine="640"/>
        <w:rPr>
          <w:rFonts w:ascii="仿宋" w:eastAsia="仿宋" w:hAnsi="仿宋" w:cs="宋体"/>
          <w:color w:val="666666"/>
          <w:sz w:val="32"/>
          <w:szCs w:val="32"/>
        </w:rPr>
      </w:pPr>
      <w:r w:rsidRPr="00D0051D">
        <w:rPr>
          <w:rFonts w:ascii="仿宋" w:eastAsia="仿宋" w:hAnsi="仿宋" w:cs="宋体"/>
          <w:b/>
          <w:color w:val="222222"/>
          <w:sz w:val="32"/>
          <w:szCs w:val="32"/>
          <w:bdr w:val="none" w:sz="0" w:space="0" w:color="auto" w:frame="1"/>
        </w:rPr>
        <w:t>3</w:t>
      </w:r>
      <w:r w:rsidRPr="00D0051D">
        <w:rPr>
          <w:rFonts w:ascii="仿宋" w:eastAsia="仿宋" w:hAnsi="仿宋" w:cs="宋体" w:hint="eastAsia"/>
          <w:b/>
          <w:color w:val="222222"/>
          <w:sz w:val="32"/>
          <w:szCs w:val="32"/>
          <w:bdr w:val="none" w:sz="0" w:space="0" w:color="auto" w:frame="1"/>
        </w:rPr>
        <w:t>．持续抓好“三公”经费控制管理。</w:t>
      </w:r>
      <w:r w:rsidRPr="00D0051D">
        <w:rPr>
          <w:rFonts w:ascii="仿宋" w:eastAsia="仿宋" w:hAnsi="仿宋" w:cs="宋体" w:hint="eastAsia"/>
          <w:color w:val="222222"/>
          <w:sz w:val="32"/>
          <w:szCs w:val="32"/>
          <w:bdr w:val="none" w:sz="0" w:space="0" w:color="auto" w:frame="1"/>
        </w:rPr>
        <w:t>严格控制“三公”经费的规模和比例，把关“三公”经费支出的审核、审批，杜绝挪用和挤占其他预算资金行为；进一步细化“三公”经费的管理，合理压缩“三公”经费支出。</w:t>
      </w:r>
    </w:p>
    <w:p w:rsidR="002B3976" w:rsidRPr="00D0051D" w:rsidRDefault="002B3976" w:rsidP="00A6794E">
      <w:pPr>
        <w:shd w:val="clear" w:color="auto" w:fill="FFFFFF"/>
        <w:autoSpaceDE w:val="0"/>
        <w:spacing w:line="520" w:lineRule="exact"/>
        <w:ind w:firstLine="640"/>
        <w:rPr>
          <w:rFonts w:ascii="仿宋" w:eastAsia="仿宋" w:hAnsi="仿宋" w:cs="宋体"/>
          <w:b/>
          <w:color w:val="666666"/>
          <w:sz w:val="32"/>
          <w:szCs w:val="32"/>
        </w:rPr>
      </w:pPr>
      <w:r w:rsidRPr="00D0051D">
        <w:rPr>
          <w:rFonts w:ascii="仿宋" w:eastAsia="仿宋" w:hAnsi="仿宋" w:cs="宋体"/>
          <w:b/>
          <w:color w:val="222222"/>
          <w:sz w:val="32"/>
          <w:szCs w:val="32"/>
          <w:bdr w:val="none" w:sz="0" w:space="0" w:color="auto" w:frame="1"/>
        </w:rPr>
        <w:t>4</w:t>
      </w:r>
      <w:r w:rsidRPr="00D0051D">
        <w:rPr>
          <w:rFonts w:ascii="仿宋" w:eastAsia="仿宋" w:hAnsi="仿宋" w:cs="宋体" w:hint="eastAsia"/>
          <w:b/>
          <w:color w:val="222222"/>
          <w:sz w:val="32"/>
          <w:szCs w:val="32"/>
          <w:bdr w:val="none" w:sz="0" w:space="0" w:color="auto" w:frame="1"/>
        </w:rPr>
        <w:t>．加强项目开展进度的跟踪，开展项目绩效评价，确保项目绩效目标的完成。</w:t>
      </w:r>
    </w:p>
    <w:p w:rsidR="00DE5B40" w:rsidRPr="00D0051D" w:rsidRDefault="00DE5B40" w:rsidP="00A6794E">
      <w:pPr>
        <w:spacing w:line="520" w:lineRule="exact"/>
        <w:rPr>
          <w:rFonts w:ascii="仿宋" w:eastAsia="仿宋" w:hAnsi="仿宋"/>
          <w:sz w:val="32"/>
          <w:szCs w:val="32"/>
        </w:rPr>
      </w:pPr>
    </w:p>
    <w:sectPr w:rsidR="00DE5B40" w:rsidRPr="00D0051D" w:rsidSect="0077653A">
      <w:headerReference w:type="default" r:id="rId9"/>
      <w:pgSz w:w="11906" w:h="16838"/>
      <w:pgMar w:top="720"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CBF" w:rsidRDefault="00781CBF" w:rsidP="00EA6240">
      <w:pPr>
        <w:spacing w:after="0"/>
      </w:pPr>
      <w:r>
        <w:separator/>
      </w:r>
    </w:p>
  </w:endnote>
  <w:endnote w:type="continuationSeparator" w:id="0">
    <w:p w:rsidR="00781CBF" w:rsidRDefault="00781CBF" w:rsidP="00EA62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宋体"/>
    <w:charset w:val="86"/>
    <w:family w:val="auto"/>
    <w:pitch w:val="default"/>
    <w:sig w:usb0="00000000" w:usb1="0000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472284"/>
      <w:docPartObj>
        <w:docPartGallery w:val="Page Numbers (Bottom of Page)"/>
        <w:docPartUnique/>
      </w:docPartObj>
    </w:sdtPr>
    <w:sdtContent>
      <w:p w:rsidR="00781CBF" w:rsidRDefault="00781CBF">
        <w:pPr>
          <w:pStyle w:val="a4"/>
          <w:jc w:val="center"/>
        </w:pPr>
        <w:fldSimple w:instr=" PAGE   \* MERGEFORMAT ">
          <w:r w:rsidR="005536D4" w:rsidRPr="005536D4">
            <w:rPr>
              <w:noProof/>
              <w:lang w:val="zh-CN"/>
            </w:rPr>
            <w:t>19</w:t>
          </w:r>
        </w:fldSimple>
      </w:p>
    </w:sdtContent>
  </w:sdt>
  <w:p w:rsidR="00781CBF" w:rsidRDefault="00781C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CBF" w:rsidRDefault="00781CBF" w:rsidP="00EA6240">
      <w:pPr>
        <w:spacing w:after="0"/>
      </w:pPr>
      <w:r>
        <w:separator/>
      </w:r>
    </w:p>
  </w:footnote>
  <w:footnote w:type="continuationSeparator" w:id="0">
    <w:p w:rsidR="00781CBF" w:rsidRDefault="00781CBF" w:rsidP="00EA62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BF" w:rsidRDefault="00781C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1DE"/>
    <w:multiLevelType w:val="hybridMultilevel"/>
    <w:tmpl w:val="300EDCB2"/>
    <w:lvl w:ilvl="0" w:tplc="962457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7303A1"/>
    <w:multiLevelType w:val="hybridMultilevel"/>
    <w:tmpl w:val="B0BE0AE2"/>
    <w:lvl w:ilvl="0" w:tplc="D8A4C4A6">
      <w:start w:val="3"/>
      <w:numFmt w:val="decimal"/>
      <w:lvlText w:val="%1、"/>
      <w:lvlJc w:val="left"/>
      <w:pPr>
        <w:ind w:left="1382" w:hanging="720"/>
      </w:pPr>
      <w:rPr>
        <w:rFonts w:cs="宋体" w:hint="default"/>
      </w:rPr>
    </w:lvl>
    <w:lvl w:ilvl="1" w:tplc="04090019" w:tentative="1">
      <w:start w:val="1"/>
      <w:numFmt w:val="lowerLetter"/>
      <w:lvlText w:val="%2)"/>
      <w:lvlJc w:val="left"/>
      <w:pPr>
        <w:ind w:left="1502" w:hanging="420"/>
      </w:pPr>
    </w:lvl>
    <w:lvl w:ilvl="2" w:tplc="0409001B" w:tentative="1">
      <w:start w:val="1"/>
      <w:numFmt w:val="lowerRoman"/>
      <w:lvlText w:val="%3."/>
      <w:lvlJc w:val="right"/>
      <w:pPr>
        <w:ind w:left="1922" w:hanging="420"/>
      </w:pPr>
    </w:lvl>
    <w:lvl w:ilvl="3" w:tplc="0409000F" w:tentative="1">
      <w:start w:val="1"/>
      <w:numFmt w:val="decimal"/>
      <w:lvlText w:val="%4."/>
      <w:lvlJc w:val="left"/>
      <w:pPr>
        <w:ind w:left="2342" w:hanging="420"/>
      </w:pPr>
    </w:lvl>
    <w:lvl w:ilvl="4" w:tplc="04090019" w:tentative="1">
      <w:start w:val="1"/>
      <w:numFmt w:val="lowerLetter"/>
      <w:lvlText w:val="%5)"/>
      <w:lvlJc w:val="left"/>
      <w:pPr>
        <w:ind w:left="2762" w:hanging="420"/>
      </w:pPr>
    </w:lvl>
    <w:lvl w:ilvl="5" w:tplc="0409001B" w:tentative="1">
      <w:start w:val="1"/>
      <w:numFmt w:val="lowerRoman"/>
      <w:lvlText w:val="%6."/>
      <w:lvlJc w:val="right"/>
      <w:pPr>
        <w:ind w:left="3182" w:hanging="420"/>
      </w:pPr>
    </w:lvl>
    <w:lvl w:ilvl="6" w:tplc="0409000F" w:tentative="1">
      <w:start w:val="1"/>
      <w:numFmt w:val="decimal"/>
      <w:lvlText w:val="%7."/>
      <w:lvlJc w:val="left"/>
      <w:pPr>
        <w:ind w:left="3602" w:hanging="420"/>
      </w:pPr>
    </w:lvl>
    <w:lvl w:ilvl="7" w:tplc="04090019" w:tentative="1">
      <w:start w:val="1"/>
      <w:numFmt w:val="lowerLetter"/>
      <w:lvlText w:val="%8)"/>
      <w:lvlJc w:val="left"/>
      <w:pPr>
        <w:ind w:left="4022" w:hanging="420"/>
      </w:pPr>
    </w:lvl>
    <w:lvl w:ilvl="8" w:tplc="0409001B" w:tentative="1">
      <w:start w:val="1"/>
      <w:numFmt w:val="lowerRoman"/>
      <w:lvlText w:val="%9."/>
      <w:lvlJc w:val="right"/>
      <w:pPr>
        <w:ind w:left="4442" w:hanging="420"/>
      </w:pPr>
    </w:lvl>
  </w:abstractNum>
  <w:abstractNum w:abstractNumId="2">
    <w:nsid w:val="309C1667"/>
    <w:multiLevelType w:val="hybridMultilevel"/>
    <w:tmpl w:val="03925150"/>
    <w:lvl w:ilvl="0" w:tplc="98CC5DD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446FC1E0"/>
    <w:multiLevelType w:val="singleLevel"/>
    <w:tmpl w:val="446FC1E0"/>
    <w:lvl w:ilvl="0">
      <w:start w:val="1"/>
      <w:numFmt w:val="chineseCounting"/>
      <w:suff w:val="nothing"/>
      <w:lvlText w:val="（%1）"/>
      <w:lvlJc w:val="left"/>
      <w:pPr>
        <w:ind w:left="-117"/>
      </w:pPr>
      <w:rPr>
        <w:rFonts w:hint="eastAsia"/>
      </w:rPr>
    </w:lvl>
  </w:abstractNum>
  <w:abstractNum w:abstractNumId="4">
    <w:nsid w:val="519174C3"/>
    <w:multiLevelType w:val="hybridMultilevel"/>
    <w:tmpl w:val="21BEE73C"/>
    <w:lvl w:ilvl="0" w:tplc="AF7C9770">
      <w:start w:val="1"/>
      <w:numFmt w:val="japaneseCounting"/>
      <w:lvlText w:val="（%1）"/>
      <w:lvlJc w:val="left"/>
      <w:pPr>
        <w:ind w:left="1080" w:hanging="1080"/>
      </w:pPr>
      <w:rPr>
        <w:rFonts w:cs="楷体_GB2312"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B20C32"/>
    <w:multiLevelType w:val="hybridMultilevel"/>
    <w:tmpl w:val="E8CECCB8"/>
    <w:lvl w:ilvl="0" w:tplc="4FA6F140">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045862"/>
    <w:multiLevelType w:val="hybridMultilevel"/>
    <w:tmpl w:val="BFC0C54C"/>
    <w:lvl w:ilvl="0" w:tplc="45AC5754">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AE465C"/>
    <w:multiLevelType w:val="hybridMultilevel"/>
    <w:tmpl w:val="23F4D1C8"/>
    <w:lvl w:ilvl="0" w:tplc="58C62CE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E826A3"/>
    <w:multiLevelType w:val="hybridMultilevel"/>
    <w:tmpl w:val="0622B0C4"/>
    <w:lvl w:ilvl="0" w:tplc="D3C83378">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8"/>
  </w:num>
  <w:num w:numId="4">
    <w:abstractNumId w:val="3"/>
  </w:num>
  <w:num w:numId="5">
    <w:abstractNumId w:val="2"/>
  </w:num>
  <w:num w:numId="6">
    <w:abstractNumId w:val="1"/>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
  <w:rsids>
    <w:rsidRoot w:val="00D31D50"/>
    <w:rsid w:val="000565C2"/>
    <w:rsid w:val="00057A47"/>
    <w:rsid w:val="00065179"/>
    <w:rsid w:val="000814DB"/>
    <w:rsid w:val="0008498E"/>
    <w:rsid w:val="00086C98"/>
    <w:rsid w:val="00110E4F"/>
    <w:rsid w:val="0015248A"/>
    <w:rsid w:val="00153211"/>
    <w:rsid w:val="001562FC"/>
    <w:rsid w:val="00185231"/>
    <w:rsid w:val="0018775A"/>
    <w:rsid w:val="0019672F"/>
    <w:rsid w:val="00197D9F"/>
    <w:rsid w:val="001A554D"/>
    <w:rsid w:val="001E477A"/>
    <w:rsid w:val="001F2898"/>
    <w:rsid w:val="00245D1F"/>
    <w:rsid w:val="002466D3"/>
    <w:rsid w:val="00251451"/>
    <w:rsid w:val="00260A6A"/>
    <w:rsid w:val="00287A0B"/>
    <w:rsid w:val="00290111"/>
    <w:rsid w:val="002A0F8F"/>
    <w:rsid w:val="002A1B56"/>
    <w:rsid w:val="002A3A0C"/>
    <w:rsid w:val="002B3976"/>
    <w:rsid w:val="002C2532"/>
    <w:rsid w:val="002E2F4F"/>
    <w:rsid w:val="0030023D"/>
    <w:rsid w:val="00322A7C"/>
    <w:rsid w:val="00323B43"/>
    <w:rsid w:val="00327ADC"/>
    <w:rsid w:val="00330E2B"/>
    <w:rsid w:val="0039222A"/>
    <w:rsid w:val="003A1199"/>
    <w:rsid w:val="003B2DE8"/>
    <w:rsid w:val="003B750C"/>
    <w:rsid w:val="003D37D8"/>
    <w:rsid w:val="00426133"/>
    <w:rsid w:val="004263D4"/>
    <w:rsid w:val="004358AB"/>
    <w:rsid w:val="004569F1"/>
    <w:rsid w:val="0045751C"/>
    <w:rsid w:val="004D68BB"/>
    <w:rsid w:val="00507872"/>
    <w:rsid w:val="00512483"/>
    <w:rsid w:val="00517560"/>
    <w:rsid w:val="005209D0"/>
    <w:rsid w:val="00524C88"/>
    <w:rsid w:val="00540E5C"/>
    <w:rsid w:val="005536D4"/>
    <w:rsid w:val="00560876"/>
    <w:rsid w:val="0057764E"/>
    <w:rsid w:val="00597FBC"/>
    <w:rsid w:val="005E0E33"/>
    <w:rsid w:val="005F7935"/>
    <w:rsid w:val="00607C3C"/>
    <w:rsid w:val="00644593"/>
    <w:rsid w:val="006718E2"/>
    <w:rsid w:val="0068549C"/>
    <w:rsid w:val="006A7504"/>
    <w:rsid w:val="006B3B3D"/>
    <w:rsid w:val="007075CA"/>
    <w:rsid w:val="00730A0B"/>
    <w:rsid w:val="007347F8"/>
    <w:rsid w:val="00747B77"/>
    <w:rsid w:val="007512F6"/>
    <w:rsid w:val="0077653A"/>
    <w:rsid w:val="00781CBF"/>
    <w:rsid w:val="007A01BC"/>
    <w:rsid w:val="007B0E9F"/>
    <w:rsid w:val="007D142A"/>
    <w:rsid w:val="007F0468"/>
    <w:rsid w:val="00810C2B"/>
    <w:rsid w:val="00827EA9"/>
    <w:rsid w:val="00833D71"/>
    <w:rsid w:val="0084136B"/>
    <w:rsid w:val="008974D8"/>
    <w:rsid w:val="008B7726"/>
    <w:rsid w:val="008C7B7F"/>
    <w:rsid w:val="00903A79"/>
    <w:rsid w:val="00923704"/>
    <w:rsid w:val="0093499E"/>
    <w:rsid w:val="00960945"/>
    <w:rsid w:val="00974077"/>
    <w:rsid w:val="00976BAD"/>
    <w:rsid w:val="009A5E30"/>
    <w:rsid w:val="009D4088"/>
    <w:rsid w:val="009E2A07"/>
    <w:rsid w:val="00A20AF9"/>
    <w:rsid w:val="00A265B6"/>
    <w:rsid w:val="00A36DB0"/>
    <w:rsid w:val="00A535CF"/>
    <w:rsid w:val="00A61E89"/>
    <w:rsid w:val="00A625B6"/>
    <w:rsid w:val="00A6794E"/>
    <w:rsid w:val="00A713FC"/>
    <w:rsid w:val="00A73FAD"/>
    <w:rsid w:val="00A76CFE"/>
    <w:rsid w:val="00A96728"/>
    <w:rsid w:val="00AD3D3C"/>
    <w:rsid w:val="00AE0025"/>
    <w:rsid w:val="00AF044E"/>
    <w:rsid w:val="00AF6E2B"/>
    <w:rsid w:val="00B02704"/>
    <w:rsid w:val="00B20605"/>
    <w:rsid w:val="00B24CA8"/>
    <w:rsid w:val="00B51D58"/>
    <w:rsid w:val="00BD6F4E"/>
    <w:rsid w:val="00BE0407"/>
    <w:rsid w:val="00C04ABF"/>
    <w:rsid w:val="00C20CD2"/>
    <w:rsid w:val="00C3166F"/>
    <w:rsid w:val="00C45139"/>
    <w:rsid w:val="00C72996"/>
    <w:rsid w:val="00C80B00"/>
    <w:rsid w:val="00CC18C3"/>
    <w:rsid w:val="00D0051D"/>
    <w:rsid w:val="00D1445F"/>
    <w:rsid w:val="00D27D82"/>
    <w:rsid w:val="00D31D50"/>
    <w:rsid w:val="00D44847"/>
    <w:rsid w:val="00D76EDF"/>
    <w:rsid w:val="00D95BA9"/>
    <w:rsid w:val="00DA4B51"/>
    <w:rsid w:val="00DC033B"/>
    <w:rsid w:val="00DD1CA0"/>
    <w:rsid w:val="00DE5B40"/>
    <w:rsid w:val="00DF7019"/>
    <w:rsid w:val="00E00E80"/>
    <w:rsid w:val="00E032F6"/>
    <w:rsid w:val="00E257FE"/>
    <w:rsid w:val="00E303EC"/>
    <w:rsid w:val="00E33237"/>
    <w:rsid w:val="00E36563"/>
    <w:rsid w:val="00E55283"/>
    <w:rsid w:val="00E85780"/>
    <w:rsid w:val="00EA6240"/>
    <w:rsid w:val="00F3427F"/>
    <w:rsid w:val="00F70105"/>
    <w:rsid w:val="00F730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
    <w:unhideWhenUsed/>
    <w:qFormat/>
    <w:rsid w:val="00197D9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624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A6240"/>
    <w:rPr>
      <w:rFonts w:ascii="Tahoma" w:hAnsi="Tahoma"/>
      <w:sz w:val="18"/>
      <w:szCs w:val="18"/>
    </w:rPr>
  </w:style>
  <w:style w:type="paragraph" w:styleId="a4">
    <w:name w:val="footer"/>
    <w:basedOn w:val="a"/>
    <w:link w:val="Char0"/>
    <w:uiPriority w:val="99"/>
    <w:unhideWhenUsed/>
    <w:rsid w:val="00EA6240"/>
    <w:pPr>
      <w:tabs>
        <w:tab w:val="center" w:pos="4153"/>
        <w:tab w:val="right" w:pos="8306"/>
      </w:tabs>
    </w:pPr>
    <w:rPr>
      <w:sz w:val="18"/>
      <w:szCs w:val="18"/>
    </w:rPr>
  </w:style>
  <w:style w:type="character" w:customStyle="1" w:styleId="Char0">
    <w:name w:val="页脚 Char"/>
    <w:basedOn w:val="a0"/>
    <w:link w:val="a4"/>
    <w:uiPriority w:val="99"/>
    <w:rsid w:val="00EA6240"/>
    <w:rPr>
      <w:rFonts w:ascii="Tahoma" w:hAnsi="Tahoma"/>
      <w:sz w:val="18"/>
      <w:szCs w:val="18"/>
    </w:rPr>
  </w:style>
  <w:style w:type="character" w:customStyle="1" w:styleId="2Char">
    <w:name w:val="标题 2 Char"/>
    <w:basedOn w:val="a0"/>
    <w:link w:val="2"/>
    <w:uiPriority w:val="9"/>
    <w:rsid w:val="00197D9F"/>
    <w:rPr>
      <w:rFonts w:asciiTheme="majorHAnsi" w:eastAsiaTheme="majorEastAsia" w:hAnsiTheme="majorHAnsi" w:cstheme="majorBidi"/>
      <w:b/>
      <w:bCs/>
      <w:sz w:val="32"/>
      <w:szCs w:val="32"/>
    </w:rPr>
  </w:style>
  <w:style w:type="paragraph" w:styleId="a5">
    <w:name w:val="List Paragraph"/>
    <w:basedOn w:val="a"/>
    <w:uiPriority w:val="34"/>
    <w:qFormat/>
    <w:rsid w:val="00D95BA9"/>
    <w:pPr>
      <w:ind w:firstLineChars="200" w:firstLine="420"/>
    </w:pPr>
  </w:style>
  <w:style w:type="paragraph" w:styleId="a6">
    <w:name w:val="Body Text"/>
    <w:basedOn w:val="a"/>
    <w:link w:val="Char1"/>
    <w:uiPriority w:val="1"/>
    <w:qFormat/>
    <w:rsid w:val="0093499E"/>
    <w:pPr>
      <w:widowControl w:val="0"/>
      <w:adjustRightInd/>
      <w:snapToGrid/>
      <w:spacing w:after="0"/>
      <w:jc w:val="both"/>
    </w:pPr>
    <w:rPr>
      <w:rFonts w:ascii="宋体" w:eastAsia="宋体" w:hAnsi="宋体" w:cs="宋体"/>
      <w:kern w:val="2"/>
      <w:sz w:val="32"/>
      <w:szCs w:val="32"/>
      <w:lang w:val="zh-CN" w:bidi="zh-CN"/>
    </w:rPr>
  </w:style>
  <w:style w:type="character" w:customStyle="1" w:styleId="Char1">
    <w:name w:val="正文文本 Char"/>
    <w:basedOn w:val="a0"/>
    <w:link w:val="a6"/>
    <w:uiPriority w:val="1"/>
    <w:rsid w:val="0093499E"/>
    <w:rPr>
      <w:rFonts w:ascii="宋体" w:eastAsia="宋体" w:hAnsi="宋体" w:cs="宋体"/>
      <w:kern w:val="2"/>
      <w:sz w:val="32"/>
      <w:szCs w:val="32"/>
      <w:lang w:val="zh-CN" w:bidi="zh-CN"/>
    </w:rPr>
  </w:style>
</w:styles>
</file>

<file path=word/webSettings.xml><?xml version="1.0" encoding="utf-8"?>
<w:webSettings xmlns:r="http://schemas.openxmlformats.org/officeDocument/2006/relationships" xmlns:w="http://schemas.openxmlformats.org/wordprocessingml/2006/main">
  <w:divs>
    <w:div w:id="2710608">
      <w:bodyDiv w:val="1"/>
      <w:marLeft w:val="0"/>
      <w:marRight w:val="0"/>
      <w:marTop w:val="0"/>
      <w:marBottom w:val="0"/>
      <w:divBdr>
        <w:top w:val="none" w:sz="0" w:space="0" w:color="auto"/>
        <w:left w:val="none" w:sz="0" w:space="0" w:color="auto"/>
        <w:bottom w:val="none" w:sz="0" w:space="0" w:color="auto"/>
        <w:right w:val="none" w:sz="0" w:space="0" w:color="auto"/>
      </w:divBdr>
    </w:div>
    <w:div w:id="19823588">
      <w:bodyDiv w:val="1"/>
      <w:marLeft w:val="0"/>
      <w:marRight w:val="0"/>
      <w:marTop w:val="0"/>
      <w:marBottom w:val="0"/>
      <w:divBdr>
        <w:top w:val="none" w:sz="0" w:space="0" w:color="auto"/>
        <w:left w:val="none" w:sz="0" w:space="0" w:color="auto"/>
        <w:bottom w:val="none" w:sz="0" w:space="0" w:color="auto"/>
        <w:right w:val="none" w:sz="0" w:space="0" w:color="auto"/>
      </w:divBdr>
    </w:div>
    <w:div w:id="75983338">
      <w:bodyDiv w:val="1"/>
      <w:marLeft w:val="0"/>
      <w:marRight w:val="0"/>
      <w:marTop w:val="0"/>
      <w:marBottom w:val="0"/>
      <w:divBdr>
        <w:top w:val="none" w:sz="0" w:space="0" w:color="auto"/>
        <w:left w:val="none" w:sz="0" w:space="0" w:color="auto"/>
        <w:bottom w:val="none" w:sz="0" w:space="0" w:color="auto"/>
        <w:right w:val="none" w:sz="0" w:space="0" w:color="auto"/>
      </w:divBdr>
    </w:div>
    <w:div w:id="146166819">
      <w:bodyDiv w:val="1"/>
      <w:marLeft w:val="0"/>
      <w:marRight w:val="0"/>
      <w:marTop w:val="0"/>
      <w:marBottom w:val="0"/>
      <w:divBdr>
        <w:top w:val="none" w:sz="0" w:space="0" w:color="auto"/>
        <w:left w:val="none" w:sz="0" w:space="0" w:color="auto"/>
        <w:bottom w:val="none" w:sz="0" w:space="0" w:color="auto"/>
        <w:right w:val="none" w:sz="0" w:space="0" w:color="auto"/>
      </w:divBdr>
    </w:div>
    <w:div w:id="221334350">
      <w:bodyDiv w:val="1"/>
      <w:marLeft w:val="0"/>
      <w:marRight w:val="0"/>
      <w:marTop w:val="0"/>
      <w:marBottom w:val="0"/>
      <w:divBdr>
        <w:top w:val="none" w:sz="0" w:space="0" w:color="auto"/>
        <w:left w:val="none" w:sz="0" w:space="0" w:color="auto"/>
        <w:bottom w:val="none" w:sz="0" w:space="0" w:color="auto"/>
        <w:right w:val="none" w:sz="0" w:space="0" w:color="auto"/>
      </w:divBdr>
    </w:div>
    <w:div w:id="224611720">
      <w:bodyDiv w:val="1"/>
      <w:marLeft w:val="0"/>
      <w:marRight w:val="0"/>
      <w:marTop w:val="0"/>
      <w:marBottom w:val="0"/>
      <w:divBdr>
        <w:top w:val="none" w:sz="0" w:space="0" w:color="auto"/>
        <w:left w:val="none" w:sz="0" w:space="0" w:color="auto"/>
        <w:bottom w:val="none" w:sz="0" w:space="0" w:color="auto"/>
        <w:right w:val="none" w:sz="0" w:space="0" w:color="auto"/>
      </w:divBdr>
    </w:div>
    <w:div w:id="244648574">
      <w:bodyDiv w:val="1"/>
      <w:marLeft w:val="0"/>
      <w:marRight w:val="0"/>
      <w:marTop w:val="0"/>
      <w:marBottom w:val="0"/>
      <w:divBdr>
        <w:top w:val="none" w:sz="0" w:space="0" w:color="auto"/>
        <w:left w:val="none" w:sz="0" w:space="0" w:color="auto"/>
        <w:bottom w:val="none" w:sz="0" w:space="0" w:color="auto"/>
        <w:right w:val="none" w:sz="0" w:space="0" w:color="auto"/>
      </w:divBdr>
    </w:div>
    <w:div w:id="346444219">
      <w:bodyDiv w:val="1"/>
      <w:marLeft w:val="0"/>
      <w:marRight w:val="0"/>
      <w:marTop w:val="0"/>
      <w:marBottom w:val="0"/>
      <w:divBdr>
        <w:top w:val="none" w:sz="0" w:space="0" w:color="auto"/>
        <w:left w:val="none" w:sz="0" w:space="0" w:color="auto"/>
        <w:bottom w:val="none" w:sz="0" w:space="0" w:color="auto"/>
        <w:right w:val="none" w:sz="0" w:space="0" w:color="auto"/>
      </w:divBdr>
    </w:div>
    <w:div w:id="395398134">
      <w:bodyDiv w:val="1"/>
      <w:marLeft w:val="0"/>
      <w:marRight w:val="0"/>
      <w:marTop w:val="0"/>
      <w:marBottom w:val="0"/>
      <w:divBdr>
        <w:top w:val="none" w:sz="0" w:space="0" w:color="auto"/>
        <w:left w:val="none" w:sz="0" w:space="0" w:color="auto"/>
        <w:bottom w:val="none" w:sz="0" w:space="0" w:color="auto"/>
        <w:right w:val="none" w:sz="0" w:space="0" w:color="auto"/>
      </w:divBdr>
    </w:div>
    <w:div w:id="421266516">
      <w:bodyDiv w:val="1"/>
      <w:marLeft w:val="0"/>
      <w:marRight w:val="0"/>
      <w:marTop w:val="0"/>
      <w:marBottom w:val="0"/>
      <w:divBdr>
        <w:top w:val="none" w:sz="0" w:space="0" w:color="auto"/>
        <w:left w:val="none" w:sz="0" w:space="0" w:color="auto"/>
        <w:bottom w:val="none" w:sz="0" w:space="0" w:color="auto"/>
        <w:right w:val="none" w:sz="0" w:space="0" w:color="auto"/>
      </w:divBdr>
    </w:div>
    <w:div w:id="525413244">
      <w:bodyDiv w:val="1"/>
      <w:marLeft w:val="0"/>
      <w:marRight w:val="0"/>
      <w:marTop w:val="0"/>
      <w:marBottom w:val="0"/>
      <w:divBdr>
        <w:top w:val="none" w:sz="0" w:space="0" w:color="auto"/>
        <w:left w:val="none" w:sz="0" w:space="0" w:color="auto"/>
        <w:bottom w:val="none" w:sz="0" w:space="0" w:color="auto"/>
        <w:right w:val="none" w:sz="0" w:space="0" w:color="auto"/>
      </w:divBdr>
    </w:div>
    <w:div w:id="599218065">
      <w:bodyDiv w:val="1"/>
      <w:marLeft w:val="0"/>
      <w:marRight w:val="0"/>
      <w:marTop w:val="0"/>
      <w:marBottom w:val="0"/>
      <w:divBdr>
        <w:top w:val="none" w:sz="0" w:space="0" w:color="auto"/>
        <w:left w:val="none" w:sz="0" w:space="0" w:color="auto"/>
        <w:bottom w:val="none" w:sz="0" w:space="0" w:color="auto"/>
        <w:right w:val="none" w:sz="0" w:space="0" w:color="auto"/>
      </w:divBdr>
    </w:div>
    <w:div w:id="709722025">
      <w:bodyDiv w:val="1"/>
      <w:marLeft w:val="0"/>
      <w:marRight w:val="0"/>
      <w:marTop w:val="0"/>
      <w:marBottom w:val="0"/>
      <w:divBdr>
        <w:top w:val="none" w:sz="0" w:space="0" w:color="auto"/>
        <w:left w:val="none" w:sz="0" w:space="0" w:color="auto"/>
        <w:bottom w:val="none" w:sz="0" w:space="0" w:color="auto"/>
        <w:right w:val="none" w:sz="0" w:space="0" w:color="auto"/>
      </w:divBdr>
    </w:div>
    <w:div w:id="756899193">
      <w:bodyDiv w:val="1"/>
      <w:marLeft w:val="0"/>
      <w:marRight w:val="0"/>
      <w:marTop w:val="0"/>
      <w:marBottom w:val="0"/>
      <w:divBdr>
        <w:top w:val="none" w:sz="0" w:space="0" w:color="auto"/>
        <w:left w:val="none" w:sz="0" w:space="0" w:color="auto"/>
        <w:bottom w:val="none" w:sz="0" w:space="0" w:color="auto"/>
        <w:right w:val="none" w:sz="0" w:space="0" w:color="auto"/>
      </w:divBdr>
    </w:div>
    <w:div w:id="856506534">
      <w:bodyDiv w:val="1"/>
      <w:marLeft w:val="0"/>
      <w:marRight w:val="0"/>
      <w:marTop w:val="0"/>
      <w:marBottom w:val="0"/>
      <w:divBdr>
        <w:top w:val="none" w:sz="0" w:space="0" w:color="auto"/>
        <w:left w:val="none" w:sz="0" w:space="0" w:color="auto"/>
        <w:bottom w:val="none" w:sz="0" w:space="0" w:color="auto"/>
        <w:right w:val="none" w:sz="0" w:space="0" w:color="auto"/>
      </w:divBdr>
    </w:div>
    <w:div w:id="899829014">
      <w:bodyDiv w:val="1"/>
      <w:marLeft w:val="0"/>
      <w:marRight w:val="0"/>
      <w:marTop w:val="0"/>
      <w:marBottom w:val="0"/>
      <w:divBdr>
        <w:top w:val="none" w:sz="0" w:space="0" w:color="auto"/>
        <w:left w:val="none" w:sz="0" w:space="0" w:color="auto"/>
        <w:bottom w:val="none" w:sz="0" w:space="0" w:color="auto"/>
        <w:right w:val="none" w:sz="0" w:space="0" w:color="auto"/>
      </w:divBdr>
    </w:div>
    <w:div w:id="961502395">
      <w:bodyDiv w:val="1"/>
      <w:marLeft w:val="0"/>
      <w:marRight w:val="0"/>
      <w:marTop w:val="0"/>
      <w:marBottom w:val="0"/>
      <w:divBdr>
        <w:top w:val="none" w:sz="0" w:space="0" w:color="auto"/>
        <w:left w:val="none" w:sz="0" w:space="0" w:color="auto"/>
        <w:bottom w:val="none" w:sz="0" w:space="0" w:color="auto"/>
        <w:right w:val="none" w:sz="0" w:space="0" w:color="auto"/>
      </w:divBdr>
    </w:div>
    <w:div w:id="969894408">
      <w:bodyDiv w:val="1"/>
      <w:marLeft w:val="0"/>
      <w:marRight w:val="0"/>
      <w:marTop w:val="0"/>
      <w:marBottom w:val="0"/>
      <w:divBdr>
        <w:top w:val="none" w:sz="0" w:space="0" w:color="auto"/>
        <w:left w:val="none" w:sz="0" w:space="0" w:color="auto"/>
        <w:bottom w:val="none" w:sz="0" w:space="0" w:color="auto"/>
        <w:right w:val="none" w:sz="0" w:space="0" w:color="auto"/>
      </w:divBdr>
    </w:div>
    <w:div w:id="992561330">
      <w:bodyDiv w:val="1"/>
      <w:marLeft w:val="0"/>
      <w:marRight w:val="0"/>
      <w:marTop w:val="0"/>
      <w:marBottom w:val="0"/>
      <w:divBdr>
        <w:top w:val="none" w:sz="0" w:space="0" w:color="auto"/>
        <w:left w:val="none" w:sz="0" w:space="0" w:color="auto"/>
        <w:bottom w:val="none" w:sz="0" w:space="0" w:color="auto"/>
        <w:right w:val="none" w:sz="0" w:space="0" w:color="auto"/>
      </w:divBdr>
    </w:div>
    <w:div w:id="1006715553">
      <w:bodyDiv w:val="1"/>
      <w:marLeft w:val="0"/>
      <w:marRight w:val="0"/>
      <w:marTop w:val="0"/>
      <w:marBottom w:val="0"/>
      <w:divBdr>
        <w:top w:val="none" w:sz="0" w:space="0" w:color="auto"/>
        <w:left w:val="none" w:sz="0" w:space="0" w:color="auto"/>
        <w:bottom w:val="none" w:sz="0" w:space="0" w:color="auto"/>
        <w:right w:val="none" w:sz="0" w:space="0" w:color="auto"/>
      </w:divBdr>
    </w:div>
    <w:div w:id="1019165604">
      <w:bodyDiv w:val="1"/>
      <w:marLeft w:val="0"/>
      <w:marRight w:val="0"/>
      <w:marTop w:val="0"/>
      <w:marBottom w:val="0"/>
      <w:divBdr>
        <w:top w:val="none" w:sz="0" w:space="0" w:color="auto"/>
        <w:left w:val="none" w:sz="0" w:space="0" w:color="auto"/>
        <w:bottom w:val="none" w:sz="0" w:space="0" w:color="auto"/>
        <w:right w:val="none" w:sz="0" w:space="0" w:color="auto"/>
      </w:divBdr>
    </w:div>
    <w:div w:id="1158811888">
      <w:bodyDiv w:val="1"/>
      <w:marLeft w:val="0"/>
      <w:marRight w:val="0"/>
      <w:marTop w:val="0"/>
      <w:marBottom w:val="0"/>
      <w:divBdr>
        <w:top w:val="none" w:sz="0" w:space="0" w:color="auto"/>
        <w:left w:val="none" w:sz="0" w:space="0" w:color="auto"/>
        <w:bottom w:val="none" w:sz="0" w:space="0" w:color="auto"/>
        <w:right w:val="none" w:sz="0" w:space="0" w:color="auto"/>
      </w:divBdr>
    </w:div>
    <w:div w:id="1169057624">
      <w:bodyDiv w:val="1"/>
      <w:marLeft w:val="0"/>
      <w:marRight w:val="0"/>
      <w:marTop w:val="0"/>
      <w:marBottom w:val="0"/>
      <w:divBdr>
        <w:top w:val="none" w:sz="0" w:space="0" w:color="auto"/>
        <w:left w:val="none" w:sz="0" w:space="0" w:color="auto"/>
        <w:bottom w:val="none" w:sz="0" w:space="0" w:color="auto"/>
        <w:right w:val="none" w:sz="0" w:space="0" w:color="auto"/>
      </w:divBdr>
    </w:div>
    <w:div w:id="1357003468">
      <w:bodyDiv w:val="1"/>
      <w:marLeft w:val="0"/>
      <w:marRight w:val="0"/>
      <w:marTop w:val="0"/>
      <w:marBottom w:val="0"/>
      <w:divBdr>
        <w:top w:val="none" w:sz="0" w:space="0" w:color="auto"/>
        <w:left w:val="none" w:sz="0" w:space="0" w:color="auto"/>
        <w:bottom w:val="none" w:sz="0" w:space="0" w:color="auto"/>
        <w:right w:val="none" w:sz="0" w:space="0" w:color="auto"/>
      </w:divBdr>
    </w:div>
    <w:div w:id="1367028293">
      <w:bodyDiv w:val="1"/>
      <w:marLeft w:val="0"/>
      <w:marRight w:val="0"/>
      <w:marTop w:val="0"/>
      <w:marBottom w:val="0"/>
      <w:divBdr>
        <w:top w:val="none" w:sz="0" w:space="0" w:color="auto"/>
        <w:left w:val="none" w:sz="0" w:space="0" w:color="auto"/>
        <w:bottom w:val="none" w:sz="0" w:space="0" w:color="auto"/>
        <w:right w:val="none" w:sz="0" w:space="0" w:color="auto"/>
      </w:divBdr>
    </w:div>
    <w:div w:id="1378507299">
      <w:bodyDiv w:val="1"/>
      <w:marLeft w:val="0"/>
      <w:marRight w:val="0"/>
      <w:marTop w:val="0"/>
      <w:marBottom w:val="0"/>
      <w:divBdr>
        <w:top w:val="none" w:sz="0" w:space="0" w:color="auto"/>
        <w:left w:val="none" w:sz="0" w:space="0" w:color="auto"/>
        <w:bottom w:val="none" w:sz="0" w:space="0" w:color="auto"/>
        <w:right w:val="none" w:sz="0" w:space="0" w:color="auto"/>
      </w:divBdr>
    </w:div>
    <w:div w:id="1402942077">
      <w:bodyDiv w:val="1"/>
      <w:marLeft w:val="0"/>
      <w:marRight w:val="0"/>
      <w:marTop w:val="0"/>
      <w:marBottom w:val="0"/>
      <w:divBdr>
        <w:top w:val="none" w:sz="0" w:space="0" w:color="auto"/>
        <w:left w:val="none" w:sz="0" w:space="0" w:color="auto"/>
        <w:bottom w:val="none" w:sz="0" w:space="0" w:color="auto"/>
        <w:right w:val="none" w:sz="0" w:space="0" w:color="auto"/>
      </w:divBdr>
    </w:div>
    <w:div w:id="1461536455">
      <w:bodyDiv w:val="1"/>
      <w:marLeft w:val="0"/>
      <w:marRight w:val="0"/>
      <w:marTop w:val="0"/>
      <w:marBottom w:val="0"/>
      <w:divBdr>
        <w:top w:val="none" w:sz="0" w:space="0" w:color="auto"/>
        <w:left w:val="none" w:sz="0" w:space="0" w:color="auto"/>
        <w:bottom w:val="none" w:sz="0" w:space="0" w:color="auto"/>
        <w:right w:val="none" w:sz="0" w:space="0" w:color="auto"/>
      </w:divBdr>
    </w:div>
    <w:div w:id="1552381178">
      <w:bodyDiv w:val="1"/>
      <w:marLeft w:val="0"/>
      <w:marRight w:val="0"/>
      <w:marTop w:val="0"/>
      <w:marBottom w:val="0"/>
      <w:divBdr>
        <w:top w:val="none" w:sz="0" w:space="0" w:color="auto"/>
        <w:left w:val="none" w:sz="0" w:space="0" w:color="auto"/>
        <w:bottom w:val="none" w:sz="0" w:space="0" w:color="auto"/>
        <w:right w:val="none" w:sz="0" w:space="0" w:color="auto"/>
      </w:divBdr>
    </w:div>
    <w:div w:id="1565482672">
      <w:bodyDiv w:val="1"/>
      <w:marLeft w:val="0"/>
      <w:marRight w:val="0"/>
      <w:marTop w:val="0"/>
      <w:marBottom w:val="0"/>
      <w:divBdr>
        <w:top w:val="none" w:sz="0" w:space="0" w:color="auto"/>
        <w:left w:val="none" w:sz="0" w:space="0" w:color="auto"/>
        <w:bottom w:val="none" w:sz="0" w:space="0" w:color="auto"/>
        <w:right w:val="none" w:sz="0" w:space="0" w:color="auto"/>
      </w:divBdr>
    </w:div>
    <w:div w:id="1608810369">
      <w:bodyDiv w:val="1"/>
      <w:marLeft w:val="0"/>
      <w:marRight w:val="0"/>
      <w:marTop w:val="0"/>
      <w:marBottom w:val="0"/>
      <w:divBdr>
        <w:top w:val="none" w:sz="0" w:space="0" w:color="auto"/>
        <w:left w:val="none" w:sz="0" w:space="0" w:color="auto"/>
        <w:bottom w:val="none" w:sz="0" w:space="0" w:color="auto"/>
        <w:right w:val="none" w:sz="0" w:space="0" w:color="auto"/>
      </w:divBdr>
    </w:div>
    <w:div w:id="1641035618">
      <w:bodyDiv w:val="1"/>
      <w:marLeft w:val="0"/>
      <w:marRight w:val="0"/>
      <w:marTop w:val="0"/>
      <w:marBottom w:val="0"/>
      <w:divBdr>
        <w:top w:val="none" w:sz="0" w:space="0" w:color="auto"/>
        <w:left w:val="none" w:sz="0" w:space="0" w:color="auto"/>
        <w:bottom w:val="none" w:sz="0" w:space="0" w:color="auto"/>
        <w:right w:val="none" w:sz="0" w:space="0" w:color="auto"/>
      </w:divBdr>
    </w:div>
    <w:div w:id="1643928368">
      <w:bodyDiv w:val="1"/>
      <w:marLeft w:val="0"/>
      <w:marRight w:val="0"/>
      <w:marTop w:val="0"/>
      <w:marBottom w:val="0"/>
      <w:divBdr>
        <w:top w:val="none" w:sz="0" w:space="0" w:color="auto"/>
        <w:left w:val="none" w:sz="0" w:space="0" w:color="auto"/>
        <w:bottom w:val="none" w:sz="0" w:space="0" w:color="auto"/>
        <w:right w:val="none" w:sz="0" w:space="0" w:color="auto"/>
      </w:divBdr>
    </w:div>
    <w:div w:id="1684438047">
      <w:bodyDiv w:val="1"/>
      <w:marLeft w:val="0"/>
      <w:marRight w:val="0"/>
      <w:marTop w:val="0"/>
      <w:marBottom w:val="0"/>
      <w:divBdr>
        <w:top w:val="none" w:sz="0" w:space="0" w:color="auto"/>
        <w:left w:val="none" w:sz="0" w:space="0" w:color="auto"/>
        <w:bottom w:val="none" w:sz="0" w:space="0" w:color="auto"/>
        <w:right w:val="none" w:sz="0" w:space="0" w:color="auto"/>
      </w:divBdr>
    </w:div>
    <w:div w:id="1702434110">
      <w:bodyDiv w:val="1"/>
      <w:marLeft w:val="0"/>
      <w:marRight w:val="0"/>
      <w:marTop w:val="0"/>
      <w:marBottom w:val="0"/>
      <w:divBdr>
        <w:top w:val="none" w:sz="0" w:space="0" w:color="auto"/>
        <w:left w:val="none" w:sz="0" w:space="0" w:color="auto"/>
        <w:bottom w:val="none" w:sz="0" w:space="0" w:color="auto"/>
        <w:right w:val="none" w:sz="0" w:space="0" w:color="auto"/>
      </w:divBdr>
    </w:div>
    <w:div w:id="1717507547">
      <w:bodyDiv w:val="1"/>
      <w:marLeft w:val="0"/>
      <w:marRight w:val="0"/>
      <w:marTop w:val="0"/>
      <w:marBottom w:val="0"/>
      <w:divBdr>
        <w:top w:val="none" w:sz="0" w:space="0" w:color="auto"/>
        <w:left w:val="none" w:sz="0" w:space="0" w:color="auto"/>
        <w:bottom w:val="none" w:sz="0" w:space="0" w:color="auto"/>
        <w:right w:val="none" w:sz="0" w:space="0" w:color="auto"/>
      </w:divBdr>
    </w:div>
    <w:div w:id="1916431705">
      <w:bodyDiv w:val="1"/>
      <w:marLeft w:val="0"/>
      <w:marRight w:val="0"/>
      <w:marTop w:val="0"/>
      <w:marBottom w:val="0"/>
      <w:divBdr>
        <w:top w:val="none" w:sz="0" w:space="0" w:color="auto"/>
        <w:left w:val="none" w:sz="0" w:space="0" w:color="auto"/>
        <w:bottom w:val="none" w:sz="0" w:space="0" w:color="auto"/>
        <w:right w:val="none" w:sz="0" w:space="0" w:color="auto"/>
      </w:divBdr>
    </w:div>
    <w:div w:id="2007050597">
      <w:bodyDiv w:val="1"/>
      <w:marLeft w:val="0"/>
      <w:marRight w:val="0"/>
      <w:marTop w:val="0"/>
      <w:marBottom w:val="0"/>
      <w:divBdr>
        <w:top w:val="none" w:sz="0" w:space="0" w:color="auto"/>
        <w:left w:val="none" w:sz="0" w:space="0" w:color="auto"/>
        <w:bottom w:val="none" w:sz="0" w:space="0" w:color="auto"/>
        <w:right w:val="none" w:sz="0" w:space="0" w:color="auto"/>
      </w:divBdr>
    </w:div>
    <w:div w:id="2019965595">
      <w:bodyDiv w:val="1"/>
      <w:marLeft w:val="0"/>
      <w:marRight w:val="0"/>
      <w:marTop w:val="0"/>
      <w:marBottom w:val="0"/>
      <w:divBdr>
        <w:top w:val="none" w:sz="0" w:space="0" w:color="auto"/>
        <w:left w:val="none" w:sz="0" w:space="0" w:color="auto"/>
        <w:bottom w:val="none" w:sz="0" w:space="0" w:color="auto"/>
        <w:right w:val="none" w:sz="0" w:space="0" w:color="auto"/>
      </w:divBdr>
    </w:div>
    <w:div w:id="20220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FD30F4-3EDE-4CBD-B663-35497B84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28</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43</cp:revision>
  <cp:lastPrinted>2021-08-10T09:20:00Z</cp:lastPrinted>
  <dcterms:created xsi:type="dcterms:W3CDTF">2021-06-03T08:01:00Z</dcterms:created>
  <dcterms:modified xsi:type="dcterms:W3CDTF">2021-08-11T01:39:00Z</dcterms:modified>
</cp:coreProperties>
</file>