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bookmarkStart w:id="1" w:name="_GoBack"/>
      <w:bookmarkEnd w:id="1"/>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sz w:val="84"/>
          <w:szCs w:val="84"/>
          <w:lang w:eastAsia="zh-CN"/>
        </w:rPr>
      </w:pPr>
      <w:r>
        <w:rPr>
          <w:rFonts w:hint="eastAsia"/>
          <w:sz w:val="84"/>
          <w:szCs w:val="84"/>
        </w:rPr>
        <w:t>20</w:t>
      </w:r>
      <w:r>
        <w:rPr>
          <w:rFonts w:hint="eastAsia"/>
          <w:sz w:val="84"/>
          <w:szCs w:val="84"/>
          <w:lang w:val="en-US" w:eastAsia="zh-CN"/>
        </w:rPr>
        <w:t>20</w:t>
      </w:r>
      <w:r>
        <w:rPr>
          <w:rFonts w:hint="eastAsia"/>
          <w:sz w:val="84"/>
          <w:szCs w:val="84"/>
        </w:rPr>
        <w:t>年度</w:t>
      </w:r>
      <w:r>
        <w:rPr>
          <w:rFonts w:hint="eastAsia"/>
          <w:sz w:val="84"/>
          <w:szCs w:val="84"/>
          <w:lang w:eastAsia="zh-CN"/>
        </w:rPr>
        <w:t>东安县</w:t>
      </w:r>
    </w:p>
    <w:p>
      <w:pPr>
        <w:pStyle w:val="11"/>
        <w:jc w:val="center"/>
        <w:rPr>
          <w:sz w:val="84"/>
          <w:szCs w:val="84"/>
        </w:rPr>
      </w:pPr>
      <w:r>
        <w:rPr>
          <w:rFonts w:hint="eastAsia"/>
          <w:sz w:val="84"/>
          <w:szCs w:val="84"/>
          <w:lang w:eastAsia="zh-CN"/>
        </w:rPr>
        <w:t>财政局</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spacing w:line="540" w:lineRule="exact"/>
        <w:jc w:val="center"/>
        <w:rPr>
          <w:sz w:val="56"/>
          <w:szCs w:val="56"/>
        </w:rPr>
      </w:pPr>
    </w:p>
    <w:p>
      <w:pPr>
        <w:pStyle w:val="11"/>
        <w:spacing w:line="520" w:lineRule="exact"/>
        <w:jc w:val="center"/>
        <w:rPr>
          <w:sz w:val="56"/>
          <w:szCs w:val="56"/>
        </w:rPr>
      </w:pPr>
      <w:r>
        <w:rPr>
          <w:rFonts w:hint="eastAsia"/>
          <w:sz w:val="56"/>
          <w:szCs w:val="56"/>
        </w:rPr>
        <w:t>目录</w:t>
      </w:r>
    </w:p>
    <w:p>
      <w:pPr>
        <w:pStyle w:val="11"/>
        <w:spacing w:line="520" w:lineRule="exact"/>
        <w:rPr>
          <w:rFonts w:ascii="仿宋_GB2312" w:hAnsi="仿宋_GB2312" w:cs="仿宋_GB2312"/>
          <w:b/>
          <w:sz w:val="28"/>
          <w:szCs w:val="28"/>
        </w:rPr>
      </w:pPr>
      <w:r>
        <w:rPr>
          <w:rFonts w:hint="eastAsia"/>
          <w:b/>
          <w:sz w:val="28"/>
          <w:szCs w:val="28"/>
        </w:rPr>
        <w:t>第一部分单位概况</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ascii="仿宋_GB2312" w:hAnsi="仿宋_GB2312" w:eastAsia="仿宋_GB2312" w:cs="仿宋_GB2312"/>
          <w:color w:val="000000"/>
          <w:kern w:val="0"/>
          <w:sz w:val="32"/>
          <w:szCs w:val="32"/>
          <w:lang w:bidi="ar"/>
        </w:rPr>
        <w:t>及决算单位构成</w:t>
      </w:r>
    </w:p>
    <w:p>
      <w:pPr>
        <w:pStyle w:val="11"/>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11"/>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hint="eastAsia" w:ascii="仿宋_GB2312" w:hAnsi="仿宋_GB2312" w:cs="仿宋_GB2312" w:eastAsiaTheme="minorEastAsia"/>
          <w:color w:val="000000"/>
          <w:kern w:val="0"/>
          <w:sz w:val="28"/>
          <w:szCs w:val="28"/>
          <w:lang w:val="en-US" w:eastAsia="zh-CN"/>
        </w:rPr>
      </w:pPr>
      <w:r>
        <w:rPr>
          <w:rFonts w:hint="eastAsia" w:ascii="仿宋_GB2312" w:hAnsi="仿宋_GB2312" w:cs="仿宋_GB2312"/>
          <w:color w:val="000000"/>
          <w:kern w:val="0"/>
          <w:sz w:val="28"/>
          <w:szCs w:val="28"/>
          <w:lang w:val="en-US" w:eastAsia="zh-CN"/>
        </w:rPr>
        <w:t>十、其他重要事项说明</w:t>
      </w:r>
    </w:p>
    <w:p>
      <w:pPr>
        <w:autoSpaceDE w:val="0"/>
        <w:autoSpaceDN w:val="0"/>
        <w:adjustRightInd w:val="0"/>
        <w:spacing w:line="52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20" w:lineRule="exact"/>
        <w:jc w:val="left"/>
        <w:rPr>
          <w:rFonts w:hint="eastAsia" w:ascii="黑体" w:hAnsi="黑体" w:eastAsia="黑体" w:cs="黑体"/>
          <w:b/>
          <w:color w:val="000000"/>
          <w:kern w:val="0"/>
          <w:sz w:val="28"/>
          <w:szCs w:val="28"/>
          <w:lang w:eastAsia="zh-CN"/>
        </w:rPr>
      </w:pPr>
      <w:r>
        <w:rPr>
          <w:rFonts w:hint="eastAsia" w:ascii="黑体" w:hAnsi="黑体" w:eastAsia="黑体" w:cs="黑体"/>
          <w:b/>
          <w:color w:val="000000"/>
          <w:kern w:val="0"/>
          <w:sz w:val="28"/>
          <w:szCs w:val="28"/>
          <w:lang w:eastAsia="zh-CN"/>
        </w:rPr>
        <w:t>第五部分附件：</w:t>
      </w:r>
      <w:r>
        <w:rPr>
          <w:rFonts w:hint="eastAsia" w:ascii="黑体" w:hAnsi="宋体" w:eastAsia="黑体" w:cs="黑体"/>
          <w:color w:val="000000"/>
          <w:kern w:val="0"/>
          <w:sz w:val="32"/>
          <w:szCs w:val="32"/>
          <w:lang w:bidi="ar"/>
        </w:rPr>
        <w:t>整体支出绩效评价报告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eastAsia="zh-CN"/>
        </w:rPr>
      </w:pPr>
      <w:r>
        <w:rPr>
          <w:rFonts w:hint="eastAsia"/>
          <w:sz w:val="84"/>
          <w:szCs w:val="84"/>
          <w:lang w:eastAsia="zh-CN"/>
        </w:rPr>
        <w:t>东安县财政局</w:t>
      </w:r>
    </w:p>
    <w:p>
      <w:pPr>
        <w:pStyle w:val="11"/>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12"/>
        <w:numPr>
          <w:ilvl w:val="0"/>
          <w:numId w:val="0"/>
        </w:numPr>
        <w:ind w:leftChars="0"/>
        <w:jc w:val="left"/>
        <w:rPr>
          <w:rFonts w:hint="eastAsia" w:ascii="黑体" w:hAnsi="黑体" w:eastAsia="黑体"/>
          <w:sz w:val="32"/>
          <w:szCs w:val="32"/>
          <w:lang w:eastAsia="zh-CN"/>
        </w:rPr>
      </w:pPr>
      <w:r>
        <w:rPr>
          <w:rFonts w:hint="eastAsia" w:ascii="黑体" w:hAnsi="黑体" w:eastAsia="黑体"/>
          <w:sz w:val="32"/>
          <w:szCs w:val="32"/>
          <w:lang w:eastAsia="zh-CN"/>
        </w:rPr>
        <w:t>（一）部门职责</w:t>
      </w:r>
    </w:p>
    <w:p>
      <w:pPr>
        <w:ind w:firstLine="640" w:firstLineChars="200"/>
        <w:jc w:val="left"/>
        <w:rPr>
          <w:rFonts w:hint="eastAsia" w:ascii="仿宋_GB2312" w:eastAsia="仿宋_GB2312"/>
          <w:sz w:val="32"/>
          <w:szCs w:val="32"/>
        </w:rPr>
      </w:pPr>
      <w:r>
        <w:rPr>
          <w:rFonts w:hint="eastAsia" w:ascii="仿宋_GB2312" w:eastAsia="仿宋_GB2312"/>
          <w:sz w:val="32"/>
          <w:szCs w:val="32"/>
        </w:rPr>
        <w:t>东安县财政局属于综合性经济管理部门，承担全县组织财政收入、执行财政预算、研究和培植财源、履行调节收入分配、国有资产管理、调控经济运行和经济管理等一系列重要职能，指导全县会计后续教育培训，承担全县所有财政性资金的收入、支出、监督和管理。</w:t>
      </w:r>
    </w:p>
    <w:p>
      <w:pPr>
        <w:spacing w:line="560" w:lineRule="exact"/>
        <w:rPr>
          <w:rFonts w:hint="eastAsia" w:ascii="仿宋_GB2312" w:eastAsia="仿宋_GB2312"/>
          <w:b/>
          <w:sz w:val="32"/>
          <w:szCs w:val="32"/>
          <w:lang w:eastAsia="zh-CN"/>
        </w:rPr>
      </w:pPr>
      <w:r>
        <w:rPr>
          <w:rFonts w:hint="eastAsia" w:ascii="仿宋_GB2312" w:eastAsia="仿宋_GB2312"/>
          <w:b/>
          <w:sz w:val="32"/>
          <w:szCs w:val="32"/>
          <w:lang w:eastAsia="zh-CN"/>
        </w:rPr>
        <w:t>（二）当年主要工作</w:t>
      </w:r>
    </w:p>
    <w:p>
      <w:pPr>
        <w:keepNext w:val="0"/>
        <w:keepLines w:val="0"/>
        <w:pageBreakBefore w:val="0"/>
        <w:numPr>
          <w:ilvl w:val="0"/>
          <w:numId w:val="2"/>
        </w:numPr>
        <w:tabs>
          <w:tab w:val="left" w:pos="8295"/>
        </w:tabs>
        <w:kinsoku/>
        <w:wordWrap/>
        <w:topLinePunct w:val="0"/>
        <w:autoSpaceDE/>
        <w:autoSpaceDN/>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2020年全县财政总收入完成</w:t>
      </w:r>
      <w:r>
        <w:rPr>
          <w:rFonts w:hint="eastAsia" w:ascii="仿宋_GB2312" w:eastAsia="仿宋_GB2312"/>
          <w:sz w:val="32"/>
          <w:szCs w:val="32"/>
          <w:lang w:val="en-US" w:eastAsia="zh-CN"/>
        </w:rPr>
        <w:t>123665</w:t>
      </w:r>
      <w:r>
        <w:rPr>
          <w:rFonts w:hint="eastAsia" w:ascii="仿宋_GB2312" w:eastAsia="仿宋_GB2312"/>
          <w:sz w:val="32"/>
          <w:szCs w:val="32"/>
        </w:rPr>
        <w:t>万元，同比</w:t>
      </w:r>
      <w:r>
        <w:rPr>
          <w:rFonts w:hint="eastAsia" w:ascii="仿宋_GB2312" w:eastAsia="仿宋_GB2312"/>
          <w:sz w:val="32"/>
          <w:szCs w:val="32"/>
          <w:lang w:eastAsia="zh-CN"/>
        </w:rPr>
        <w:t>增长</w:t>
      </w:r>
      <w:r>
        <w:rPr>
          <w:rFonts w:hint="eastAsia" w:ascii="仿宋_GB2312" w:eastAsia="仿宋_GB2312"/>
          <w:sz w:val="32"/>
          <w:szCs w:val="32"/>
          <w:lang w:val="en-US" w:eastAsia="zh-CN"/>
        </w:rPr>
        <w:t>2.12</w:t>
      </w:r>
      <w:r>
        <w:rPr>
          <w:rFonts w:hint="eastAsia" w:ascii="仿宋_GB2312" w:eastAsia="仿宋_GB2312"/>
          <w:sz w:val="32"/>
          <w:szCs w:val="32"/>
        </w:rPr>
        <w:t>%</w:t>
      </w:r>
      <w:r>
        <w:rPr>
          <w:rFonts w:hint="eastAsia" w:ascii="仿宋_GB2312" w:eastAsia="仿宋_GB2312"/>
          <w:sz w:val="32"/>
          <w:szCs w:val="32"/>
          <w:lang w:eastAsia="zh-CN"/>
        </w:rPr>
        <w:t>。其中</w:t>
      </w:r>
      <w:r>
        <w:rPr>
          <w:rFonts w:hint="eastAsia" w:ascii="仿宋_GB2312" w:eastAsia="仿宋_GB2312"/>
          <w:sz w:val="32"/>
          <w:szCs w:val="32"/>
        </w:rPr>
        <w:t>全县地方一般预算收入完成95257万元，同比增加6185万元，增长6.94%。从</w:t>
      </w:r>
      <w:r>
        <w:rPr>
          <w:rFonts w:hint="eastAsia" w:ascii="仿宋_GB2312" w:eastAsia="仿宋_GB2312"/>
          <w:sz w:val="32"/>
          <w:szCs w:val="32"/>
          <w:lang w:eastAsia="zh-CN"/>
        </w:rPr>
        <w:t>收入结构</w:t>
      </w:r>
      <w:r>
        <w:rPr>
          <w:rFonts w:hint="eastAsia" w:ascii="仿宋_GB2312" w:eastAsia="仿宋_GB2312"/>
          <w:sz w:val="32"/>
          <w:szCs w:val="32"/>
        </w:rPr>
        <w:t>看：税务部门完成</w:t>
      </w:r>
      <w:r>
        <w:rPr>
          <w:rFonts w:hint="eastAsia" w:ascii="仿宋_GB2312" w:eastAsia="仿宋_GB2312"/>
          <w:sz w:val="32"/>
          <w:szCs w:val="32"/>
          <w:lang w:val="en-US" w:eastAsia="zh-CN"/>
        </w:rPr>
        <w:t>91809</w:t>
      </w:r>
      <w:r>
        <w:rPr>
          <w:rFonts w:hint="eastAsia" w:ascii="仿宋_GB2312" w:eastAsia="仿宋_GB2312"/>
          <w:sz w:val="32"/>
          <w:szCs w:val="32"/>
        </w:rPr>
        <w:t>万元，同比</w:t>
      </w:r>
      <w:r>
        <w:rPr>
          <w:rFonts w:hint="eastAsia" w:ascii="仿宋_GB2312" w:eastAsia="仿宋_GB2312"/>
          <w:sz w:val="32"/>
          <w:szCs w:val="32"/>
          <w:lang w:eastAsia="zh-CN"/>
        </w:rPr>
        <w:t>增长</w:t>
      </w:r>
      <w:r>
        <w:rPr>
          <w:rFonts w:hint="eastAsia" w:ascii="仿宋_GB2312" w:eastAsia="仿宋_GB2312"/>
          <w:sz w:val="32"/>
          <w:szCs w:val="32"/>
          <w:lang w:val="en-US" w:eastAsia="zh-CN"/>
        </w:rPr>
        <w:t>2.26</w:t>
      </w:r>
      <w:r>
        <w:rPr>
          <w:rFonts w:hint="eastAsia" w:ascii="仿宋_GB2312" w:eastAsia="仿宋_GB2312"/>
          <w:sz w:val="32"/>
          <w:szCs w:val="32"/>
        </w:rPr>
        <w:t>%；财政部门完成</w:t>
      </w:r>
      <w:r>
        <w:rPr>
          <w:rFonts w:hint="eastAsia" w:ascii="仿宋_GB2312" w:eastAsia="仿宋_GB2312"/>
          <w:sz w:val="32"/>
          <w:szCs w:val="32"/>
          <w:lang w:val="en-US" w:eastAsia="zh-CN"/>
        </w:rPr>
        <w:t>31856</w:t>
      </w:r>
      <w:r>
        <w:rPr>
          <w:rFonts w:hint="eastAsia" w:ascii="仿宋_GB2312" w:eastAsia="仿宋_GB2312"/>
          <w:sz w:val="32"/>
          <w:szCs w:val="32"/>
        </w:rPr>
        <w:t>万元，同比增长</w:t>
      </w:r>
      <w:r>
        <w:rPr>
          <w:rFonts w:hint="eastAsia" w:ascii="仿宋_GB2312" w:eastAsia="仿宋_GB2312"/>
          <w:sz w:val="32"/>
          <w:szCs w:val="32"/>
          <w:lang w:val="en-US" w:eastAsia="zh-CN"/>
        </w:rPr>
        <w:t>1.72</w:t>
      </w:r>
      <w:r>
        <w:rPr>
          <w:rFonts w:hint="eastAsia" w:ascii="仿宋_GB2312" w:eastAsia="仿宋_GB2312"/>
          <w:sz w:val="32"/>
          <w:szCs w:val="32"/>
        </w:rPr>
        <w:t>%。</w:t>
      </w:r>
      <w:r>
        <w:rPr>
          <w:rFonts w:hint="eastAsia" w:ascii="仿宋_GB2312" w:eastAsia="仿宋_GB2312"/>
          <w:sz w:val="32"/>
          <w:szCs w:val="32"/>
          <w:lang w:eastAsia="zh-CN"/>
        </w:rPr>
        <w:t>总税收</w:t>
      </w:r>
      <w:r>
        <w:rPr>
          <w:rFonts w:hint="eastAsia" w:ascii="仿宋_GB2312" w:eastAsia="仿宋_GB2312"/>
          <w:sz w:val="32"/>
          <w:szCs w:val="32"/>
        </w:rPr>
        <w:t>占比</w:t>
      </w:r>
      <w:r>
        <w:rPr>
          <w:rFonts w:hint="eastAsia" w:ascii="仿宋_GB2312" w:eastAsia="仿宋_GB2312"/>
          <w:sz w:val="32"/>
          <w:szCs w:val="32"/>
          <w:lang w:val="en-US" w:eastAsia="zh-CN"/>
        </w:rPr>
        <w:t>74.24</w:t>
      </w:r>
      <w:r>
        <w:rPr>
          <w:rFonts w:hint="eastAsia" w:ascii="仿宋_GB2312" w:eastAsia="仿宋_GB2312"/>
          <w:sz w:val="32"/>
          <w:szCs w:val="32"/>
        </w:rPr>
        <w:t>%，同比</w:t>
      </w:r>
      <w:r>
        <w:rPr>
          <w:rFonts w:hint="eastAsia" w:ascii="仿宋_GB2312" w:eastAsia="仿宋_GB2312"/>
          <w:sz w:val="32"/>
          <w:szCs w:val="32"/>
          <w:lang w:eastAsia="zh-CN"/>
        </w:rPr>
        <w:t>提高</w:t>
      </w:r>
      <w:r>
        <w:rPr>
          <w:rFonts w:hint="eastAsia" w:ascii="仿宋_GB2312" w:eastAsia="仿宋_GB2312"/>
          <w:sz w:val="32"/>
          <w:szCs w:val="32"/>
          <w:lang w:val="en-US" w:eastAsia="zh-CN"/>
        </w:rPr>
        <w:t>0.1个</w:t>
      </w:r>
      <w:r>
        <w:rPr>
          <w:rFonts w:hint="eastAsia" w:ascii="仿宋_GB2312" w:eastAsia="仿宋_GB2312"/>
          <w:sz w:val="32"/>
          <w:szCs w:val="32"/>
        </w:rPr>
        <w:t>百分点。一般公共预算收入完成</w:t>
      </w:r>
      <w:r>
        <w:rPr>
          <w:rFonts w:hint="eastAsia" w:ascii="仿宋_GB2312" w:eastAsia="仿宋_GB2312"/>
          <w:sz w:val="32"/>
          <w:szCs w:val="32"/>
          <w:lang w:val="en-US" w:eastAsia="zh-CN"/>
        </w:rPr>
        <w:t>95257</w:t>
      </w:r>
      <w:r>
        <w:rPr>
          <w:rFonts w:hint="eastAsia" w:ascii="仿宋_GB2312" w:eastAsia="仿宋_GB2312"/>
          <w:sz w:val="32"/>
          <w:szCs w:val="32"/>
        </w:rPr>
        <w:t>万元，同比增加</w:t>
      </w:r>
      <w:r>
        <w:rPr>
          <w:rFonts w:hint="eastAsia" w:ascii="仿宋_GB2312" w:eastAsia="仿宋_GB2312"/>
          <w:sz w:val="32"/>
          <w:szCs w:val="32"/>
          <w:lang w:val="en-US" w:eastAsia="zh-CN"/>
        </w:rPr>
        <w:t>6185</w:t>
      </w:r>
      <w:r>
        <w:rPr>
          <w:rFonts w:hint="eastAsia" w:ascii="仿宋_GB2312" w:eastAsia="仿宋_GB2312"/>
          <w:sz w:val="32"/>
          <w:szCs w:val="32"/>
        </w:rPr>
        <w:t>万元，</w:t>
      </w:r>
      <w:r>
        <w:rPr>
          <w:rFonts w:hint="eastAsia" w:ascii="仿宋_GB2312" w:eastAsia="仿宋_GB2312"/>
          <w:sz w:val="32"/>
          <w:szCs w:val="32"/>
          <w:lang w:eastAsia="zh-CN"/>
        </w:rPr>
        <w:t>提高</w:t>
      </w:r>
      <w:r>
        <w:rPr>
          <w:rFonts w:hint="eastAsia" w:ascii="仿宋_GB2312" w:eastAsia="仿宋_GB2312"/>
          <w:sz w:val="32"/>
          <w:szCs w:val="32"/>
          <w:lang w:val="en-US" w:eastAsia="zh-CN"/>
        </w:rPr>
        <w:t>6.94</w:t>
      </w:r>
      <w:r>
        <w:rPr>
          <w:rFonts w:hint="eastAsia" w:ascii="仿宋_GB2312" w:eastAsia="仿宋_GB2312"/>
          <w:sz w:val="32"/>
          <w:szCs w:val="32"/>
          <w:lang w:eastAsia="zh-CN"/>
        </w:rPr>
        <w:t>个百分点</w:t>
      </w:r>
      <w:r>
        <w:rPr>
          <w:rFonts w:hint="eastAsia" w:ascii="仿宋_GB2312" w:eastAsia="仿宋_GB2312"/>
          <w:sz w:val="32"/>
          <w:szCs w:val="32"/>
        </w:rPr>
        <w:t>，其中地方税收收入占地方收入比重为</w:t>
      </w:r>
      <w:r>
        <w:rPr>
          <w:rFonts w:hint="eastAsia" w:ascii="仿宋_GB2312" w:eastAsia="仿宋_GB2312"/>
          <w:sz w:val="32"/>
          <w:szCs w:val="32"/>
          <w:lang w:val="en-US" w:eastAsia="zh-CN"/>
        </w:rPr>
        <w:t>66.56</w:t>
      </w:r>
      <w:r>
        <w:rPr>
          <w:rFonts w:hint="eastAsia" w:ascii="仿宋_GB2312" w:eastAsia="仿宋_GB2312"/>
          <w:sz w:val="32"/>
          <w:szCs w:val="32"/>
        </w:rPr>
        <w:t>%，</w:t>
      </w:r>
      <w:r>
        <w:rPr>
          <w:rFonts w:hint="eastAsia" w:ascii="仿宋_GB2312" w:eastAsia="仿宋_GB2312"/>
          <w:sz w:val="32"/>
          <w:szCs w:val="32"/>
          <w:lang w:eastAsia="zh-CN"/>
        </w:rPr>
        <w:t>较上年同期提高</w:t>
      </w:r>
      <w:r>
        <w:rPr>
          <w:rFonts w:hint="eastAsia" w:ascii="仿宋_GB2312" w:eastAsia="仿宋_GB2312"/>
          <w:sz w:val="32"/>
          <w:szCs w:val="32"/>
          <w:lang w:val="en-US" w:eastAsia="zh-CN"/>
        </w:rPr>
        <w:t>1.72个百分点，</w:t>
      </w:r>
      <w:r>
        <w:rPr>
          <w:rFonts w:hint="eastAsia" w:ascii="仿宋_GB2312" w:eastAsia="仿宋_GB2312"/>
          <w:sz w:val="32"/>
          <w:szCs w:val="32"/>
        </w:rPr>
        <w:t>可用财力</w:t>
      </w:r>
      <w:r>
        <w:rPr>
          <w:rFonts w:hint="eastAsia" w:ascii="仿宋_GB2312" w:eastAsia="仿宋_GB2312"/>
          <w:sz w:val="32"/>
          <w:szCs w:val="32"/>
          <w:lang w:eastAsia="zh-CN"/>
        </w:rPr>
        <w:t>有所</w:t>
      </w:r>
      <w:r>
        <w:rPr>
          <w:rFonts w:hint="eastAsia" w:ascii="仿宋_GB2312" w:eastAsia="仿宋_GB2312"/>
          <w:sz w:val="32"/>
          <w:szCs w:val="32"/>
        </w:rPr>
        <w:t>增加。</w:t>
      </w:r>
    </w:p>
    <w:p>
      <w:pPr>
        <w:spacing w:line="560" w:lineRule="exact"/>
        <w:ind w:firstLine="643" w:firstLineChars="200"/>
        <w:rPr>
          <w:rFonts w:hint="eastAsia" w:ascii="仿宋_GB2312" w:hAnsi="微软雅黑" w:eastAsia="仿宋_GB2312" w:cs="宋体"/>
          <w:b/>
          <w:kern w:val="0"/>
          <w:sz w:val="32"/>
          <w:szCs w:val="32"/>
        </w:rPr>
      </w:pPr>
      <w:r>
        <w:rPr>
          <w:rFonts w:hint="eastAsia" w:ascii="仿宋_GB2312" w:hAnsi="微软雅黑" w:eastAsia="仿宋_GB2312" w:cs="宋体"/>
          <w:b/>
          <w:kern w:val="0"/>
          <w:sz w:val="32"/>
          <w:szCs w:val="32"/>
        </w:rPr>
        <w:t>2、坚持厉行节约，切实保障各项支出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今年我县财政收支矛盾异常突出，这使得资金调度成了难度最大的一项工作之一。在坚持“保工资、保运转、保重点”的原则，优先保证工资性支出。在保证工资支出的同时，充分保证维护社会稳定、不断促进各项建设事业发展等重点支出和事关民生的重点项目支出。同时，不断完善专户管理，保证了救灾、社保、扶贫等资金的封闭运行，专款专用。</w:t>
      </w:r>
      <w:r>
        <w:rPr>
          <w:rFonts w:hint="eastAsia" w:ascii="仿宋" w:hAnsi="仿宋" w:eastAsia="仿宋"/>
          <w:kern w:val="0"/>
          <w:sz w:val="32"/>
          <w:szCs w:val="32"/>
          <w:highlight w:val="none"/>
          <w:lang w:val="en-US" w:eastAsia="zh-CN" w:bidi="ar"/>
        </w:rPr>
        <w:t>2020年财政支出完成40亿元，</w:t>
      </w:r>
      <w:r>
        <w:rPr>
          <w:rFonts w:hint="eastAsia" w:ascii="仿宋_GB2312" w:eastAsia="仿宋_GB2312"/>
          <w:sz w:val="32"/>
          <w:szCs w:val="32"/>
          <w:lang w:val="en-US" w:eastAsia="zh-CN"/>
        </w:rPr>
        <w:t>其中</w:t>
      </w:r>
      <w:r>
        <w:rPr>
          <w:rFonts w:hint="eastAsia" w:ascii="仿宋_GB2312" w:eastAsia="仿宋_GB2312"/>
          <w:sz w:val="32"/>
          <w:szCs w:val="32"/>
        </w:rPr>
        <w:t>全县公共财政一般预算支出完成380338万元，同比增加12075万元，增长3.2%。</w:t>
      </w:r>
      <w:r>
        <w:rPr>
          <w:rFonts w:hint="eastAsia" w:ascii="仿宋_GB2312" w:eastAsia="仿宋_GB2312"/>
          <w:sz w:val="32"/>
          <w:szCs w:val="32"/>
          <w:lang w:val="en-US" w:eastAsia="zh-CN"/>
        </w:rPr>
        <w:t>其中</w:t>
      </w:r>
      <w:r>
        <w:rPr>
          <w:rFonts w:hint="eastAsia" w:ascii="仿宋_GB2312" w:eastAsia="仿宋_GB2312"/>
          <w:sz w:val="32"/>
          <w:szCs w:val="32"/>
        </w:rPr>
        <w:t>全年民生民本支出32.08亿元，同比增加1.66亿元，占一般公共预算支出的84.79%。</w:t>
      </w:r>
    </w:p>
    <w:p>
      <w:pPr>
        <w:keepNext w:val="0"/>
        <w:keepLines w:val="0"/>
        <w:pageBreakBefore w:val="0"/>
        <w:kinsoku/>
        <w:wordWrap/>
        <w:topLinePunct w:val="0"/>
        <w:autoSpaceDE/>
        <w:autoSpaceDN/>
        <w:bidi w:val="0"/>
        <w:spacing w:line="560" w:lineRule="exact"/>
        <w:ind w:firstLine="643" w:firstLineChars="200"/>
        <w:textAlignment w:val="auto"/>
        <w:rPr>
          <w:rFonts w:hint="eastAsia" w:ascii="仿宋" w:hAnsi="仿宋" w:eastAsia="仿宋"/>
          <w:b/>
          <w:sz w:val="32"/>
          <w:szCs w:val="32"/>
          <w:highlight w:val="none"/>
        </w:rPr>
      </w:pPr>
      <w:r>
        <w:rPr>
          <w:rFonts w:hint="eastAsia" w:ascii="楷体" w:hAnsi="楷体" w:eastAsia="楷体"/>
          <w:b/>
          <w:sz w:val="32"/>
          <w:szCs w:val="32"/>
          <w:highlight w:val="none"/>
          <w:lang w:val="en-US" w:eastAsia="zh-CN"/>
        </w:rPr>
        <w:t>3、</w:t>
      </w:r>
      <w:r>
        <w:rPr>
          <w:rFonts w:hint="eastAsia" w:ascii="楷体" w:hAnsi="楷体" w:eastAsia="楷体"/>
          <w:b/>
          <w:sz w:val="32"/>
          <w:szCs w:val="32"/>
          <w:highlight w:val="none"/>
          <w:lang w:val="en" w:eastAsia="zh-CN"/>
        </w:rPr>
        <w:t>防范和化解地方政府债务风险。</w:t>
      </w:r>
    </w:p>
    <w:p>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rPr>
        <w:t>政府性债务化解情况</w:t>
      </w:r>
    </w:p>
    <w:p>
      <w:pPr>
        <w:spacing w:line="560" w:lineRule="exact"/>
        <w:ind w:firstLine="640" w:firstLineChars="200"/>
        <w:rPr>
          <w:rFonts w:hint="eastAsia" w:ascii="仿宋_GB2312" w:eastAsia="仿宋_GB2312"/>
          <w:sz w:val="32"/>
          <w:szCs w:val="32"/>
          <w:lang w:val="en" w:eastAsia="zh-CN"/>
        </w:rPr>
      </w:pPr>
      <w:r>
        <w:rPr>
          <w:rFonts w:hint="eastAsia" w:ascii="仿宋_GB2312" w:eastAsia="仿宋_GB2312"/>
          <w:sz w:val="32"/>
          <w:szCs w:val="32"/>
          <w:lang w:val="en" w:eastAsia="zh-CN"/>
        </w:rPr>
        <w:t>截至2020年底，我县政府性债务余额为</w:t>
      </w:r>
      <w:r>
        <w:rPr>
          <w:rFonts w:hint="eastAsia" w:ascii="仿宋_GB2312" w:eastAsia="仿宋_GB2312"/>
          <w:sz w:val="32"/>
          <w:szCs w:val="32"/>
          <w:lang w:val="en-US" w:eastAsia="zh-CN"/>
        </w:rPr>
        <w:t>60.9亿</w:t>
      </w:r>
      <w:r>
        <w:rPr>
          <w:rFonts w:hint="eastAsia" w:ascii="仿宋_GB2312" w:eastAsia="仿宋_GB2312"/>
          <w:sz w:val="32"/>
          <w:szCs w:val="32"/>
          <w:lang w:val="en" w:eastAsia="zh-CN"/>
        </w:rPr>
        <w:t>元，其中：政府债务</w:t>
      </w:r>
      <w:r>
        <w:rPr>
          <w:rFonts w:hint="eastAsia" w:ascii="仿宋_GB2312" w:eastAsia="仿宋_GB2312"/>
          <w:sz w:val="32"/>
          <w:szCs w:val="32"/>
          <w:lang w:val="en-US" w:eastAsia="zh-CN"/>
        </w:rPr>
        <w:t>27.59</w:t>
      </w:r>
      <w:r>
        <w:rPr>
          <w:rFonts w:hint="eastAsia" w:ascii="仿宋_GB2312" w:eastAsia="仿宋_GB2312"/>
          <w:sz w:val="32"/>
          <w:szCs w:val="32"/>
          <w:lang w:val="en" w:eastAsia="zh-CN"/>
        </w:rPr>
        <w:t>亿元、隐性债务</w:t>
      </w:r>
      <w:r>
        <w:rPr>
          <w:rFonts w:hint="eastAsia" w:ascii="仿宋_GB2312" w:eastAsia="仿宋_GB2312"/>
          <w:sz w:val="32"/>
          <w:szCs w:val="32"/>
          <w:lang w:val="en-US" w:eastAsia="zh-CN"/>
        </w:rPr>
        <w:t>32.62</w:t>
      </w:r>
      <w:r>
        <w:rPr>
          <w:rFonts w:hint="eastAsia" w:ascii="仿宋_GB2312" w:eastAsia="仿宋_GB2312"/>
          <w:sz w:val="32"/>
          <w:szCs w:val="32"/>
          <w:lang w:val="en" w:eastAsia="zh-CN"/>
        </w:rPr>
        <w:t>亿元、关注类债务</w:t>
      </w:r>
      <w:r>
        <w:rPr>
          <w:rFonts w:hint="eastAsia" w:ascii="仿宋_GB2312" w:eastAsia="仿宋_GB2312"/>
          <w:sz w:val="32"/>
          <w:szCs w:val="32"/>
          <w:lang w:val="en-US" w:eastAsia="zh-CN"/>
        </w:rPr>
        <w:t>0.69</w:t>
      </w:r>
      <w:r>
        <w:rPr>
          <w:rFonts w:hint="eastAsia" w:ascii="仿宋_GB2312" w:eastAsia="仿宋_GB2312"/>
          <w:sz w:val="32"/>
          <w:szCs w:val="32"/>
          <w:lang w:val="en" w:eastAsia="zh-CN"/>
        </w:rPr>
        <w:t>亿元。</w:t>
      </w:r>
    </w:p>
    <w:p>
      <w:pPr>
        <w:spacing w:line="560" w:lineRule="exact"/>
        <w:ind w:firstLine="640" w:firstLineChars="200"/>
        <w:rPr>
          <w:rFonts w:hint="eastAsia" w:ascii="仿宋_GB2312" w:eastAsia="仿宋_GB2312"/>
          <w:sz w:val="32"/>
          <w:szCs w:val="32"/>
          <w:lang w:val="en" w:eastAsia="zh-CN"/>
        </w:rPr>
      </w:pPr>
      <w:r>
        <w:rPr>
          <w:rFonts w:hint="eastAsia" w:ascii="仿宋_GB2312" w:eastAsia="仿宋_GB2312"/>
          <w:sz w:val="32"/>
          <w:szCs w:val="32"/>
          <w:lang w:val="en" w:eastAsia="zh-CN"/>
        </w:rPr>
        <w:t>（1）隐性债务化债目标</w:t>
      </w:r>
    </w:p>
    <w:p>
      <w:pPr>
        <w:spacing w:line="560" w:lineRule="exact"/>
        <w:ind w:firstLine="640" w:firstLineChars="200"/>
        <w:rPr>
          <w:rFonts w:hint="eastAsia" w:ascii="仿宋_GB2312" w:eastAsia="仿宋_GB2312"/>
          <w:sz w:val="32"/>
          <w:szCs w:val="32"/>
          <w:lang w:val="en" w:eastAsia="zh-CN"/>
        </w:rPr>
      </w:pPr>
      <w:r>
        <w:rPr>
          <w:rFonts w:hint="eastAsia" w:ascii="仿宋_GB2312" w:eastAsia="仿宋_GB2312"/>
          <w:sz w:val="32"/>
          <w:szCs w:val="32"/>
          <w:lang w:val="en" w:eastAsia="zh-CN"/>
        </w:rPr>
        <w:t>根据《东安县政府性债务化解方案》，我县2018年9月至2020年12月底隐性债务化解目标任务为4.76亿元，其中：2018年1.83亿元、2019年1.37亿元、2020年1.56亿元。</w:t>
      </w:r>
    </w:p>
    <w:p>
      <w:pPr>
        <w:spacing w:line="560" w:lineRule="exact"/>
        <w:ind w:firstLine="643" w:firstLineChars="200"/>
        <w:rPr>
          <w:rFonts w:hint="eastAsia" w:ascii="仿宋_GB2312" w:eastAsia="仿宋_GB2312"/>
          <w:b/>
          <w:bCs/>
          <w:sz w:val="32"/>
          <w:szCs w:val="32"/>
          <w:lang w:val="en" w:eastAsia="zh-CN"/>
        </w:rPr>
      </w:pPr>
      <w:r>
        <w:rPr>
          <w:rFonts w:hint="eastAsia" w:ascii="仿宋_GB2312" w:eastAsia="仿宋_GB2312"/>
          <w:b/>
          <w:bCs/>
          <w:sz w:val="32"/>
          <w:szCs w:val="32"/>
          <w:lang w:val="en" w:eastAsia="zh-CN"/>
        </w:rPr>
        <w:t>（</w:t>
      </w:r>
      <w:r>
        <w:rPr>
          <w:rFonts w:hint="eastAsia" w:ascii="仿宋_GB2312" w:eastAsia="仿宋_GB2312"/>
          <w:b/>
          <w:bCs/>
          <w:sz w:val="32"/>
          <w:szCs w:val="32"/>
          <w:lang w:val="en-US" w:eastAsia="zh-CN"/>
        </w:rPr>
        <w:t>2</w:t>
      </w:r>
      <w:r>
        <w:rPr>
          <w:rFonts w:hint="eastAsia" w:ascii="仿宋_GB2312" w:eastAsia="仿宋_GB2312"/>
          <w:b/>
          <w:bCs/>
          <w:sz w:val="32"/>
          <w:szCs w:val="32"/>
          <w:lang w:val="en" w:eastAsia="zh-CN"/>
        </w:rPr>
        <w:t>）隐性债务化解情况</w:t>
      </w:r>
    </w:p>
    <w:p>
      <w:pPr>
        <w:spacing w:line="560" w:lineRule="exact"/>
        <w:ind w:firstLine="640" w:firstLineChars="200"/>
        <w:rPr>
          <w:rFonts w:hint="eastAsia" w:ascii="仿宋_GB2312" w:eastAsia="仿宋_GB2312"/>
          <w:sz w:val="32"/>
          <w:szCs w:val="32"/>
          <w:lang w:val="en" w:eastAsia="zh-CN"/>
        </w:rPr>
      </w:pPr>
      <w:r>
        <w:rPr>
          <w:rFonts w:hint="eastAsia" w:ascii="仿宋_GB2312" w:eastAsia="仿宋_GB2312"/>
          <w:sz w:val="32"/>
          <w:szCs w:val="32"/>
          <w:lang w:val="en" w:eastAsia="zh-CN"/>
        </w:rPr>
        <w:t>截至2020年底，我县累计完成隐性债务化解金额</w:t>
      </w:r>
      <w:r>
        <w:rPr>
          <w:rFonts w:hint="eastAsia" w:ascii="仿宋_GB2312" w:eastAsia="仿宋_GB2312"/>
          <w:sz w:val="32"/>
          <w:szCs w:val="32"/>
          <w:lang w:val="en-US" w:eastAsia="zh-CN"/>
        </w:rPr>
        <w:t>10.65</w:t>
      </w:r>
      <w:r>
        <w:rPr>
          <w:rFonts w:hint="eastAsia" w:ascii="仿宋_GB2312" w:eastAsia="仿宋_GB2312"/>
          <w:sz w:val="32"/>
          <w:szCs w:val="32"/>
          <w:lang w:val="en" w:eastAsia="zh-CN"/>
        </w:rPr>
        <w:t>亿元，其中：2018年7.03亿元、2019年2亿元、2020年</w:t>
      </w:r>
      <w:r>
        <w:rPr>
          <w:rFonts w:hint="eastAsia" w:ascii="仿宋_GB2312" w:eastAsia="仿宋_GB2312"/>
          <w:sz w:val="32"/>
          <w:szCs w:val="32"/>
          <w:lang w:val="en-US" w:eastAsia="zh-CN"/>
        </w:rPr>
        <w:t>1.62</w:t>
      </w:r>
      <w:r>
        <w:rPr>
          <w:rFonts w:hint="eastAsia" w:ascii="仿宋_GB2312" w:eastAsia="仿宋_GB2312"/>
          <w:sz w:val="32"/>
          <w:szCs w:val="32"/>
          <w:lang w:val="en" w:eastAsia="zh-CN"/>
        </w:rPr>
        <w:t>亿元，超额完成隐性债务化解任务</w:t>
      </w:r>
      <w:r>
        <w:rPr>
          <w:rFonts w:hint="eastAsia" w:ascii="仿宋_GB2312" w:eastAsia="仿宋_GB2312"/>
          <w:sz w:val="32"/>
          <w:szCs w:val="32"/>
          <w:lang w:val="en-US" w:eastAsia="zh-CN"/>
        </w:rPr>
        <w:t>5.89</w:t>
      </w:r>
      <w:r>
        <w:rPr>
          <w:rFonts w:hint="eastAsia" w:ascii="仿宋_GB2312" w:eastAsia="仿宋_GB2312"/>
          <w:sz w:val="32"/>
          <w:szCs w:val="32"/>
          <w:lang w:val="en" w:eastAsia="zh-CN"/>
        </w:rPr>
        <w:t>亿元，导致原本2020年到期的部分债务已提前归还。今年我县完成当年化债任务</w:t>
      </w:r>
      <w:r>
        <w:rPr>
          <w:rFonts w:hint="eastAsia" w:ascii="仿宋_GB2312" w:eastAsia="仿宋_GB2312"/>
          <w:sz w:val="32"/>
          <w:szCs w:val="32"/>
          <w:lang w:val="en-US" w:eastAsia="zh-CN"/>
        </w:rPr>
        <w:t>1.62</w:t>
      </w:r>
      <w:r>
        <w:rPr>
          <w:rFonts w:hint="eastAsia" w:ascii="仿宋_GB2312" w:eastAsia="仿宋_GB2312"/>
          <w:sz w:val="32"/>
          <w:szCs w:val="32"/>
          <w:lang w:val="en" w:eastAsia="zh-CN"/>
        </w:rPr>
        <w:t>亿元，占当年目标任务的</w:t>
      </w:r>
      <w:r>
        <w:rPr>
          <w:rFonts w:hint="eastAsia" w:ascii="仿宋_GB2312" w:eastAsia="仿宋_GB2312"/>
          <w:sz w:val="32"/>
          <w:szCs w:val="32"/>
          <w:lang w:val="en-US" w:eastAsia="zh-CN"/>
        </w:rPr>
        <w:t>103.44</w:t>
      </w:r>
      <w:r>
        <w:rPr>
          <w:rFonts w:hint="eastAsia" w:ascii="仿宋_GB2312" w:eastAsia="仿宋_GB2312"/>
          <w:sz w:val="32"/>
          <w:szCs w:val="32"/>
          <w:lang w:val="en" w:eastAsia="zh-CN"/>
        </w:rPr>
        <w:t>%。</w:t>
      </w:r>
    </w:p>
    <w:p>
      <w:pPr>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（二）平台公司清理整合转型情况</w:t>
      </w:r>
    </w:p>
    <w:p>
      <w:pPr>
        <w:keepNext w:val="0"/>
        <w:keepLines w:val="0"/>
        <w:pageBreakBefore w:val="0"/>
        <w:kinsoku/>
        <w:wordWrap/>
        <w:topLinePunct w:val="0"/>
        <w:autoSpaceDE/>
        <w:autoSpaceDN/>
        <w:bidi w:val="0"/>
        <w:spacing w:line="560" w:lineRule="exact"/>
        <w:ind w:firstLine="630"/>
        <w:jc w:val="left"/>
        <w:textAlignment w:val="auto"/>
        <w:rPr>
          <w:rFonts w:hint="eastAsia" w:ascii="仿宋" w:hAnsi="仿宋" w:eastAsia="仿宋"/>
          <w:kern w:val="0"/>
          <w:sz w:val="32"/>
          <w:szCs w:val="32"/>
          <w:highlight w:val="yellow"/>
          <w:lang w:val="en" w:eastAsia="zh-CN" w:bidi="ar"/>
        </w:rPr>
      </w:pPr>
      <w:r>
        <w:rPr>
          <w:rFonts w:hint="eastAsia" w:ascii="仿宋_GB2312" w:eastAsia="仿宋_GB2312"/>
          <w:sz w:val="32"/>
          <w:szCs w:val="32"/>
          <w:lang w:val="en" w:eastAsia="zh-CN"/>
        </w:rPr>
        <w:t>目前，我县尚有平台公司两家，分别为县城建投和农建投，按照省市债务办的要求，县区只能保留一家平台公司。对此，县委县政府高度重视，多次听取县债管办的汇报，做出周密安排，对照“注销退出、合并退出、转型退出”三种清理整合方式，提出了“合并退出”的方案，起草了《东安县融资平台公司数量再压减实施方案》、《东安县平台公司市场化转型实施方案》等文件，两家平台公司合并成一家平台公司（即城建投），按照省市债务办的要求，完成平台公司再压减任务，平台公司转型工作稳步推进中。</w:t>
      </w:r>
    </w:p>
    <w:p>
      <w:pPr>
        <w:numPr>
          <w:ilvl w:val="0"/>
          <w:numId w:val="0"/>
        </w:numPr>
        <w:spacing w:line="560" w:lineRule="exact"/>
        <w:ind w:firstLine="643" w:firstLineChars="200"/>
        <w:rPr>
          <w:rFonts w:hint="eastAsia" w:ascii="仿宋_GB2312" w:eastAsia="仿宋_GB2312"/>
          <w:b/>
          <w:bCs/>
          <w:sz w:val="32"/>
          <w:szCs w:val="32"/>
          <w:lang w:val="en"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val="en" w:eastAsia="zh-CN"/>
        </w:rPr>
        <w:t>财政开源增收工作</w:t>
      </w:r>
    </w:p>
    <w:p>
      <w:pPr>
        <w:numPr>
          <w:ilvl w:val="0"/>
          <w:numId w:val="0"/>
        </w:numPr>
        <w:spacing w:line="560" w:lineRule="exact"/>
        <w:ind w:firstLine="640" w:firstLineChars="200"/>
        <w:rPr>
          <w:rFonts w:hint="eastAsia" w:ascii="仿宋" w:hAnsi="仿宋" w:eastAsia="仿宋"/>
          <w:sz w:val="32"/>
          <w:szCs w:val="32"/>
          <w:highlight w:val="yellow"/>
        </w:rPr>
      </w:pPr>
      <w:r>
        <w:rPr>
          <w:rFonts w:hint="eastAsia" w:ascii="仿宋_GB2312" w:eastAsia="仿宋_GB2312"/>
          <w:sz w:val="32"/>
          <w:szCs w:val="32"/>
          <w:lang w:val="en" w:eastAsia="zh-CN"/>
        </w:rPr>
        <w:t>这</w:t>
      </w:r>
      <w:r>
        <w:rPr>
          <w:rFonts w:hint="default" w:ascii="仿宋_GB2312" w:eastAsia="仿宋_GB2312"/>
          <w:sz w:val="32"/>
          <w:szCs w:val="32"/>
          <w:lang w:val="en" w:eastAsia="zh-CN"/>
        </w:rPr>
        <w:t>两年</w:t>
      </w:r>
      <w:r>
        <w:rPr>
          <w:rFonts w:hint="eastAsia" w:ascii="仿宋_GB2312" w:eastAsia="仿宋_GB2312"/>
          <w:sz w:val="32"/>
          <w:szCs w:val="32"/>
          <w:lang w:val="en" w:eastAsia="zh-CN"/>
        </w:rPr>
        <w:t>我们</w:t>
      </w:r>
      <w:r>
        <w:rPr>
          <w:rFonts w:hint="default" w:ascii="仿宋_GB2312" w:eastAsia="仿宋_GB2312"/>
          <w:sz w:val="32"/>
          <w:szCs w:val="32"/>
          <w:lang w:val="en" w:eastAsia="zh-CN"/>
        </w:rPr>
        <w:t>连续采取了“7+1”的增收措施，大力开展土地出让、土地开垦和整理、采砂和采矿权依法转让、小区整治、贷款债务清理、跑项争项等增收工作，确保全年完成全年任务。</w:t>
      </w:r>
      <w:r>
        <w:rPr>
          <w:rFonts w:hint="eastAsia" w:ascii="仿宋_GB2312" w:eastAsia="仿宋_GB2312"/>
          <w:sz w:val="32"/>
          <w:szCs w:val="32"/>
          <w:lang w:val="en" w:eastAsia="zh-CN"/>
        </w:rPr>
        <w:t>根据县委、县政府分配的</w:t>
      </w:r>
      <w:r>
        <w:rPr>
          <w:rFonts w:hint="eastAsia" w:ascii="仿宋_GB2312" w:eastAsia="仿宋_GB2312"/>
          <w:sz w:val="32"/>
          <w:szCs w:val="32"/>
          <w:lang w:val="en-US" w:eastAsia="zh-CN"/>
        </w:rPr>
        <w:t>2020</w:t>
      </w:r>
      <w:r>
        <w:rPr>
          <w:rFonts w:hint="eastAsia" w:ascii="仿宋_GB2312" w:eastAsia="仿宋_GB2312"/>
          <w:sz w:val="32"/>
          <w:szCs w:val="32"/>
          <w:lang w:val="en" w:eastAsia="zh-CN"/>
        </w:rPr>
        <w:t>年债券目标任务争取8个亿，我局积极向省财政厅争取，截至20</w:t>
      </w:r>
      <w:r>
        <w:rPr>
          <w:rFonts w:hint="eastAsia" w:ascii="仿宋_GB2312" w:eastAsia="仿宋_GB2312"/>
          <w:sz w:val="32"/>
          <w:szCs w:val="32"/>
          <w:lang w:val="en-US" w:eastAsia="zh-CN"/>
        </w:rPr>
        <w:t>20</w:t>
      </w:r>
      <w:r>
        <w:rPr>
          <w:rFonts w:hint="eastAsia" w:ascii="仿宋_GB2312" w:eastAsia="仿宋_GB2312"/>
          <w:sz w:val="32"/>
          <w:szCs w:val="32"/>
          <w:lang w:val="en" w:eastAsia="zh-CN"/>
        </w:rPr>
        <w:t>年底，共完成争取债券资金</w:t>
      </w:r>
      <w:r>
        <w:rPr>
          <w:rFonts w:hint="eastAsia" w:ascii="仿宋_GB2312" w:eastAsia="仿宋_GB2312"/>
          <w:sz w:val="32"/>
          <w:szCs w:val="32"/>
          <w:lang w:val="en-US" w:eastAsia="zh-CN"/>
        </w:rPr>
        <w:t>79574</w:t>
      </w:r>
      <w:r>
        <w:rPr>
          <w:rFonts w:hint="eastAsia" w:ascii="仿宋_GB2312" w:eastAsia="仿宋_GB2312"/>
          <w:sz w:val="32"/>
          <w:szCs w:val="32"/>
          <w:lang w:val="en" w:eastAsia="zh-CN"/>
        </w:rPr>
        <w:t>万元，完成</w:t>
      </w:r>
      <w:r>
        <w:rPr>
          <w:rFonts w:hint="eastAsia" w:ascii="仿宋_GB2312" w:eastAsia="仿宋_GB2312"/>
          <w:sz w:val="32"/>
          <w:szCs w:val="32"/>
          <w:lang w:val="en-US" w:eastAsia="zh-CN"/>
        </w:rPr>
        <w:t>99.47</w:t>
      </w:r>
      <w:r>
        <w:rPr>
          <w:rFonts w:hint="eastAsia" w:ascii="仿宋_GB2312" w:eastAsia="仿宋_GB2312"/>
          <w:sz w:val="32"/>
          <w:szCs w:val="32"/>
          <w:lang w:val="en" w:eastAsia="zh-CN"/>
        </w:rPr>
        <w:t>%。</w:t>
      </w:r>
    </w:p>
    <w:p>
      <w:pPr>
        <w:numPr>
          <w:ilvl w:val="0"/>
          <w:numId w:val="3"/>
        </w:num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积极立项争资，大力争取政策财力</w:t>
      </w:r>
    </w:p>
    <w:p>
      <w:pPr>
        <w:numPr>
          <w:ilvl w:val="0"/>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2020年我们牢牢把握国家政策支持方向，加强政策研读，细化任务措施，组织协调县级各相关部门积极包装上报项目，全力推进政策、项目和资金的争取工作。全年争取上级补助收入（含政府性基金上级补助收入）279478万元，同比上年增加17831万元，增长6.81%，其中可用财力转移支付收入增加8416万元，增长7.56%；专项转移支付收入增加9415万元，增长6.26%；争取地方政府新增债券和再融资债券资金79574万元（含抗疫特别国债7700万元），有效缓解了财政支出压力。</w:t>
      </w:r>
    </w:p>
    <w:p>
      <w:pPr>
        <w:numPr>
          <w:ilvl w:val="0"/>
          <w:numId w:val="3"/>
        </w:numPr>
        <w:spacing w:line="560" w:lineRule="exact"/>
        <w:ind w:left="0" w:leftChars="0"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财政监督工作进一步加强</w:t>
      </w:r>
    </w:p>
    <w:p>
      <w:pPr>
        <w:numPr>
          <w:ilvl w:val="0"/>
          <w:numId w:val="0"/>
        </w:numPr>
        <w:spacing w:line="560" w:lineRule="exact"/>
        <w:ind w:firstLine="640" w:firstLineChars="200"/>
        <w:rPr>
          <w:rFonts w:hint="eastAsia" w:ascii="仿宋" w:hAnsi="仿宋" w:eastAsia="仿宋"/>
          <w:sz w:val="32"/>
          <w:szCs w:val="32"/>
          <w:highlight w:val="yellow"/>
        </w:rPr>
      </w:pPr>
      <w:r>
        <w:rPr>
          <w:rFonts w:hint="eastAsia" w:ascii="仿宋_GB2312" w:eastAsia="仿宋_GB2312"/>
          <w:sz w:val="32"/>
          <w:szCs w:val="32"/>
          <w:lang w:val="en" w:eastAsia="zh-CN"/>
        </w:rPr>
        <w:t>一是按照上级要求，做好了“互联网+监督”平台建设工作。二是为完善平台系统开发，优化功能设计，结合操作实际，针对内部门户网</w:t>
      </w:r>
      <w:r>
        <w:rPr>
          <w:rFonts w:hint="eastAsia" w:ascii="仿宋_GB2312" w:eastAsia="仿宋_GB2312"/>
          <w:sz w:val="32"/>
          <w:szCs w:val="32"/>
          <w:lang w:val="en-US" w:eastAsia="zh-CN"/>
        </w:rPr>
        <w:t>实践中存在的突出问题及其具体表现提出修改意见建议，以顺利有序推动升级平台试运行工作。三是充分发挥乡镇财政信息网作用，利用“互联网+”加强监管，做到各项惠农补贴直接化、信息化、透明化，确保各项强农惠农政策落到实处。2020年全县共发放各类涉农补贴资金6154.56万元，其中：农机具补贴385万元，耕地地力保护补贴资金5092.35万元，农业八仙保费补贴2954.02万元，农业适度规模经营补助资金677.21万元。四是进一步规范了政府采购和投资评审工作。2020年共审批备案政府采购项目46个，实际发生政府采购计划金额11507.82万元，政府采购实际成交金额11172.15万元，节约335.67万元。2020年，投资评审中心累计完成项目评审1025个，项目预算送审金额15.06亿元，审定金额12.97亿元，核减金额2.09亿元，核减率13.89%;项目结算送审金额9.47亿元，审定金额8.15亿元，核减金额1.31亿元，核减率13.89%。</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3" w:firstLineChars="200"/>
        <w:rPr>
          <w:rFonts w:hint="eastAsia" w:asciiTheme="minorEastAsia" w:hAnsiTheme="minorEastAsia"/>
          <w:b/>
          <w:bCs w:val="0"/>
          <w:kern w:val="0"/>
          <w:sz w:val="32"/>
          <w:szCs w:val="32"/>
        </w:rPr>
      </w:pPr>
      <w:r>
        <w:rPr>
          <w:rFonts w:hint="eastAsia" w:asciiTheme="minorEastAsia" w:hAnsiTheme="minorEastAsia"/>
          <w:b/>
          <w:bCs w:val="0"/>
          <w:kern w:val="0"/>
          <w:sz w:val="32"/>
          <w:szCs w:val="32"/>
        </w:rPr>
        <w:t>（一）内设机构设置</w:t>
      </w:r>
    </w:p>
    <w:p>
      <w:pPr>
        <w:ind w:firstLine="640" w:firstLineChars="200"/>
        <w:rPr>
          <w:rFonts w:hint="eastAsia" w:ascii="仿宋_GB2312" w:eastAsia="仿宋_GB2312"/>
          <w:sz w:val="32"/>
          <w:szCs w:val="32"/>
        </w:rPr>
      </w:pPr>
      <w:r>
        <w:rPr>
          <w:rFonts w:hint="eastAsia" w:ascii="仿宋_GB2312" w:eastAsia="仿宋_GB2312"/>
          <w:sz w:val="32"/>
          <w:szCs w:val="32"/>
        </w:rPr>
        <w:t>县财政局内设18个职能股室和4个副科级事业单位，下辖15个乡镇财政所，局机关内设办公室、经建股、外经股、投资评审中心、农业股、工会、采购办、信息中心、人事股、综合规划股、预算股、社保股、会计股、企业股、税政法规股、农村综合改革办、行政政法股、教科文股。</w:t>
      </w:r>
    </w:p>
    <w:p>
      <w:pPr>
        <w:ind w:firstLine="640" w:firstLineChars="200"/>
        <w:rPr>
          <w:rFonts w:hint="eastAsia" w:ascii="仿宋_GB2312" w:eastAsia="仿宋_GB2312"/>
          <w:sz w:val="32"/>
          <w:szCs w:val="32"/>
        </w:rPr>
      </w:pPr>
      <w:r>
        <w:rPr>
          <w:rFonts w:hint="eastAsia" w:ascii="仿宋_GB2312" w:eastAsia="仿宋_GB2312"/>
          <w:sz w:val="32"/>
          <w:szCs w:val="32"/>
        </w:rPr>
        <w:t>县财政局机关实有干部职工148人，其中行政人员48人，参照公务员管理人员47人，工勤人员13人，退休人员40人。</w:t>
      </w:r>
    </w:p>
    <w:p>
      <w:pPr>
        <w:widowControl/>
        <w:numPr>
          <w:ilvl w:val="0"/>
          <w:numId w:val="4"/>
        </w:numPr>
        <w:spacing w:line="600" w:lineRule="exact"/>
        <w:rPr>
          <w:rFonts w:hint="eastAsia" w:asciiTheme="minorEastAsia" w:hAnsiTheme="minorEastAsia"/>
          <w:b/>
          <w:bCs w:val="0"/>
          <w:kern w:val="0"/>
          <w:sz w:val="32"/>
          <w:szCs w:val="32"/>
        </w:rPr>
      </w:pPr>
      <w:r>
        <w:rPr>
          <w:rFonts w:hint="eastAsia" w:asciiTheme="minorEastAsia" w:hAnsiTheme="minorEastAsia"/>
          <w:b/>
          <w:bCs w:val="0"/>
          <w:kern w:val="0"/>
          <w:sz w:val="32"/>
          <w:szCs w:val="32"/>
        </w:rPr>
        <w:t>决算单位构成。</w:t>
      </w:r>
    </w:p>
    <w:p>
      <w:pPr>
        <w:widowControl/>
        <w:ind w:firstLine="620" w:firstLineChars="200"/>
        <w:jc w:val="left"/>
      </w:pPr>
      <w:r>
        <w:rPr>
          <w:rFonts w:ascii="仿宋_GB2312" w:hAnsi="仿宋_GB2312" w:eastAsia="仿宋_GB2312" w:cs="仿宋_GB2312"/>
          <w:color w:val="000000"/>
          <w:kern w:val="0"/>
          <w:sz w:val="31"/>
          <w:szCs w:val="31"/>
          <w:lang w:bidi="ar"/>
        </w:rPr>
        <w:t>我</w:t>
      </w:r>
      <w:r>
        <w:rPr>
          <w:rFonts w:hint="eastAsia" w:ascii="仿宋_GB2312" w:hAnsi="仿宋_GB2312" w:eastAsia="仿宋_GB2312" w:cs="仿宋_GB2312"/>
          <w:color w:val="000000"/>
          <w:kern w:val="0"/>
          <w:sz w:val="31"/>
          <w:szCs w:val="31"/>
          <w:lang w:eastAsia="zh-CN" w:bidi="ar"/>
        </w:rPr>
        <w:t>局</w:t>
      </w:r>
      <w:r>
        <w:rPr>
          <w:rFonts w:ascii="仿宋_GB2312" w:hAnsi="仿宋_GB2312" w:eastAsia="仿宋_GB2312" w:cs="仿宋_GB2312"/>
          <w:color w:val="000000"/>
          <w:kern w:val="0"/>
          <w:sz w:val="31"/>
          <w:szCs w:val="31"/>
          <w:lang w:bidi="ar"/>
        </w:rPr>
        <w:t>无二级预算单位，因此，</w:t>
      </w:r>
      <w:r>
        <w:rPr>
          <w:rFonts w:hint="eastAsia" w:ascii="仿宋_GB2312" w:hAnsi="仿宋_GB2312" w:eastAsia="仿宋_GB2312" w:cs="仿宋_GB2312"/>
          <w:color w:val="000000"/>
          <w:kern w:val="0"/>
          <w:sz w:val="31"/>
          <w:szCs w:val="31"/>
          <w:lang w:bidi="ar"/>
        </w:rPr>
        <w:t>东安县</w:t>
      </w:r>
      <w:r>
        <w:rPr>
          <w:rFonts w:hint="eastAsia" w:ascii="仿宋_GB2312" w:hAnsi="仿宋_GB2312" w:eastAsia="仿宋_GB2312" w:cs="仿宋_GB2312"/>
          <w:color w:val="000000"/>
          <w:kern w:val="0"/>
          <w:sz w:val="31"/>
          <w:szCs w:val="31"/>
          <w:lang w:eastAsia="zh-CN" w:bidi="ar"/>
        </w:rPr>
        <w:t>财政局</w:t>
      </w:r>
      <w:r>
        <w:rPr>
          <w:rFonts w:ascii="仿宋_GB2312" w:hAnsi="仿宋_GB2312" w:eastAsia="仿宋_GB2312" w:cs="仿宋_GB2312"/>
          <w:color w:val="000000"/>
          <w:kern w:val="0"/>
          <w:sz w:val="31"/>
          <w:szCs w:val="31"/>
          <w:lang w:bidi="ar"/>
        </w:rPr>
        <w:t xml:space="preserve"> </w:t>
      </w:r>
      <w:r>
        <w:rPr>
          <w:color w:val="000000"/>
          <w:kern w:val="0"/>
          <w:sz w:val="31"/>
          <w:szCs w:val="31"/>
          <w:lang w:bidi="ar"/>
        </w:rPr>
        <w:t>20</w:t>
      </w:r>
      <w:r>
        <w:rPr>
          <w:rFonts w:hint="eastAsia"/>
          <w:color w:val="000000"/>
          <w:kern w:val="0"/>
          <w:sz w:val="31"/>
          <w:szCs w:val="31"/>
          <w:lang w:val="en-US" w:eastAsia="zh-CN" w:bidi="ar"/>
        </w:rPr>
        <w:t>20</w:t>
      </w:r>
      <w:r>
        <w:rPr>
          <w:color w:val="000000"/>
          <w:kern w:val="0"/>
          <w:sz w:val="31"/>
          <w:szCs w:val="31"/>
          <w:lang w:bidi="ar"/>
        </w:rPr>
        <w:t xml:space="preserve"> </w:t>
      </w:r>
      <w:r>
        <w:rPr>
          <w:rFonts w:ascii="仿宋_GB2312" w:hAnsi="仿宋_GB2312" w:eastAsia="仿宋_GB2312" w:cs="仿宋_GB2312"/>
          <w:color w:val="000000"/>
          <w:kern w:val="0"/>
          <w:sz w:val="31"/>
          <w:szCs w:val="31"/>
          <w:lang w:bidi="ar"/>
        </w:rPr>
        <w:t>年部门决算即</w:t>
      </w:r>
      <w:r>
        <w:rPr>
          <w:rFonts w:hint="eastAsia" w:ascii="仿宋_GB2312" w:hAnsi="仿宋_GB2312" w:eastAsia="仿宋_GB2312" w:cs="仿宋_GB2312"/>
          <w:color w:val="000000"/>
          <w:kern w:val="0"/>
          <w:sz w:val="31"/>
          <w:szCs w:val="31"/>
          <w:lang w:bidi="ar"/>
        </w:rPr>
        <w:t>东安县</w:t>
      </w:r>
      <w:r>
        <w:rPr>
          <w:rFonts w:hint="eastAsia" w:ascii="仿宋_GB2312" w:hAnsi="仿宋_GB2312" w:eastAsia="仿宋_GB2312" w:cs="仿宋_GB2312"/>
          <w:color w:val="000000"/>
          <w:kern w:val="0"/>
          <w:sz w:val="31"/>
          <w:szCs w:val="31"/>
          <w:lang w:eastAsia="zh-CN" w:bidi="ar"/>
        </w:rPr>
        <w:t>财政局</w:t>
      </w:r>
      <w:r>
        <w:rPr>
          <w:rFonts w:ascii="仿宋_GB2312" w:hAnsi="仿宋_GB2312" w:eastAsia="仿宋_GB2312" w:cs="仿宋_GB2312"/>
          <w:color w:val="000000"/>
          <w:kern w:val="0"/>
          <w:sz w:val="31"/>
          <w:szCs w:val="31"/>
          <w:lang w:bidi="ar"/>
        </w:rPr>
        <w:t xml:space="preserve">本级 </w:t>
      </w:r>
      <w:r>
        <w:rPr>
          <w:color w:val="000000"/>
          <w:kern w:val="0"/>
          <w:sz w:val="31"/>
          <w:szCs w:val="31"/>
          <w:lang w:bidi="ar"/>
        </w:rPr>
        <w:t>20</w:t>
      </w:r>
      <w:r>
        <w:rPr>
          <w:rFonts w:hint="eastAsia"/>
          <w:color w:val="000000"/>
          <w:kern w:val="0"/>
          <w:sz w:val="31"/>
          <w:szCs w:val="31"/>
          <w:lang w:val="en-US" w:eastAsia="zh-CN" w:bidi="ar"/>
        </w:rPr>
        <w:t>20</w:t>
      </w:r>
      <w:r>
        <w:rPr>
          <w:color w:val="000000"/>
          <w:kern w:val="0"/>
          <w:sz w:val="31"/>
          <w:szCs w:val="31"/>
          <w:lang w:bidi="ar"/>
        </w:rPr>
        <w:t xml:space="preserve"> </w:t>
      </w:r>
      <w:r>
        <w:rPr>
          <w:rFonts w:ascii="仿宋_GB2312" w:hAnsi="仿宋_GB2312" w:eastAsia="仿宋_GB2312" w:cs="仿宋_GB2312"/>
          <w:color w:val="000000"/>
          <w:kern w:val="0"/>
          <w:sz w:val="31"/>
          <w:szCs w:val="31"/>
          <w:lang w:bidi="ar"/>
        </w:rPr>
        <w:t>年部门决算</w:t>
      </w:r>
      <w:r>
        <w:rPr>
          <w:rFonts w:hint="eastAsia" w:ascii="仿宋_GB2312" w:hAnsi="仿宋_GB2312" w:eastAsia="仿宋_GB2312" w:cs="仿宋_GB2312"/>
          <w:color w:val="000000"/>
          <w:kern w:val="0"/>
          <w:sz w:val="31"/>
          <w:szCs w:val="31"/>
          <w:lang w:bidi="ar"/>
        </w:rPr>
        <w:t>。</w:t>
      </w:r>
    </w:p>
    <w:p>
      <w:pPr>
        <w:ind w:firstLine="640" w:firstLineChars="200"/>
        <w:rPr>
          <w:rFonts w:hint="eastAsia" w:ascii="仿宋_GB2312" w:eastAsia="仿宋_GB2312"/>
          <w:sz w:val="32"/>
          <w:szCs w:val="32"/>
          <w:lang w:eastAsia="zh-CN"/>
        </w:rPr>
      </w:pPr>
    </w:p>
    <w:p>
      <w:pPr>
        <w:ind w:firstLine="640" w:firstLineChars="200"/>
        <w:rPr>
          <w:rFonts w:hint="eastAsia" w:ascii="仿宋_GB2312" w:eastAsia="仿宋_GB2312"/>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26455" cy="7848600"/>
            <wp:effectExtent l="0" t="0" r="17145"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5926455" cy="7848600"/>
                    </a:xfrm>
                    <a:prstGeom prst="rect">
                      <a:avLst/>
                    </a:prstGeom>
                    <a:noFill/>
                    <a:ln w="9525">
                      <a:noFill/>
                    </a:ln>
                  </pic:spPr>
                </pic:pic>
              </a:graphicData>
            </a:graphic>
          </wp:inline>
        </w:drawing>
      </w:r>
    </w:p>
    <w:p>
      <w:pPr>
        <w:keepNext w:val="0"/>
        <w:keepLines w:val="0"/>
        <w:widowControl/>
        <w:suppressLineNumbers w:val="0"/>
        <w:jc w:val="left"/>
      </w:pPr>
    </w:p>
    <w:p>
      <w:pPr>
        <w:jc w:val="both"/>
        <w:rPr>
          <w:sz w:val="72"/>
          <w:szCs w:val="7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983345" cy="5334000"/>
            <wp:effectExtent l="0" t="0" r="8255" b="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5"/>
                    <a:stretch>
                      <a:fillRect/>
                    </a:stretch>
                  </pic:blipFill>
                  <pic:spPr>
                    <a:xfrm>
                      <a:off x="0" y="0"/>
                      <a:ext cx="8983345" cy="5334000"/>
                    </a:xfrm>
                    <a:prstGeom prst="rect">
                      <a:avLst/>
                    </a:prstGeom>
                    <a:noFill/>
                    <a:ln w="9525">
                      <a:noFill/>
                    </a:ln>
                  </pic:spPr>
                </pic:pic>
              </a:graphicData>
            </a:graphic>
          </wp:inline>
        </w:drawing>
      </w:r>
    </w:p>
    <w:p>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383395" cy="5676265"/>
            <wp:effectExtent l="0" t="0" r="8255" b="635"/>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6"/>
                    <a:stretch>
                      <a:fillRect/>
                    </a:stretch>
                  </pic:blipFill>
                  <pic:spPr>
                    <a:xfrm>
                      <a:off x="0" y="0"/>
                      <a:ext cx="9383395" cy="5676265"/>
                    </a:xfrm>
                    <a:prstGeom prst="rect">
                      <a:avLst/>
                    </a:prstGeom>
                    <a:noFill/>
                    <a:ln w="9525">
                      <a:noFill/>
                    </a:ln>
                  </pic:spPr>
                </pic:pic>
              </a:graphicData>
            </a:graphic>
          </wp:inline>
        </w:drawing>
      </w:r>
    </w:p>
    <w:p>
      <w:pPr>
        <w:widowControl/>
        <w:ind w:left="93"/>
        <w:jc w:val="center"/>
        <w:rPr>
          <w:rFonts w:ascii="Times New Roman" w:hAnsi="Times New Roman" w:eastAsia="方正小标宋_GBK" w:cs="Times New Roman"/>
          <w:color w:val="000000"/>
          <w:kern w:val="0"/>
          <w:sz w:val="36"/>
          <w:szCs w:val="21"/>
        </w:rPr>
      </w:pPr>
    </w:p>
    <w:p>
      <w:pPr>
        <w:keepNext w:val="0"/>
        <w:keepLines w:val="0"/>
        <w:widowControl/>
        <w:suppressLineNumbers w:val="0"/>
        <w:jc w:val="left"/>
      </w:pPr>
      <w:bookmarkStart w:id="0" w:name="RANGE!A1:F16"/>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830435" cy="6497955"/>
            <wp:effectExtent l="0" t="0" r="18415" b="17145"/>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7"/>
                    <a:stretch>
                      <a:fillRect/>
                    </a:stretch>
                  </pic:blipFill>
                  <pic:spPr>
                    <a:xfrm>
                      <a:off x="0" y="0"/>
                      <a:ext cx="9830435" cy="6497955"/>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752965" cy="5866765"/>
            <wp:effectExtent l="0" t="0" r="635" b="635"/>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8"/>
                    <a:stretch>
                      <a:fillRect/>
                    </a:stretch>
                  </pic:blipFill>
                  <pic:spPr>
                    <a:xfrm>
                      <a:off x="0" y="0"/>
                      <a:ext cx="9752965" cy="5866765"/>
                    </a:xfrm>
                    <a:prstGeom prst="rect">
                      <a:avLst/>
                    </a:prstGeom>
                    <a:noFill/>
                    <a:ln w="9525">
                      <a:noFill/>
                    </a:ln>
                  </pic:spPr>
                </pic:pic>
              </a:graphicData>
            </a:graphic>
          </wp:inline>
        </w:drawing>
      </w:r>
    </w:p>
    <w:p>
      <w:pPr>
        <w:keepNext w:val="0"/>
        <w:keepLines w:val="0"/>
        <w:widowControl/>
        <w:suppressLineNumbers w:val="0"/>
        <w:jc w:val="left"/>
      </w:pPr>
    </w:p>
    <w:bookmarkEnd w:id="0"/>
    <w:p>
      <w:pPr>
        <w:widowControl/>
        <w:jc w:val="left"/>
        <w:rPr>
          <w:rFonts w:ascii="Times New Roman" w:hAnsi="Times New Roman" w:eastAsia="仿宋_GB2312" w:cs="Times New Roman"/>
          <w:bCs/>
          <w:kern w:val="0"/>
          <w:szCs w:val="21"/>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765030" cy="6858000"/>
            <wp:effectExtent l="0" t="0" r="7620" b="0"/>
            <wp:docPr id="1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1"/>
                    </pic:cNvPicPr>
                  </pic:nvPicPr>
                  <pic:blipFill>
                    <a:blip r:embed="rId9"/>
                    <a:stretch>
                      <a:fillRect/>
                    </a:stretch>
                  </pic:blipFill>
                  <pic:spPr>
                    <a:xfrm>
                      <a:off x="0" y="0"/>
                      <a:ext cx="9765030" cy="6858000"/>
                    </a:xfrm>
                    <a:prstGeom prst="rect">
                      <a:avLst/>
                    </a:prstGeom>
                    <a:noFill/>
                    <a:ln w="9525">
                      <a:noFill/>
                    </a:ln>
                  </pic:spPr>
                </pic:pic>
              </a:graphicData>
            </a:graphic>
          </wp:inline>
        </w:drawing>
      </w:r>
    </w:p>
    <w:p>
      <w:pPr>
        <w:keepNext w:val="0"/>
        <w:keepLines w:val="0"/>
        <w:widowControl/>
        <w:suppressLineNumbers w:val="0"/>
        <w:jc w:val="left"/>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715500" cy="2686050"/>
            <wp:effectExtent l="0" t="0" r="0" b="0"/>
            <wp:docPr id="15"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descr="IMG_256"/>
                    <pic:cNvPicPr>
                      <a:picLocks noChangeAspect="1"/>
                    </pic:cNvPicPr>
                  </pic:nvPicPr>
                  <pic:blipFill>
                    <a:blip r:embed="rId10"/>
                    <a:stretch>
                      <a:fillRect/>
                    </a:stretch>
                  </pic:blipFill>
                  <pic:spPr>
                    <a:xfrm>
                      <a:off x="0" y="0"/>
                      <a:ext cx="9715500" cy="2686050"/>
                    </a:xfrm>
                    <a:prstGeom prst="rect">
                      <a:avLst/>
                    </a:prstGeom>
                    <a:noFill/>
                    <a:ln w="9525">
                      <a:noFill/>
                    </a:ln>
                  </pic:spPr>
                </pic:pic>
              </a:graphicData>
            </a:graphic>
          </wp:inline>
        </w:drawing>
      </w: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9287510" cy="4209415"/>
            <wp:effectExtent l="0" t="0" r="8890" b="635"/>
            <wp:docPr id="16"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56"/>
                    <pic:cNvPicPr>
                      <a:picLocks noChangeAspect="1"/>
                    </pic:cNvPicPr>
                  </pic:nvPicPr>
                  <pic:blipFill>
                    <a:blip r:embed="rId11"/>
                    <a:stretch>
                      <a:fillRect/>
                    </a:stretch>
                  </pic:blipFill>
                  <pic:spPr>
                    <a:xfrm>
                      <a:off x="0" y="0"/>
                      <a:ext cx="9287510" cy="4209415"/>
                    </a:xfrm>
                    <a:prstGeom prst="rect">
                      <a:avLst/>
                    </a:prstGeom>
                    <a:noFill/>
                    <a:ln w="9525">
                      <a:noFill/>
                    </a:ln>
                  </pic:spPr>
                </pic:pic>
              </a:graphicData>
            </a:graphic>
          </wp:inline>
        </w:drawing>
      </w:r>
    </w:p>
    <w:p>
      <w:pPr>
        <w:keepNext w:val="0"/>
        <w:keepLines w:val="0"/>
        <w:widowControl/>
        <w:suppressLineNumbers w:val="0"/>
        <w:jc w:val="left"/>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left"/>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lang w:val="en-US" w:eastAsia="zh-CN"/>
        </w:rPr>
        <w:t>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snapToGrid w:val="0"/>
        <w:spacing w:line="500" w:lineRule="exact"/>
        <w:ind w:firstLine="640" w:firstLineChars="200"/>
        <w:rPr>
          <w:rFonts w:hint="eastAsia" w:ascii="仿宋_GB2312" w:hAnsi="宋体" w:eastAsia="仿宋_GB2312" w:cs="宋体"/>
          <w:color w:val="444444"/>
          <w:kern w:val="0"/>
          <w:sz w:val="32"/>
          <w:szCs w:val="32"/>
          <w:lang w:val="en-US" w:eastAsia="zh-CN" w:bidi="ar-SA"/>
        </w:rPr>
      </w:pPr>
      <w:r>
        <w:rPr>
          <w:rFonts w:hint="eastAsia" w:ascii="仿宋_GB2312" w:hAnsi="宋体" w:eastAsia="仿宋_GB2312" w:cs="宋体"/>
          <w:color w:val="444444"/>
          <w:kern w:val="0"/>
          <w:sz w:val="32"/>
          <w:szCs w:val="32"/>
          <w:lang w:val="en-US" w:eastAsia="zh-CN" w:bidi="ar-SA"/>
        </w:rPr>
        <w:t>2020年度收、支总计1957万元。与2019年相比，同比减少742万元，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27.49</w:t>
      </w:r>
      <w:r>
        <w:rPr>
          <w:rFonts w:hint="eastAsia" w:ascii="仿宋_GB2312" w:hAnsi="仿宋" w:eastAsia="仿宋_GB2312"/>
          <w:sz w:val="32"/>
          <w:szCs w:val="32"/>
        </w:rPr>
        <w:t>%，主要是</w:t>
      </w:r>
      <w:r>
        <w:rPr>
          <w:rFonts w:hint="eastAsia" w:ascii="仿宋_GB2312" w:hAnsi="仿宋" w:eastAsia="仿宋_GB2312"/>
          <w:sz w:val="32"/>
          <w:szCs w:val="32"/>
          <w:lang w:eastAsia="zh-CN"/>
        </w:rPr>
        <w:t>厉行节约，减少不必要支出</w:t>
      </w:r>
      <w:r>
        <w:rPr>
          <w:rFonts w:hint="eastAsia" w:ascii="仿宋_GB2312" w:hAnsi="仿宋" w:eastAsia="仿宋_GB2312"/>
          <w:sz w:val="32"/>
          <w:szCs w:val="32"/>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hint="eastAsia" w:ascii="仿宋_GB2312" w:hAnsi="宋体" w:eastAsia="仿宋_GB2312" w:cs="宋体"/>
          <w:color w:val="444444"/>
          <w:kern w:val="0"/>
          <w:sz w:val="32"/>
          <w:szCs w:val="32"/>
          <w:lang w:val="en-US" w:eastAsia="zh-CN" w:bidi="ar-SA"/>
        </w:rPr>
      </w:pPr>
      <w:r>
        <w:rPr>
          <w:rFonts w:hint="eastAsia" w:ascii="仿宋_GB2312" w:hAnsi="宋体" w:eastAsia="仿宋_GB2312" w:cs="宋体"/>
          <w:color w:val="444444"/>
          <w:kern w:val="0"/>
          <w:sz w:val="32"/>
          <w:szCs w:val="32"/>
          <w:lang w:val="en-US" w:eastAsia="zh-CN" w:bidi="ar-SA"/>
        </w:rPr>
        <w:t>本年收入合计1957元，其中：财政拨款收入1957万元，占100%。</w:t>
      </w:r>
    </w:p>
    <w:p>
      <w:pPr>
        <w:pStyle w:val="11"/>
        <w:rPr>
          <w:rFonts w:hAnsi="黑体"/>
          <w:b/>
          <w:sz w:val="32"/>
          <w:szCs w:val="32"/>
        </w:rPr>
      </w:pPr>
      <w:r>
        <w:rPr>
          <w:rFonts w:hint="eastAsia" w:hAnsi="黑体"/>
          <w:b/>
          <w:sz w:val="32"/>
          <w:szCs w:val="32"/>
        </w:rPr>
        <w:t>三、支出决算情况说明</w:t>
      </w:r>
    </w:p>
    <w:p>
      <w:pPr>
        <w:snapToGrid w:val="0"/>
        <w:spacing w:line="500" w:lineRule="exact"/>
        <w:ind w:firstLine="640" w:firstLineChars="200"/>
        <w:rPr>
          <w:rFonts w:hint="eastAsia" w:ascii="仿宋_GB2312" w:hAnsi="宋体" w:eastAsia="仿宋_GB2312" w:cs="宋体"/>
          <w:color w:val="444444"/>
          <w:kern w:val="0"/>
          <w:sz w:val="32"/>
          <w:szCs w:val="32"/>
          <w:lang w:val="en-US" w:eastAsia="zh-CN" w:bidi="ar-SA"/>
        </w:rPr>
      </w:pPr>
      <w:r>
        <w:rPr>
          <w:rFonts w:hint="eastAsia" w:ascii="仿宋_GB2312" w:hAnsi="宋体" w:eastAsia="仿宋_GB2312" w:cs="宋体"/>
          <w:color w:val="444444"/>
          <w:kern w:val="0"/>
          <w:sz w:val="32"/>
          <w:szCs w:val="32"/>
          <w:lang w:val="en-US" w:eastAsia="zh-CN" w:bidi="ar-SA"/>
        </w:rPr>
        <w:t>2020年支出决算1957万元，财政拨款支出1957万元。同比减少742万元，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27.49</w:t>
      </w:r>
      <w:r>
        <w:rPr>
          <w:rFonts w:hint="eastAsia" w:ascii="仿宋_GB2312" w:hAnsi="仿宋" w:eastAsia="仿宋_GB2312"/>
          <w:sz w:val="32"/>
          <w:szCs w:val="32"/>
        </w:rPr>
        <w:t>%，主要是</w:t>
      </w:r>
      <w:r>
        <w:rPr>
          <w:rFonts w:hint="eastAsia" w:ascii="仿宋_GB2312" w:hAnsi="仿宋" w:eastAsia="仿宋_GB2312"/>
          <w:sz w:val="32"/>
          <w:szCs w:val="32"/>
          <w:lang w:eastAsia="zh-CN"/>
        </w:rPr>
        <w:t>厉行节约，减少不必要支出</w:t>
      </w:r>
      <w:r>
        <w:rPr>
          <w:rFonts w:hint="eastAsia" w:ascii="仿宋_GB2312" w:hAnsi="宋体" w:eastAsia="仿宋_GB2312" w:cs="宋体"/>
          <w:color w:val="444444"/>
          <w:kern w:val="0"/>
          <w:sz w:val="32"/>
          <w:szCs w:val="32"/>
          <w:lang w:val="en-US" w:eastAsia="zh-CN" w:bidi="ar-SA"/>
        </w:rPr>
        <w:t>。</w:t>
      </w:r>
    </w:p>
    <w:p>
      <w:pPr>
        <w:snapToGrid w:val="0"/>
        <w:spacing w:line="500" w:lineRule="exact"/>
        <w:ind w:firstLine="640" w:firstLineChars="200"/>
        <w:rPr>
          <w:rFonts w:hint="eastAsia" w:ascii="仿宋_GB2312" w:hAnsi="宋体" w:eastAsia="仿宋_GB2312" w:cs="宋体"/>
          <w:color w:val="444444"/>
          <w:kern w:val="0"/>
          <w:sz w:val="32"/>
          <w:szCs w:val="32"/>
          <w:lang w:val="en-US" w:eastAsia="zh-CN" w:bidi="ar-SA"/>
        </w:rPr>
      </w:pPr>
      <w:r>
        <w:rPr>
          <w:rFonts w:hint="eastAsia" w:ascii="仿宋_GB2312" w:hAnsi="宋体" w:eastAsia="仿宋_GB2312" w:cs="宋体"/>
          <w:color w:val="444444"/>
          <w:kern w:val="0"/>
          <w:sz w:val="32"/>
          <w:szCs w:val="32"/>
          <w:lang w:val="en-US" w:eastAsia="zh-CN" w:bidi="ar-SA"/>
        </w:rPr>
        <w:t>2020年财政拨款支出按用途划，其中：基本支出1957万元，同比减少742万元，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27.49</w:t>
      </w:r>
      <w:r>
        <w:rPr>
          <w:rFonts w:hint="eastAsia" w:ascii="仿宋_GB2312" w:hAnsi="仿宋" w:eastAsia="仿宋_GB2312"/>
          <w:sz w:val="32"/>
          <w:szCs w:val="32"/>
        </w:rPr>
        <w:t>%，主要是</w:t>
      </w:r>
      <w:r>
        <w:rPr>
          <w:rFonts w:hint="eastAsia" w:ascii="仿宋_GB2312" w:hAnsi="仿宋" w:eastAsia="仿宋_GB2312"/>
          <w:sz w:val="32"/>
          <w:szCs w:val="32"/>
          <w:lang w:eastAsia="zh-CN"/>
        </w:rPr>
        <w:t>厉行节约，减少不必要支出</w:t>
      </w:r>
      <w:r>
        <w:rPr>
          <w:rFonts w:hint="eastAsia" w:ascii="仿宋_GB2312" w:hAnsi="宋体" w:eastAsia="仿宋_GB2312" w:cs="宋体"/>
          <w:color w:val="444444"/>
          <w:kern w:val="0"/>
          <w:sz w:val="32"/>
          <w:szCs w:val="32"/>
          <w:lang w:val="en-US" w:eastAsia="zh-CN" w:bidi="ar-SA"/>
        </w:rPr>
        <w:t>。项目支出0元，与上年执平。</w:t>
      </w:r>
    </w:p>
    <w:p>
      <w:pPr>
        <w:pStyle w:val="11"/>
        <w:rPr>
          <w:rFonts w:hAnsi="黑体"/>
          <w:b/>
          <w:sz w:val="32"/>
          <w:szCs w:val="32"/>
        </w:rPr>
      </w:pPr>
      <w:r>
        <w:rPr>
          <w:rFonts w:hint="eastAsia" w:hAnsi="黑体"/>
          <w:b/>
          <w:sz w:val="32"/>
          <w:szCs w:val="32"/>
        </w:rPr>
        <w:t>四、财政拨款收入支出决算总体情况说明</w:t>
      </w:r>
    </w:p>
    <w:p>
      <w:pPr>
        <w:snapToGrid w:val="0"/>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仿宋_GB2312" w:hAnsi="宋体" w:eastAsia="仿宋_GB2312" w:cs="宋体"/>
          <w:color w:val="444444"/>
          <w:kern w:val="0"/>
          <w:sz w:val="32"/>
          <w:szCs w:val="32"/>
          <w:lang w:val="en-US" w:eastAsia="zh-CN" w:bidi="ar-SA"/>
        </w:rPr>
        <w:t xml:space="preserve">  2020年度收、支总计1957万元。与2019年相比，同比减少742万元，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27.49</w:t>
      </w:r>
      <w:r>
        <w:rPr>
          <w:rFonts w:hint="eastAsia" w:ascii="仿宋_GB2312" w:hAnsi="仿宋" w:eastAsia="仿宋_GB2312"/>
          <w:sz w:val="32"/>
          <w:szCs w:val="32"/>
        </w:rPr>
        <w:t>%，主要是</w:t>
      </w:r>
      <w:r>
        <w:rPr>
          <w:rFonts w:hint="eastAsia" w:ascii="仿宋_GB2312" w:hAnsi="仿宋" w:eastAsia="仿宋_GB2312"/>
          <w:sz w:val="32"/>
          <w:szCs w:val="32"/>
          <w:lang w:eastAsia="zh-CN"/>
        </w:rPr>
        <w:t>厉行节约，减少不必要支出</w:t>
      </w:r>
      <w:r>
        <w:rPr>
          <w:rFonts w:hint="eastAsia" w:ascii="仿宋_GB2312" w:hAnsi="仿宋" w:eastAsia="仿宋_GB2312"/>
          <w:sz w:val="32"/>
          <w:szCs w:val="32"/>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snapToGrid w:val="0"/>
        <w:spacing w:line="500" w:lineRule="exact"/>
        <w:ind w:firstLine="640" w:firstLineChars="200"/>
        <w:rPr>
          <w:rFonts w:hint="eastAsia" w:ascii="仿宋_GB2312" w:hAnsi="宋体" w:eastAsia="仿宋_GB2312" w:cs="宋体"/>
          <w:color w:val="444444"/>
          <w:kern w:val="0"/>
          <w:sz w:val="32"/>
          <w:szCs w:val="32"/>
          <w:lang w:val="en-US" w:eastAsia="zh-CN" w:bidi="ar-SA"/>
        </w:rPr>
      </w:pPr>
      <w:r>
        <w:rPr>
          <w:rFonts w:hint="eastAsia" w:ascii="仿宋_GB2312" w:hAnsi="宋体" w:eastAsia="仿宋_GB2312" w:cs="宋体"/>
          <w:color w:val="444444"/>
          <w:kern w:val="0"/>
          <w:sz w:val="32"/>
          <w:szCs w:val="32"/>
          <w:lang w:val="en-US" w:eastAsia="zh-CN" w:bidi="ar-SA"/>
        </w:rPr>
        <w:t>2020年度财政拨款支出1957万元，占本年支出合计的100%，与2019年相比，同比减少742万元，</w:t>
      </w:r>
      <w:r>
        <w:rPr>
          <w:rFonts w:hint="eastAsia" w:ascii="仿宋_GB2312" w:hAnsi="仿宋" w:eastAsia="仿宋_GB2312"/>
          <w:sz w:val="32"/>
          <w:szCs w:val="32"/>
        </w:rPr>
        <w:t>减少</w:t>
      </w:r>
      <w:r>
        <w:rPr>
          <w:rFonts w:hint="eastAsia" w:ascii="仿宋_GB2312" w:hAnsi="仿宋" w:eastAsia="仿宋_GB2312"/>
          <w:sz w:val="32"/>
          <w:szCs w:val="32"/>
          <w:lang w:val="en-US" w:eastAsia="zh-CN"/>
        </w:rPr>
        <w:t>27.49</w:t>
      </w:r>
      <w:r>
        <w:rPr>
          <w:rFonts w:hint="eastAsia" w:ascii="仿宋_GB2312" w:hAnsi="仿宋" w:eastAsia="仿宋_GB2312"/>
          <w:sz w:val="32"/>
          <w:szCs w:val="32"/>
        </w:rPr>
        <w:t>%，主要是</w:t>
      </w:r>
      <w:r>
        <w:rPr>
          <w:rFonts w:hint="eastAsia" w:ascii="仿宋_GB2312" w:hAnsi="仿宋" w:eastAsia="仿宋_GB2312"/>
          <w:sz w:val="32"/>
          <w:szCs w:val="32"/>
          <w:lang w:eastAsia="zh-CN"/>
        </w:rPr>
        <w:t>厉行节约，减少不必要支出</w:t>
      </w:r>
      <w:r>
        <w:rPr>
          <w:rFonts w:hint="eastAsia" w:ascii="仿宋_GB2312" w:hAnsi="仿宋" w:eastAsia="仿宋_GB2312"/>
          <w:sz w:val="32"/>
          <w:szCs w:val="32"/>
        </w:rPr>
        <w:t>。</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default" w:ascii="仿宋_GB2312" w:hAnsi="宋体" w:eastAsia="仿宋_GB2312" w:cs="宋体"/>
          <w:color w:val="444444"/>
          <w:kern w:val="0"/>
          <w:sz w:val="32"/>
          <w:szCs w:val="32"/>
          <w:lang w:val="en-US" w:eastAsia="zh-CN" w:bidi="ar-SA"/>
        </w:rPr>
      </w:pPr>
      <w:r>
        <w:rPr>
          <w:rFonts w:hint="eastAsia" w:ascii="仿宋_GB2312" w:hAnsi="宋体" w:eastAsia="仿宋_GB2312" w:cs="宋体"/>
          <w:color w:val="444444"/>
          <w:kern w:val="0"/>
          <w:sz w:val="32"/>
          <w:szCs w:val="32"/>
          <w:lang w:val="en-US" w:eastAsia="zh-CN" w:bidi="ar-SA"/>
        </w:rPr>
        <w:t>2020年度财政拨款支出1957万元，主要用于以下方面：一般公共服务（类）支出1731万元，占88.45%；社会保障和就业支出100万元，占5.11%；卫生健康支出50万元，占2.55%；住房保障支出76万元，占3.89%。</w:t>
      </w:r>
    </w:p>
    <w:p>
      <w:pPr>
        <w:pStyle w:val="11"/>
        <w:numPr>
          <w:ilvl w:val="0"/>
          <w:numId w:val="4"/>
        </w:numPr>
        <w:ind w:left="0" w:leftChars="0" w:firstLine="0" w:firstLineChars="0"/>
        <w:rPr>
          <w:rFonts w:ascii="楷体_GB2312" w:hAnsi="楷体_GB2312" w:eastAsia="楷体_GB2312" w:cs="楷体_GB2312"/>
          <w:b/>
          <w:bCs/>
          <w:color w:val="000000"/>
          <w:kern w:val="0"/>
          <w:sz w:val="31"/>
          <w:szCs w:val="31"/>
          <w:highlight w:val="none"/>
          <w:lang w:bidi="ar"/>
        </w:rPr>
      </w:pPr>
      <w:r>
        <w:rPr>
          <w:rFonts w:ascii="楷体_GB2312" w:hAnsi="楷体_GB2312" w:eastAsia="楷体_GB2312" w:cs="楷体_GB2312"/>
          <w:b/>
          <w:bCs/>
          <w:color w:val="000000"/>
          <w:kern w:val="0"/>
          <w:sz w:val="31"/>
          <w:szCs w:val="31"/>
          <w:highlight w:val="none"/>
          <w:lang w:bidi="ar"/>
        </w:rPr>
        <w:t>财政拨款支出决算具体情况</w:t>
      </w:r>
    </w:p>
    <w:p>
      <w:pPr>
        <w:widowControl/>
        <w:ind w:firstLine="620" w:firstLineChars="200"/>
        <w:jc w:val="left"/>
        <w:rPr>
          <w:rFonts w:hint="default" w:ascii="楷体_GB2312" w:hAnsi="楷体_GB2312" w:eastAsia="楷体_GB2312" w:cs="楷体_GB2312"/>
          <w:b/>
          <w:bCs/>
          <w:color w:val="000000"/>
          <w:kern w:val="0"/>
          <w:sz w:val="31"/>
          <w:szCs w:val="31"/>
          <w:highlight w:val="none"/>
          <w:lang w:val="en-US" w:eastAsia="zh-CN" w:bidi="ar"/>
        </w:rPr>
      </w:pPr>
      <w:r>
        <w:rPr>
          <w:color w:val="000000"/>
          <w:kern w:val="0"/>
          <w:sz w:val="31"/>
          <w:szCs w:val="31"/>
          <w:lang w:bidi="ar"/>
        </w:rPr>
        <w:t>20</w:t>
      </w:r>
      <w:r>
        <w:rPr>
          <w:rFonts w:hint="eastAsia"/>
          <w:color w:val="000000"/>
          <w:kern w:val="0"/>
          <w:sz w:val="31"/>
          <w:szCs w:val="31"/>
          <w:lang w:val="en-US" w:eastAsia="zh-CN" w:bidi="ar"/>
        </w:rPr>
        <w:t>20</w:t>
      </w:r>
      <w:r>
        <w:rPr>
          <w:rFonts w:ascii="仿宋_GB2312" w:hAnsi="仿宋_GB2312" w:eastAsia="仿宋_GB2312" w:cs="仿宋_GB2312"/>
          <w:color w:val="000000"/>
          <w:kern w:val="0"/>
          <w:sz w:val="31"/>
          <w:szCs w:val="31"/>
          <w:lang w:bidi="ar"/>
        </w:rPr>
        <w:t>年度财政拨款支出年初预算数为</w:t>
      </w:r>
      <w:r>
        <w:rPr>
          <w:rFonts w:hint="eastAsia" w:ascii="仿宋_GB2312" w:hAnsi="宋体" w:eastAsia="仿宋_GB2312" w:cs="仿宋_GB2312"/>
          <w:color w:val="000000"/>
          <w:kern w:val="0"/>
          <w:sz w:val="31"/>
          <w:szCs w:val="31"/>
          <w:lang w:bidi="ar"/>
        </w:rPr>
        <w:t xml:space="preserve"> </w:t>
      </w:r>
      <w:r>
        <w:rPr>
          <w:rFonts w:hint="eastAsia"/>
          <w:color w:val="000000"/>
          <w:kern w:val="0"/>
          <w:sz w:val="31"/>
          <w:szCs w:val="31"/>
          <w:lang w:bidi="ar"/>
        </w:rPr>
        <w:t>1309.4</w:t>
      </w:r>
      <w:r>
        <w:rPr>
          <w:color w:val="000000"/>
          <w:kern w:val="0"/>
          <w:sz w:val="31"/>
          <w:szCs w:val="31"/>
          <w:lang w:bidi="ar"/>
        </w:rPr>
        <w:t xml:space="preserve"> </w:t>
      </w:r>
      <w:r>
        <w:rPr>
          <w:rFonts w:ascii="仿宋_GB2312" w:hAnsi="仿宋_GB2312" w:eastAsia="仿宋_GB2312" w:cs="仿宋_GB2312"/>
          <w:color w:val="000000"/>
          <w:kern w:val="0"/>
          <w:sz w:val="31"/>
          <w:szCs w:val="31"/>
          <w:lang w:bidi="ar"/>
        </w:rPr>
        <w:t>万元，支出决算数为</w:t>
      </w:r>
      <w:r>
        <w:rPr>
          <w:rFonts w:hint="eastAsia" w:ascii="仿宋_GB2312" w:hAnsi="宋体" w:eastAsia="仿宋_GB2312" w:cs="宋体"/>
          <w:color w:val="444444"/>
          <w:kern w:val="0"/>
          <w:sz w:val="32"/>
          <w:szCs w:val="32"/>
          <w:lang w:val="en-US" w:eastAsia="zh-CN" w:bidi="ar-SA"/>
        </w:rPr>
        <w:t>1957</w:t>
      </w:r>
      <w:r>
        <w:rPr>
          <w:rFonts w:ascii="仿宋_GB2312" w:hAnsi="仿宋_GB2312" w:eastAsia="仿宋_GB2312" w:cs="仿宋_GB2312"/>
          <w:color w:val="000000"/>
          <w:kern w:val="0"/>
          <w:sz w:val="31"/>
          <w:szCs w:val="31"/>
          <w:lang w:bidi="ar"/>
        </w:rPr>
        <w:t>万元，完成年初预算的</w:t>
      </w:r>
      <w:r>
        <w:rPr>
          <w:rFonts w:hint="eastAsia" w:eastAsia="仿宋_GB2312"/>
          <w:color w:val="000000"/>
          <w:kern w:val="0"/>
          <w:sz w:val="31"/>
          <w:szCs w:val="31"/>
          <w:lang w:val="en-US" w:eastAsia="zh-CN" w:bidi="ar"/>
        </w:rPr>
        <w:t>149.46</w:t>
      </w:r>
      <w:r>
        <w:rPr>
          <w:color w:val="000000"/>
          <w:kern w:val="0"/>
          <w:sz w:val="31"/>
          <w:szCs w:val="31"/>
          <w:lang w:bidi="ar"/>
        </w:rPr>
        <w:t>%</w:t>
      </w:r>
      <w:r>
        <w:rPr>
          <w:rFonts w:ascii="仿宋_GB2312" w:hAnsi="仿宋_GB2312" w:eastAsia="仿宋_GB2312" w:cs="仿宋_GB2312"/>
          <w:color w:val="000000"/>
          <w:kern w:val="0"/>
          <w:sz w:val="31"/>
          <w:szCs w:val="31"/>
          <w:lang w:bidi="ar"/>
        </w:rPr>
        <w:t>，与年初预算安排的差额主要是</w:t>
      </w:r>
      <w:r>
        <w:rPr>
          <w:rFonts w:hint="eastAsia" w:ascii="仿宋_GB2312" w:hAnsi="仿宋_GB2312" w:eastAsia="仿宋_GB2312" w:cs="仿宋_GB2312"/>
          <w:color w:val="000000"/>
          <w:kern w:val="0"/>
          <w:sz w:val="31"/>
          <w:szCs w:val="31"/>
          <w:lang w:bidi="ar"/>
        </w:rPr>
        <w:t>中央及省</w:t>
      </w:r>
      <w:r>
        <w:rPr>
          <w:rFonts w:hint="eastAsia" w:ascii="仿宋_GB2312" w:hAnsi="仿宋_GB2312" w:eastAsia="仿宋_GB2312" w:cs="仿宋_GB2312"/>
          <w:color w:val="000000"/>
          <w:kern w:val="0"/>
          <w:sz w:val="31"/>
          <w:szCs w:val="31"/>
          <w:lang w:eastAsia="zh-CN" w:bidi="ar"/>
        </w:rPr>
        <w:t>市</w:t>
      </w:r>
      <w:r>
        <w:rPr>
          <w:rFonts w:hint="eastAsia" w:ascii="仿宋_GB2312" w:hAnsi="仿宋_GB2312" w:eastAsia="仿宋_GB2312" w:cs="仿宋_GB2312"/>
          <w:color w:val="000000"/>
          <w:kern w:val="0"/>
          <w:sz w:val="31"/>
          <w:szCs w:val="31"/>
          <w:lang w:bidi="ar"/>
        </w:rPr>
        <w:t>级安排的专项资金</w:t>
      </w:r>
      <w:r>
        <w:rPr>
          <w:rFonts w:ascii="仿宋_GB2312" w:hAnsi="仿宋_GB2312" w:eastAsia="仿宋_GB2312" w:cs="仿宋_GB2312"/>
          <w:color w:val="000000"/>
          <w:kern w:val="0"/>
          <w:sz w:val="31"/>
          <w:szCs w:val="31"/>
          <w:lang w:bidi="ar"/>
        </w:rPr>
        <w:t>。</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仿宋_GB2312" w:hAnsi="宋体" w:eastAsia="仿宋_GB2312" w:cs="宋体"/>
          <w:color w:val="444444"/>
          <w:kern w:val="0"/>
          <w:sz w:val="32"/>
          <w:szCs w:val="32"/>
          <w:lang w:val="en-US" w:eastAsia="zh-CN" w:bidi="ar-SA"/>
        </w:rPr>
      </w:pPr>
      <w:r>
        <w:rPr>
          <w:rFonts w:hint="eastAsia" w:ascii="仿宋_GB2312" w:hAnsi="宋体" w:eastAsia="仿宋_GB2312" w:cs="宋体"/>
          <w:color w:val="444444"/>
          <w:kern w:val="0"/>
          <w:sz w:val="32"/>
          <w:szCs w:val="32"/>
          <w:lang w:val="en-US" w:eastAsia="zh-CN" w:bidi="ar-SA"/>
        </w:rPr>
        <w:t>2020年度财政拨款基本支出1957万元，其中：人员经费966万元，占基本支出的49.36%,主要包括基本工资、津贴补贴、奖金、伙食补助费等；公用经费811万元，占基本支出的41.44%，主要包括办公费、印刷费、咨询费、手续费等；资本性支出180万元，占基本支出的9.20%，主要包括  信息网络及软件购置更新。</w:t>
      </w:r>
    </w:p>
    <w:p>
      <w:pPr>
        <w:pStyle w:val="11"/>
        <w:rPr>
          <w:rFonts w:hAnsi="黑体"/>
          <w:b/>
          <w:sz w:val="32"/>
          <w:szCs w:val="32"/>
        </w:rPr>
      </w:pPr>
      <w:r>
        <w:rPr>
          <w:rFonts w:hint="eastAsia" w:hAnsi="黑体"/>
          <w:b/>
          <w:sz w:val="32"/>
          <w:szCs w:val="32"/>
        </w:rPr>
        <w:t>七、一般公共预算财政拨款三公经费支出决算情况说明</w:t>
      </w:r>
    </w:p>
    <w:p>
      <w:pPr>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年“三公经费”</w:t>
      </w:r>
      <w:r>
        <w:rPr>
          <w:rFonts w:hint="eastAsia" w:ascii="仿宋_GB2312" w:eastAsia="仿宋_GB2312"/>
          <w:sz w:val="32"/>
          <w:szCs w:val="32"/>
          <w:lang w:eastAsia="zh-CN"/>
        </w:rPr>
        <w:t>预算</w:t>
      </w:r>
      <w:r>
        <w:rPr>
          <w:rFonts w:hint="eastAsia" w:ascii="仿宋_GB2312" w:eastAsia="仿宋_GB2312"/>
          <w:sz w:val="32"/>
          <w:szCs w:val="32"/>
          <w:lang w:val="en-US" w:eastAsia="zh-CN"/>
        </w:rPr>
        <w:t>38万元，主要为公务接待费用，本年度“三公经费”</w:t>
      </w:r>
      <w:r>
        <w:rPr>
          <w:rFonts w:hint="eastAsia" w:ascii="仿宋_GB2312" w:eastAsia="仿宋_GB2312"/>
          <w:sz w:val="32"/>
          <w:szCs w:val="32"/>
        </w:rPr>
        <w:t xml:space="preserve">财政拨款支出共 </w:t>
      </w:r>
      <w:r>
        <w:rPr>
          <w:rFonts w:hint="eastAsia" w:ascii="仿宋_GB2312" w:eastAsia="仿宋_GB2312"/>
          <w:sz w:val="32"/>
          <w:szCs w:val="32"/>
          <w:lang w:val="en-US" w:eastAsia="zh-CN"/>
        </w:rPr>
        <w:t>32</w:t>
      </w:r>
      <w:r>
        <w:rPr>
          <w:rFonts w:hint="eastAsia" w:ascii="仿宋_GB2312" w:eastAsia="仿宋_GB2312"/>
          <w:sz w:val="32"/>
          <w:szCs w:val="32"/>
        </w:rPr>
        <w:t>万元，与上年决算数同比减少</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eastAsia="zh-CN"/>
        </w:rPr>
        <w:t>与预算数减少</w:t>
      </w:r>
      <w:r>
        <w:rPr>
          <w:rFonts w:hint="eastAsia" w:ascii="仿宋_GB2312" w:eastAsia="仿宋_GB2312"/>
          <w:sz w:val="32"/>
          <w:szCs w:val="32"/>
          <w:lang w:val="en-US" w:eastAsia="zh-CN"/>
        </w:rPr>
        <w:t>6万元，</w:t>
      </w:r>
      <w:r>
        <w:rPr>
          <w:rFonts w:hint="eastAsia" w:ascii="仿宋_GB2312" w:eastAsia="仿宋_GB2312"/>
          <w:sz w:val="32"/>
          <w:szCs w:val="32"/>
        </w:rPr>
        <w:t>具体情况如下：</w:t>
      </w:r>
    </w:p>
    <w:p>
      <w:pPr>
        <w:ind w:firstLine="640" w:firstLineChars="200"/>
        <w:rPr>
          <w:rFonts w:hint="eastAsia" w:ascii="仿宋_GB2312" w:eastAsia="仿宋_GB2312"/>
          <w:sz w:val="32"/>
          <w:szCs w:val="32"/>
        </w:rPr>
      </w:pPr>
      <w:r>
        <w:rPr>
          <w:rFonts w:hint="eastAsia" w:ascii="仿宋_GB2312" w:eastAsia="仿宋_GB2312"/>
          <w:sz w:val="32"/>
          <w:szCs w:val="32"/>
        </w:rPr>
        <w:t>1. 因公出国（境）费0支出；</w:t>
      </w:r>
    </w:p>
    <w:p>
      <w:pPr>
        <w:ind w:left="478" w:leftChars="228" w:firstLine="160" w:firstLineChars="50"/>
        <w:rPr>
          <w:rFonts w:hint="eastAsia" w:ascii="仿宋_GB2312" w:eastAsia="仿宋_GB2312"/>
          <w:sz w:val="32"/>
          <w:szCs w:val="32"/>
        </w:rPr>
      </w:pPr>
      <w:r>
        <w:rPr>
          <w:rFonts w:hint="eastAsia" w:ascii="仿宋_GB2312" w:eastAsia="仿宋_GB2312"/>
          <w:sz w:val="32"/>
          <w:szCs w:val="32"/>
        </w:rPr>
        <w:t>2. 公务用车购置及运行维护费支出0万元</w:t>
      </w:r>
      <w:r>
        <w:rPr>
          <w:rFonts w:hint="eastAsia" w:ascii="仿宋_GB2312" w:eastAsia="仿宋_GB2312"/>
          <w:sz w:val="32"/>
          <w:szCs w:val="32"/>
          <w:lang w:eastAsia="zh-CN"/>
        </w:rPr>
        <w:t>，截止</w:t>
      </w:r>
      <w:r>
        <w:rPr>
          <w:rFonts w:hint="eastAsia" w:ascii="仿宋_GB2312" w:eastAsia="仿宋_GB2312"/>
          <w:sz w:val="32"/>
          <w:szCs w:val="32"/>
          <w:lang w:val="en-US" w:eastAsia="zh-CN"/>
        </w:rPr>
        <w:t>2020年12月31日，我单位</w:t>
      </w:r>
      <w:r>
        <w:rPr>
          <w:rFonts w:hint="eastAsia" w:ascii="仿宋_GB2312" w:eastAsia="仿宋_GB2312"/>
          <w:sz w:val="32"/>
          <w:szCs w:val="32"/>
          <w:lang w:eastAsia="zh-CN"/>
        </w:rPr>
        <w:t>车辆保有量</w:t>
      </w:r>
      <w:r>
        <w:rPr>
          <w:rFonts w:hint="eastAsia" w:ascii="仿宋_GB2312" w:eastAsia="仿宋_GB2312"/>
          <w:sz w:val="32"/>
          <w:szCs w:val="32"/>
          <w:lang w:val="en-US" w:eastAsia="zh-CN"/>
        </w:rPr>
        <w:t>0辆</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3、公务接待费支出3</w:t>
      </w:r>
      <w:r>
        <w:rPr>
          <w:rFonts w:hint="eastAsia" w:ascii="仿宋_GB2312" w:eastAsia="仿宋_GB2312"/>
          <w:sz w:val="32"/>
          <w:szCs w:val="32"/>
          <w:lang w:val="en-US" w:eastAsia="zh-CN"/>
        </w:rPr>
        <w:t>2</w:t>
      </w:r>
      <w:r>
        <w:rPr>
          <w:rFonts w:hint="eastAsia" w:ascii="仿宋_GB2312" w:eastAsia="仿宋_GB2312"/>
          <w:sz w:val="32"/>
          <w:szCs w:val="32"/>
        </w:rPr>
        <w:t>万元，同比减少</w:t>
      </w:r>
      <w:r>
        <w:rPr>
          <w:rFonts w:hint="eastAsia" w:ascii="仿宋_GB2312" w:eastAsia="仿宋_GB2312"/>
          <w:sz w:val="32"/>
          <w:szCs w:val="32"/>
          <w:lang w:val="en-US" w:eastAsia="zh-CN"/>
        </w:rPr>
        <w:t>6</w:t>
      </w:r>
      <w:r>
        <w:rPr>
          <w:rFonts w:hint="eastAsia" w:ascii="仿宋_GB2312" w:eastAsia="仿宋_GB2312"/>
          <w:sz w:val="32"/>
          <w:szCs w:val="32"/>
        </w:rPr>
        <w:t>万元，原因：本年度全局上下厉行节约，减少不必要公务接待。国内公务接待3</w:t>
      </w:r>
      <w:r>
        <w:rPr>
          <w:rFonts w:hint="eastAsia" w:ascii="仿宋_GB2312" w:eastAsia="仿宋_GB2312"/>
          <w:sz w:val="32"/>
          <w:szCs w:val="32"/>
          <w:lang w:val="en-US" w:eastAsia="zh-CN"/>
        </w:rPr>
        <w:t>20</w:t>
      </w:r>
      <w:r>
        <w:rPr>
          <w:rFonts w:hint="eastAsia" w:ascii="仿宋_GB2312" w:eastAsia="仿宋_GB2312"/>
          <w:sz w:val="32"/>
          <w:szCs w:val="32"/>
        </w:rPr>
        <w:t>批次，接待人次3750人次，主要为省市各县（区）财政系统到东安调研检查等接待开支。</w:t>
      </w:r>
    </w:p>
    <w:p>
      <w:pPr>
        <w:pStyle w:val="11"/>
        <w:rPr>
          <w:rFonts w:hAnsi="黑体"/>
          <w:b/>
          <w:sz w:val="32"/>
          <w:szCs w:val="32"/>
        </w:rPr>
      </w:pPr>
      <w:r>
        <w:rPr>
          <w:rFonts w:hint="eastAsia" w:hAnsi="黑体"/>
          <w:b/>
          <w:sz w:val="32"/>
          <w:szCs w:val="32"/>
        </w:rPr>
        <w:t>八、政府性基金预算收入支出决算情况</w:t>
      </w:r>
    </w:p>
    <w:p>
      <w:pPr>
        <w:ind w:firstLine="640" w:firstLineChars="200"/>
        <w:rPr>
          <w:rFonts w:hint="eastAsia" w:ascii="仿宋_GB2312" w:eastAsia="仿宋_GB2312"/>
          <w:sz w:val="32"/>
          <w:szCs w:val="32"/>
        </w:rPr>
      </w:pPr>
      <w:r>
        <w:rPr>
          <w:rFonts w:hint="eastAsia" w:asciiTheme="minorEastAsia" w:hAnsiTheme="minorEastAsia" w:eastAsiaTheme="minorEastAsia"/>
          <w:sz w:val="32"/>
          <w:szCs w:val="32"/>
        </w:rPr>
        <w:t xml:space="preserve">   </w:t>
      </w:r>
      <w:r>
        <w:rPr>
          <w:rFonts w:hint="eastAsia" w:ascii="仿宋_GB2312" w:eastAsia="仿宋_GB2312"/>
          <w:sz w:val="32"/>
          <w:szCs w:val="32"/>
        </w:rPr>
        <w:t>财政局20</w:t>
      </w:r>
      <w:r>
        <w:rPr>
          <w:rFonts w:hint="eastAsia" w:ascii="仿宋_GB2312" w:eastAsia="仿宋_GB2312"/>
          <w:sz w:val="32"/>
          <w:szCs w:val="32"/>
          <w:lang w:val="en-US" w:eastAsia="zh-CN"/>
        </w:rPr>
        <w:t>20</w:t>
      </w:r>
      <w:r>
        <w:rPr>
          <w:rFonts w:hint="eastAsia" w:ascii="仿宋_GB2312" w:eastAsia="仿宋_GB2312"/>
          <w:sz w:val="32"/>
          <w:szCs w:val="32"/>
        </w:rPr>
        <w:t>年没有政府性基金预算支出。</w:t>
      </w:r>
    </w:p>
    <w:p>
      <w:pPr>
        <w:pStyle w:val="11"/>
        <w:rPr>
          <w:rFonts w:hAnsi="黑体"/>
          <w:b/>
          <w:sz w:val="32"/>
          <w:szCs w:val="32"/>
        </w:rPr>
      </w:pPr>
      <w:r>
        <w:rPr>
          <w:rFonts w:hint="eastAsia" w:hAnsi="黑体"/>
          <w:b/>
          <w:sz w:val="32"/>
          <w:szCs w:val="32"/>
        </w:rPr>
        <w:t>九、关于20</w:t>
      </w:r>
      <w:r>
        <w:rPr>
          <w:rFonts w:hint="eastAsia" w:hAnsi="黑体"/>
          <w:b/>
          <w:sz w:val="32"/>
          <w:szCs w:val="32"/>
          <w:lang w:val="en-US" w:eastAsia="zh-CN"/>
        </w:rPr>
        <w:t>20</w:t>
      </w:r>
      <w:r>
        <w:rPr>
          <w:rFonts w:hint="eastAsia" w:hAnsi="黑体"/>
          <w:b/>
          <w:sz w:val="32"/>
          <w:szCs w:val="32"/>
        </w:rPr>
        <w:t>年度预算绩效情况说明</w:t>
      </w:r>
    </w:p>
    <w:p>
      <w:pPr>
        <w:ind w:firstLine="640" w:firstLineChars="200"/>
        <w:rPr>
          <w:rFonts w:hint="eastAsia" w:ascii="仿宋_GB2312" w:eastAsia="仿宋_GB2312"/>
          <w:sz w:val="32"/>
          <w:szCs w:val="32"/>
        </w:rPr>
      </w:pPr>
      <w:r>
        <w:rPr>
          <w:rFonts w:hint="eastAsia" w:ascii="仿宋_GB2312" w:eastAsia="仿宋_GB2312"/>
          <w:sz w:val="32"/>
          <w:szCs w:val="32"/>
        </w:rPr>
        <w:t>根据预算绩效管理要求，对20</w:t>
      </w:r>
      <w:r>
        <w:rPr>
          <w:rFonts w:hint="eastAsia" w:ascii="仿宋_GB2312" w:eastAsia="仿宋_GB2312"/>
          <w:sz w:val="32"/>
          <w:szCs w:val="32"/>
          <w:lang w:val="en-US" w:eastAsia="zh-CN"/>
        </w:rPr>
        <w:t>20</w:t>
      </w:r>
      <w:r>
        <w:rPr>
          <w:rFonts w:hint="eastAsia" w:ascii="仿宋_GB2312" w:eastAsia="仿宋_GB2312"/>
          <w:sz w:val="32"/>
          <w:szCs w:val="32"/>
        </w:rPr>
        <w:t>年度一般公共预算项目支出全面开展绩效自评，共涉及资金</w:t>
      </w:r>
      <w:r>
        <w:rPr>
          <w:rFonts w:hint="eastAsia" w:ascii="仿宋_GB2312" w:eastAsia="仿宋_GB2312"/>
          <w:sz w:val="32"/>
          <w:szCs w:val="32"/>
          <w:lang w:val="en-US" w:eastAsia="zh-CN"/>
        </w:rPr>
        <w:t>403</w:t>
      </w:r>
      <w:r>
        <w:rPr>
          <w:rFonts w:hint="eastAsia" w:ascii="仿宋_GB2312" w:eastAsia="仿宋_GB2312"/>
          <w:sz w:val="32"/>
          <w:szCs w:val="32"/>
        </w:rPr>
        <w:t>万元，占一般公共预算项目支出总额的100%。根据年初设定的绩效目标，绩效自评得分为9</w:t>
      </w:r>
      <w:r>
        <w:rPr>
          <w:rFonts w:hint="eastAsia" w:ascii="仿宋_GB2312" w:eastAsia="仿宋_GB2312"/>
          <w:sz w:val="32"/>
          <w:szCs w:val="32"/>
          <w:lang w:val="en-US" w:eastAsia="zh-CN"/>
        </w:rPr>
        <w:t>5</w:t>
      </w:r>
      <w:r>
        <w:rPr>
          <w:rFonts w:hint="eastAsia" w:ascii="仿宋_GB2312" w:eastAsia="仿宋_GB2312"/>
          <w:sz w:val="32"/>
          <w:szCs w:val="32"/>
        </w:rPr>
        <w:t>分。</w:t>
      </w:r>
    </w:p>
    <w:p>
      <w:pPr>
        <w:pStyle w:val="11"/>
        <w:rPr>
          <w:rFonts w:hAnsi="黑体"/>
          <w:b/>
          <w:sz w:val="32"/>
          <w:szCs w:val="32"/>
        </w:rPr>
      </w:pPr>
      <w:r>
        <w:rPr>
          <w:rFonts w:hint="eastAsia" w:hAnsi="黑体"/>
          <w:b/>
          <w:sz w:val="32"/>
          <w:szCs w:val="32"/>
        </w:rPr>
        <w:t>十、其他重要事项情况说明</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snapToGrid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年机关运行经费支出</w:t>
      </w:r>
      <w:r>
        <w:rPr>
          <w:rFonts w:hint="eastAsia" w:ascii="仿宋_GB2312" w:eastAsia="仿宋_GB2312"/>
          <w:sz w:val="32"/>
          <w:szCs w:val="32"/>
          <w:lang w:val="en-US" w:eastAsia="zh-CN"/>
        </w:rPr>
        <w:t>991</w:t>
      </w:r>
      <w:r>
        <w:rPr>
          <w:rFonts w:hint="eastAsia" w:ascii="仿宋_GB2312" w:eastAsia="仿宋_GB2312"/>
          <w:sz w:val="32"/>
          <w:szCs w:val="32"/>
        </w:rPr>
        <w:t>万元，较上年</w:t>
      </w:r>
      <w:r>
        <w:rPr>
          <w:rFonts w:hint="eastAsia" w:ascii="仿宋_GB2312" w:eastAsia="仿宋_GB2312"/>
          <w:sz w:val="32"/>
          <w:szCs w:val="32"/>
          <w:lang w:eastAsia="zh-CN"/>
        </w:rPr>
        <w:t>有所下降</w:t>
      </w:r>
      <w:r>
        <w:rPr>
          <w:rFonts w:hint="eastAsia" w:ascii="仿宋_GB2312" w:eastAsia="仿宋_GB2312"/>
          <w:sz w:val="32"/>
          <w:szCs w:val="32"/>
        </w:rPr>
        <w:t>，主要原因为机关厉行节约，严格控制各类办公用品、固定资产更新等。</w:t>
      </w:r>
    </w:p>
    <w:p>
      <w:pPr>
        <w:ind w:firstLine="640" w:firstLineChars="2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eastAsia="zh-CN"/>
        </w:rPr>
        <w:t>二</w:t>
      </w:r>
      <w:r>
        <w:rPr>
          <w:rFonts w:hint="eastAsia" w:cs="黑体" w:asciiTheme="minorEastAsia" w:hAnsiTheme="minorEastAsia"/>
          <w:b/>
          <w:color w:val="000000"/>
          <w:kern w:val="0"/>
          <w:sz w:val="32"/>
          <w:szCs w:val="32"/>
        </w:rPr>
        <w:t>）政府采购支出情况</w:t>
      </w:r>
    </w:p>
    <w:p>
      <w:pPr>
        <w:ind w:firstLine="480" w:firstLineChars="150"/>
        <w:rPr>
          <w:rFonts w:hint="eastAsia" w:ascii="仿宋_GB2312" w:hAnsi="宋体" w:eastAsia="仿宋_GB2312" w:cs="宋体"/>
          <w:color w:val="444444"/>
          <w:kern w:val="0"/>
          <w:sz w:val="32"/>
          <w:szCs w:val="32"/>
          <w:lang w:val="en-US" w:eastAsia="zh-CN"/>
        </w:rPr>
      </w:pPr>
      <w:r>
        <w:rPr>
          <w:rFonts w:hint="eastAsia" w:ascii="仿宋_GB2312" w:hAnsi="宋体" w:eastAsia="仿宋_GB2312" w:cs="宋体"/>
          <w:color w:val="444444"/>
          <w:kern w:val="0"/>
          <w:sz w:val="32"/>
          <w:szCs w:val="32"/>
        </w:rPr>
        <w:t>2020年本单位政府采购预算总额140.4万元，其中，政府采购货物（电器设备预算3万元、电子产品预算20万元、办公设备预算28万元）预算51万元、政府购买服务预算89.4万元</w:t>
      </w:r>
      <w:r>
        <w:rPr>
          <w:rFonts w:hint="eastAsia" w:ascii="仿宋_GB2312" w:hAnsi="宋体" w:eastAsia="仿宋_GB2312" w:cs="宋体"/>
          <w:color w:val="444444"/>
          <w:kern w:val="0"/>
          <w:sz w:val="32"/>
          <w:szCs w:val="32"/>
          <w:lang w:eastAsia="zh-CN"/>
        </w:rPr>
        <w:t>，政府采购工程支出</w:t>
      </w:r>
      <w:r>
        <w:rPr>
          <w:rFonts w:hint="eastAsia" w:ascii="仿宋_GB2312" w:hAnsi="宋体" w:eastAsia="仿宋_GB2312" w:cs="宋体"/>
          <w:color w:val="444444"/>
          <w:kern w:val="0"/>
          <w:sz w:val="32"/>
          <w:szCs w:val="32"/>
          <w:lang w:val="en-US" w:eastAsia="zh-CN"/>
        </w:rPr>
        <w:t>0万元。授予中</w:t>
      </w:r>
      <w:r>
        <w:rPr>
          <w:rFonts w:hint="eastAsia" w:ascii="仿宋_GB2312" w:hAnsi="宋体" w:eastAsia="仿宋_GB2312" w:cs="宋体"/>
          <w:color w:val="444444"/>
          <w:kern w:val="0"/>
          <w:sz w:val="32"/>
          <w:szCs w:val="32"/>
          <w:lang w:eastAsia="zh-CN"/>
        </w:rPr>
        <w:t>小企业采购合同金额</w:t>
      </w:r>
      <w:r>
        <w:rPr>
          <w:rFonts w:hint="eastAsia" w:ascii="仿宋_GB2312" w:hAnsi="宋体" w:eastAsia="仿宋_GB2312" w:cs="宋体"/>
          <w:color w:val="444444"/>
          <w:kern w:val="0"/>
          <w:sz w:val="32"/>
          <w:szCs w:val="32"/>
          <w:lang w:val="en-US" w:eastAsia="zh-CN"/>
        </w:rPr>
        <w:t>0万元，占政府采购支出总额的0%，其中：授予小微企业合同金额0万元，占政府采购支出总额的0%。</w:t>
      </w:r>
    </w:p>
    <w:p>
      <w:pPr>
        <w:ind w:firstLine="480" w:firstLineChars="15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eastAsia="zh-CN"/>
        </w:rPr>
        <w:t>三</w:t>
      </w:r>
      <w:r>
        <w:rPr>
          <w:rFonts w:hint="eastAsia" w:cs="黑体" w:asciiTheme="minorEastAsia" w:hAnsiTheme="minorEastAsia"/>
          <w:b/>
          <w:color w:val="000000"/>
          <w:kern w:val="0"/>
          <w:sz w:val="32"/>
          <w:szCs w:val="32"/>
        </w:rPr>
        <w:t>）国有资产占用情况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截至20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年12月底，财政局机关公务车0辆，公务用车运行经费为0万元。</w:t>
      </w:r>
    </w:p>
    <w:p>
      <w:pPr>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截止20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年12月31日，</w:t>
      </w:r>
      <w:r>
        <w:rPr>
          <w:rFonts w:hint="eastAsia" w:ascii="仿宋_GB2312" w:hAnsi="仿宋" w:eastAsia="仿宋_GB2312"/>
          <w:sz w:val="32"/>
          <w:szCs w:val="32"/>
        </w:rPr>
        <w:t>固定资产原值</w:t>
      </w:r>
      <w:r>
        <w:rPr>
          <w:rFonts w:hint="eastAsia" w:ascii="仿宋_GB2312" w:hAnsi="仿宋" w:eastAsia="仿宋_GB2312"/>
          <w:sz w:val="32"/>
          <w:szCs w:val="32"/>
          <w:lang w:val="en-US" w:eastAsia="zh-CN"/>
        </w:rPr>
        <w:t>967.74</w:t>
      </w:r>
      <w:r>
        <w:rPr>
          <w:rFonts w:hint="eastAsia" w:ascii="仿宋_GB2312" w:hAnsi="仿宋" w:eastAsia="仿宋_GB2312"/>
          <w:sz w:val="32"/>
          <w:szCs w:val="32"/>
        </w:rPr>
        <w:t>万元，累计折旧</w:t>
      </w:r>
      <w:r>
        <w:rPr>
          <w:rFonts w:hint="eastAsia" w:ascii="仿宋_GB2312" w:hAnsi="仿宋" w:eastAsia="仿宋_GB2312"/>
          <w:sz w:val="32"/>
          <w:szCs w:val="32"/>
          <w:lang w:val="en-US" w:eastAsia="zh-CN"/>
        </w:rPr>
        <w:t>607.80</w:t>
      </w:r>
      <w:r>
        <w:rPr>
          <w:rFonts w:hint="eastAsia" w:ascii="仿宋_GB2312" w:hAnsi="仿宋" w:eastAsia="仿宋_GB2312"/>
          <w:sz w:val="32"/>
          <w:szCs w:val="32"/>
        </w:rPr>
        <w:t>万元，固定资产净值</w:t>
      </w:r>
      <w:r>
        <w:rPr>
          <w:rFonts w:hint="eastAsia" w:ascii="仿宋_GB2312" w:hAnsi="仿宋" w:eastAsia="仿宋_GB2312"/>
          <w:sz w:val="32"/>
          <w:szCs w:val="32"/>
          <w:lang w:val="en-US" w:eastAsia="zh-CN"/>
        </w:rPr>
        <w:t>359.94</w:t>
      </w:r>
      <w:r>
        <w:rPr>
          <w:rFonts w:hint="eastAsia" w:ascii="仿宋_GB2312" w:hAnsi="仿宋" w:eastAsia="仿宋_GB2312"/>
          <w:sz w:val="32"/>
          <w:szCs w:val="32"/>
        </w:rPr>
        <w:t>万元</w:t>
      </w:r>
      <w:r>
        <w:rPr>
          <w:rFonts w:hint="eastAsia" w:ascii="仿宋_GB2312" w:eastAsia="仿宋_GB2312" w:cs="仿宋_GB2312"/>
          <w:kern w:val="0"/>
          <w:sz w:val="32"/>
          <w:szCs w:val="32"/>
        </w:rPr>
        <w:t>。其中房屋建筑物2处，机关办公大楼1栋、白牙市财政所一层，原值104.179万元；单位价值1万元-10万元以内的通用设备27台（套）单位价值10万元以上通用设备17台（套），主要为三楼机房服务器及防火墙等设备及15个乡镇财政所信息平台终端机，单位价值50万元以上设备无。</w:t>
      </w:r>
    </w:p>
    <w:p>
      <w:pPr>
        <w:widowControl/>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20</w:t>
      </w:r>
      <w:r>
        <w:rPr>
          <w:rFonts w:hint="eastAsia" w:ascii="仿宋_GB2312" w:eastAsia="仿宋_GB2312" w:cs="仿宋_GB2312"/>
          <w:kern w:val="0"/>
          <w:sz w:val="32"/>
          <w:szCs w:val="32"/>
          <w:lang w:val="en-US" w:eastAsia="zh-CN"/>
        </w:rPr>
        <w:t>20</w:t>
      </w:r>
      <w:r>
        <w:rPr>
          <w:rFonts w:hint="eastAsia" w:ascii="仿宋_GB2312" w:eastAsia="仿宋_GB2312" w:cs="仿宋_GB2312"/>
          <w:kern w:val="0"/>
          <w:sz w:val="32"/>
          <w:szCs w:val="32"/>
        </w:rPr>
        <w:t>年度新增在建工程</w:t>
      </w:r>
      <w:r>
        <w:rPr>
          <w:rFonts w:hint="eastAsia" w:ascii="仿宋_GB2312" w:eastAsia="仿宋_GB2312" w:cs="仿宋_GB2312"/>
          <w:kern w:val="0"/>
          <w:sz w:val="32"/>
          <w:szCs w:val="32"/>
          <w:lang w:val="en-US" w:eastAsia="zh-CN"/>
        </w:rPr>
        <w:t>80</w:t>
      </w:r>
      <w:r>
        <w:rPr>
          <w:rFonts w:hint="eastAsia" w:ascii="仿宋_GB2312" w:eastAsia="仿宋_GB2312" w:cs="仿宋_GB2312"/>
          <w:kern w:val="0"/>
          <w:sz w:val="32"/>
          <w:szCs w:val="32"/>
        </w:rPr>
        <w:t>万元，为财政局机关办公大楼维修工程。</w:t>
      </w:r>
    </w:p>
    <w:p>
      <w:pPr>
        <w:widowControl/>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widowControl/>
        <w:ind w:firstLine="640" w:firstLineChars="200"/>
        <w:jc w:val="left"/>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1、财政拨款收入：指单位从同级财政部门取得的财政预算资金。</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2、其他收入：指单位取得的除上述收入以外的各项收入。主要是按规定动用的售房收入、存款利息收入等。</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3、基本支出：指单位为保障其机构正常运转、完成日常工作任务而发生的人员支出和公用支出。</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4、项目支出：指单位为完成特定行政任务和事业发展目标在基本支出之外所发生的支出。</w:t>
      </w:r>
    </w:p>
    <w:p>
      <w:pPr>
        <w:widowControl/>
        <w:shd w:val="clear" w:color="auto" w:fill="FFFFFF"/>
        <w:spacing w:line="600" w:lineRule="atLeast"/>
        <w:ind w:firstLine="640" w:firstLineChars="200"/>
        <w:jc w:val="left"/>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kern w:val="0"/>
          <w:sz w:val="32"/>
          <w:szCs w:val="32"/>
          <w:shd w:val="clear" w:color="auto" w:fill="FFFFFF"/>
          <w:lang w:bidi="ar"/>
        </w:rPr>
        <w:t>5、机关运行经费指本部门的运行经费，公开口径为一般公共预算基本支出中的商品和服务支出情况。</w:t>
      </w:r>
      <w:r>
        <w:rPr>
          <w:rFonts w:hint="eastAsia" w:ascii="仿宋_GB2312" w:hAnsi="仿宋_GB2312" w:eastAsia="仿宋_GB2312" w:cs="仿宋_GB2312"/>
          <w:kern w:val="0"/>
          <w:sz w:val="32"/>
          <w:szCs w:val="32"/>
        </w:rPr>
        <w:t>包括</w:t>
      </w:r>
      <w:r>
        <w:rPr>
          <w:rFonts w:hint="eastAsia" w:ascii="仿宋_GB2312" w:hAnsi="仿宋_GB2312" w:eastAsia="仿宋_GB2312" w:cs="仿宋_GB2312"/>
          <w:color w:val="444444"/>
          <w:kern w:val="0"/>
          <w:sz w:val="32"/>
          <w:szCs w:val="32"/>
        </w:rPr>
        <w:t>办公及印刷费、邮电费、差旅费、会议费、福利费、日常维修费、专用资料及一般设备购置费、办公用房水电费、办公用房取暖费、办公用房物业管理费、公务用车运行维护费以及其他费用。</w:t>
      </w:r>
    </w:p>
    <w:p>
      <w:pPr>
        <w:widowControl/>
        <w:shd w:val="clear" w:color="auto" w:fill="FFFFFF"/>
        <w:spacing w:line="600" w:lineRule="atLeast"/>
        <w:ind w:firstLine="660"/>
        <w:jc w:val="left"/>
        <w:rPr>
          <w:rFonts w:hint="eastAsia" w:ascii="仿宋_GB2312" w:hAnsi="仿宋_GB2312" w:eastAsia="仿宋_GB2312" w:cs="仿宋_GB2312"/>
          <w:color w:val="444444"/>
          <w:kern w:val="0"/>
          <w:sz w:val="32"/>
          <w:szCs w:val="32"/>
        </w:rPr>
      </w:pPr>
      <w:r>
        <w:rPr>
          <w:rFonts w:hint="eastAsia" w:ascii="仿宋_GB2312" w:hAnsi="仿宋_GB2312" w:eastAsia="仿宋_GB2312" w:cs="仿宋_GB2312"/>
          <w:color w:val="444444"/>
          <w:kern w:val="0"/>
          <w:sz w:val="32"/>
          <w:szCs w:val="32"/>
        </w:rPr>
        <w:t>6、“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shd w:val="clear" w:color="auto" w:fill="FFFFFF"/>
        <w:spacing w:line="600" w:lineRule="atLeast"/>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xml:space="preserve">  7、</w:t>
      </w:r>
      <w:r>
        <w:rPr>
          <w:rFonts w:hint="eastAsia" w:ascii="仿宋_GB2312" w:hAnsi="仿宋_GB2312" w:eastAsia="仿宋_GB2312" w:cs="仿宋_GB2312"/>
          <w:kern w:val="0"/>
          <w:sz w:val="32"/>
          <w:szCs w:val="32"/>
        </w:rPr>
        <w:t>政府采购情况，</w:t>
      </w:r>
      <w:r>
        <w:rPr>
          <w:rFonts w:hint="eastAsia" w:ascii="仿宋_GB2312" w:hAnsi="仿宋_GB2312" w:eastAsia="仿宋_GB2312" w:cs="仿宋_GB2312"/>
          <w:sz w:val="32"/>
          <w:szCs w:val="32"/>
        </w:rPr>
        <w:t>包括政府采购货物和政府购买服务预算两大类。</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hAnsi="仿宋_GB2312" w:eastAsia="仿宋_GB2312" w:cs="仿宋_GB2312"/>
          <w:sz w:val="32"/>
          <w:szCs w:val="32"/>
        </w:rPr>
        <w:t>8、</w:t>
      </w:r>
      <w:r>
        <w:rPr>
          <w:rFonts w:hint="eastAsia" w:ascii="仿宋_GB2312" w:eastAsia="仿宋_GB2312" w:cs="仿宋_GB2312"/>
          <w:kern w:val="0"/>
          <w:sz w:val="32"/>
          <w:szCs w:val="32"/>
        </w:rPr>
        <w:t>结余分配：指事业单位按照会计制度规定缴纳的所得税以及从非财政补助结余中提取的职工福利基金、事业基金等。</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9、年初结转和结余：指单位以前年度尚未完成、结转到本年按有关规定继续使用的资金。</w:t>
      </w: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10、年末结转和结余：指单位按有关规定结转到下年或以后年度继续使用的资金</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 xml:space="preserve">                                       </w:t>
      </w: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eastAsia" w:ascii="仿宋_GB2312" w:eastAsia="仿宋_GB2312" w:cs="仿宋_GB2312"/>
          <w:kern w:val="0"/>
          <w:sz w:val="32"/>
          <w:szCs w:val="32"/>
          <w:lang w:val="en-US" w:eastAsia="zh-CN"/>
        </w:rPr>
      </w:pPr>
    </w:p>
    <w:p>
      <w:pPr>
        <w:autoSpaceDE w:val="0"/>
        <w:autoSpaceDN w:val="0"/>
        <w:adjustRightInd w:val="0"/>
        <w:ind w:firstLine="640" w:firstLineChars="200"/>
        <w:jc w:val="left"/>
        <w:rPr>
          <w:rFonts w:hint="default" w:ascii="仿宋_GB2312" w:eastAsia="仿宋_GB2312" w:cs="仿宋_GB2312"/>
          <w:kern w:val="0"/>
          <w:sz w:val="32"/>
          <w:szCs w:val="3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r>
        <w:rPr>
          <w:rFonts w:hint="eastAsia"/>
          <w:sz w:val="72"/>
          <w:szCs w:val="72"/>
          <w:lang w:val="en-US" w:eastAsia="zh-CN"/>
        </w:rPr>
        <w:t>第五部分</w:t>
      </w:r>
    </w:p>
    <w:p>
      <w:pPr>
        <w:pStyle w:val="11"/>
        <w:jc w:val="center"/>
        <w:rPr>
          <w:rFonts w:hint="eastAsia"/>
          <w:sz w:val="72"/>
          <w:szCs w:val="72"/>
          <w:lang w:val="en-US" w:eastAsia="zh-CN"/>
        </w:rPr>
      </w:pPr>
    </w:p>
    <w:p>
      <w:pPr>
        <w:pStyle w:val="11"/>
        <w:jc w:val="center"/>
        <w:rPr>
          <w:rFonts w:hint="eastAsia"/>
          <w:sz w:val="72"/>
          <w:szCs w:val="72"/>
          <w:lang w:val="en-US" w:eastAsia="zh-CN"/>
        </w:rPr>
      </w:pPr>
      <w:r>
        <w:rPr>
          <w:rFonts w:hint="eastAsia"/>
          <w:sz w:val="72"/>
          <w:szCs w:val="72"/>
          <w:lang w:val="en-US" w:eastAsia="zh-CN"/>
        </w:rPr>
        <w:t>附   件</w:t>
      </w: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pStyle w:val="11"/>
        <w:jc w:val="center"/>
        <w:rPr>
          <w:rFonts w:hint="eastAsia"/>
          <w:sz w:val="72"/>
          <w:szCs w:val="72"/>
          <w:lang w:val="en-US" w:eastAsia="zh-CN"/>
        </w:rPr>
      </w:pPr>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p>
    <w:p>
      <w:pPr>
        <w:keepNext w:val="0"/>
        <w:keepLines w:val="0"/>
        <w:widowControl/>
        <w:suppressLineNumbers w:val="0"/>
        <w:jc w:val="both"/>
        <w:rPr>
          <w:rFonts w:hint="eastAsia" w:ascii="宋体" w:hAnsi="宋体" w:eastAsia="宋体" w:cs="宋体"/>
          <w:b/>
          <w:bCs/>
          <w:color w:val="000000"/>
          <w:kern w:val="0"/>
          <w:sz w:val="44"/>
          <w:szCs w:val="44"/>
          <w:lang w:val="en-US" w:eastAsia="zh-CN" w:bidi="ar"/>
        </w:rPr>
      </w:pPr>
    </w:p>
    <w:p>
      <w:pPr>
        <w:keepNext w:val="0"/>
        <w:keepLines w:val="0"/>
        <w:widowControl/>
        <w:suppressLineNumbers w:val="0"/>
        <w:jc w:val="center"/>
        <w:rPr>
          <w:rFonts w:hint="eastAsia" w:ascii="宋体" w:hAnsi="宋体" w:eastAsia="宋体" w:cs="宋体"/>
          <w:b/>
          <w:bCs/>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b/>
          <w:bCs/>
          <w:color w:val="000000"/>
          <w:kern w:val="0"/>
          <w:sz w:val="72"/>
          <w:szCs w:val="72"/>
          <w:lang w:val="en-US" w:eastAsia="zh-CN" w:bidi="ar"/>
        </w:rPr>
      </w:pPr>
      <w:r>
        <w:rPr>
          <w:rFonts w:hint="eastAsia" w:ascii="黑体" w:hAnsi="黑体" w:eastAsia="黑体" w:cs="黑体"/>
          <w:b/>
          <w:bCs/>
          <w:color w:val="000000"/>
          <w:kern w:val="0"/>
          <w:sz w:val="72"/>
          <w:szCs w:val="72"/>
          <w:lang w:val="en-US" w:eastAsia="zh-CN" w:bidi="ar"/>
        </w:rPr>
        <w:t>2020年度部门整体支出</w:t>
      </w:r>
    </w:p>
    <w:p>
      <w:pPr>
        <w:keepNext w:val="0"/>
        <w:keepLines w:val="0"/>
        <w:widowControl/>
        <w:suppressLineNumbers w:val="0"/>
        <w:jc w:val="center"/>
        <w:rPr>
          <w:rFonts w:hint="eastAsia" w:ascii="黑体" w:hAnsi="黑体" w:eastAsia="黑体" w:cs="黑体"/>
          <w:b/>
          <w:bCs/>
          <w:sz w:val="72"/>
          <w:szCs w:val="72"/>
        </w:rPr>
      </w:pPr>
      <w:r>
        <w:rPr>
          <w:rFonts w:hint="eastAsia" w:ascii="黑体" w:hAnsi="黑体" w:eastAsia="黑体" w:cs="黑体"/>
          <w:b/>
          <w:bCs/>
          <w:color w:val="000000"/>
          <w:kern w:val="0"/>
          <w:sz w:val="72"/>
          <w:szCs w:val="72"/>
          <w:lang w:val="en-US" w:eastAsia="zh-CN" w:bidi="ar"/>
        </w:rPr>
        <w:t>绩效自评报告</w:t>
      </w:r>
    </w:p>
    <w:p>
      <w:pPr>
        <w:pStyle w:val="11"/>
        <w:jc w:val="center"/>
        <w:rPr>
          <w:rFonts w:hint="eastAsia"/>
          <w:sz w:val="72"/>
          <w:szCs w:val="72"/>
          <w:lang w:val="en-US" w:eastAsia="zh-CN"/>
        </w:rPr>
      </w:pPr>
    </w:p>
    <w:p>
      <w:pPr>
        <w:pStyle w:val="11"/>
        <w:jc w:val="center"/>
        <w:rPr>
          <w:rFonts w:hint="default"/>
          <w:sz w:val="72"/>
          <w:szCs w:val="72"/>
          <w:lang w:val="en-US" w:eastAsia="zh-CN"/>
        </w:rPr>
      </w:pPr>
    </w:p>
    <w:p>
      <w:pPr>
        <w:pStyle w:val="11"/>
        <w:jc w:val="center"/>
        <w:rPr>
          <w:rFonts w:hint="default"/>
          <w:sz w:val="72"/>
          <w:szCs w:val="72"/>
          <w:lang w:val="en-US" w:eastAsia="zh-CN"/>
        </w:rPr>
      </w:pPr>
    </w:p>
    <w:p>
      <w:pPr>
        <w:pStyle w:val="11"/>
        <w:jc w:val="center"/>
        <w:rPr>
          <w:rFonts w:hint="default"/>
          <w:sz w:val="72"/>
          <w:szCs w:val="72"/>
          <w:lang w:val="en-US" w:eastAsia="zh-CN"/>
        </w:rPr>
      </w:pPr>
    </w:p>
    <w:p>
      <w:pPr>
        <w:pStyle w:val="11"/>
        <w:jc w:val="center"/>
        <w:rPr>
          <w:rFonts w:hint="default"/>
          <w:sz w:val="72"/>
          <w:szCs w:val="72"/>
          <w:lang w:val="en-US" w:eastAsia="zh-CN"/>
        </w:rPr>
      </w:pPr>
    </w:p>
    <w:p>
      <w:pPr>
        <w:pStyle w:val="11"/>
        <w:jc w:val="center"/>
        <w:rPr>
          <w:rFonts w:hint="default"/>
          <w:sz w:val="72"/>
          <w:szCs w:val="72"/>
          <w:lang w:val="en-US" w:eastAsia="zh-CN"/>
        </w:rPr>
      </w:pPr>
    </w:p>
    <w:p>
      <w:pPr>
        <w:pStyle w:val="11"/>
        <w:jc w:val="center"/>
        <w:rPr>
          <w:rFonts w:hint="default"/>
          <w:sz w:val="72"/>
          <w:szCs w:val="72"/>
          <w:lang w:val="en-US" w:eastAsia="zh-CN"/>
        </w:rPr>
      </w:pPr>
    </w:p>
    <w:p>
      <w:pPr>
        <w:pStyle w:val="11"/>
        <w:jc w:val="center"/>
        <w:rPr>
          <w:rFonts w:hint="default"/>
          <w:sz w:val="72"/>
          <w:szCs w:val="72"/>
          <w:lang w:val="en-US" w:eastAsia="zh-CN"/>
        </w:rPr>
      </w:pPr>
    </w:p>
    <w:p>
      <w:pPr>
        <w:pStyle w:val="11"/>
        <w:jc w:val="both"/>
        <w:rPr>
          <w:rFonts w:hint="eastAsia"/>
          <w:sz w:val="52"/>
          <w:szCs w:val="52"/>
          <w:lang w:val="en-US" w:eastAsia="zh-CN"/>
        </w:rPr>
      </w:pPr>
    </w:p>
    <w:p>
      <w:pPr>
        <w:pStyle w:val="11"/>
        <w:jc w:val="center"/>
        <w:rPr>
          <w:rFonts w:hint="eastAsia"/>
          <w:sz w:val="52"/>
          <w:szCs w:val="52"/>
          <w:lang w:val="en-US" w:eastAsia="zh-CN"/>
        </w:rPr>
      </w:pPr>
      <w:r>
        <w:rPr>
          <w:rFonts w:hint="eastAsia"/>
          <w:sz w:val="52"/>
          <w:szCs w:val="52"/>
          <w:lang w:val="en-US" w:eastAsia="zh-CN"/>
        </w:rPr>
        <w:t>东安县财政局</w:t>
      </w:r>
    </w:p>
    <w:p>
      <w:pPr>
        <w:pStyle w:val="11"/>
        <w:jc w:val="center"/>
        <w:rPr>
          <w:rFonts w:hint="eastAsia"/>
          <w:sz w:val="52"/>
          <w:szCs w:val="52"/>
          <w:lang w:val="en-US" w:eastAsia="zh-CN"/>
        </w:rPr>
      </w:pPr>
    </w:p>
    <w:p>
      <w:pPr>
        <w:pStyle w:val="11"/>
        <w:jc w:val="center"/>
        <w:rPr>
          <w:rFonts w:hint="eastAsia"/>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sz w:val="36"/>
          <w:szCs w:val="36"/>
        </w:rPr>
      </w:pPr>
      <w:r>
        <w:rPr>
          <w:rFonts w:hint="eastAsia" w:ascii="仿宋_GB2312" w:eastAsia="仿宋_GB2312"/>
          <w:b/>
          <w:sz w:val="36"/>
          <w:szCs w:val="36"/>
        </w:rPr>
        <w:t>20</w:t>
      </w:r>
      <w:r>
        <w:rPr>
          <w:rFonts w:hint="eastAsia" w:ascii="仿宋_GB2312" w:eastAsia="仿宋_GB2312"/>
          <w:b/>
          <w:sz w:val="36"/>
          <w:szCs w:val="36"/>
          <w:lang w:val="en-US" w:eastAsia="zh-CN"/>
        </w:rPr>
        <w:t>20</w:t>
      </w:r>
      <w:r>
        <w:rPr>
          <w:rFonts w:hint="eastAsia" w:ascii="仿宋_GB2312" w:eastAsia="仿宋_GB2312"/>
          <w:b/>
          <w:sz w:val="36"/>
          <w:szCs w:val="36"/>
        </w:rPr>
        <w:t>年东安县财政局单位整体支出绩效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b/>
          <w:sz w:val="36"/>
          <w:szCs w:val="36"/>
        </w:rPr>
      </w:pPr>
      <w:r>
        <w:rPr>
          <w:rFonts w:hint="eastAsia" w:ascii="仿宋_GB2312" w:eastAsia="仿宋_GB2312"/>
          <w:b/>
          <w:sz w:val="36"/>
          <w:szCs w:val="36"/>
        </w:rPr>
        <w:t>评价报告</w:t>
      </w:r>
    </w:p>
    <w:p>
      <w:pPr>
        <w:keepNext w:val="0"/>
        <w:keepLines w:val="0"/>
        <w:pageBreakBefore w:val="0"/>
        <w:kinsoku/>
        <w:wordWrap/>
        <w:overflowPunct/>
        <w:topLinePunct w:val="0"/>
        <w:autoSpaceDE/>
        <w:autoSpaceDN/>
        <w:bidi w:val="0"/>
        <w:adjustRightInd/>
        <w:snapToGrid/>
        <w:spacing w:line="600" w:lineRule="exact"/>
        <w:ind w:firstLine="548" w:firstLineChars="196"/>
        <w:textAlignment w:val="auto"/>
        <w:rPr>
          <w:rFonts w:hint="eastAsia" w:ascii="仿宋_GB2312" w:eastAsia="仿宋_GB2312"/>
          <w:b/>
          <w:sz w:val="28"/>
          <w:szCs w:val="28"/>
        </w:rPr>
      </w:pPr>
      <w:r>
        <w:rPr>
          <w:rFonts w:hint="eastAsia" w:ascii="仿宋_GB2312" w:eastAsia="仿宋_GB2312"/>
          <w:b/>
          <w:sz w:val="28"/>
          <w:szCs w:val="28"/>
        </w:rPr>
        <w:t>一、部门概况</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b/>
          <w:sz w:val="28"/>
          <w:szCs w:val="28"/>
        </w:rPr>
      </w:pPr>
      <w:r>
        <w:rPr>
          <w:rFonts w:hint="eastAsia" w:ascii="仿宋_GB2312" w:eastAsia="仿宋_GB2312"/>
          <w:b/>
          <w:sz w:val="28"/>
          <w:szCs w:val="28"/>
        </w:rPr>
        <w:t>（一）部门基本情况</w:t>
      </w:r>
    </w:p>
    <w:p>
      <w:pPr>
        <w:keepNext w:val="0"/>
        <w:keepLines w:val="0"/>
        <w:pageBreakBefore w:val="0"/>
        <w:kinsoku/>
        <w:wordWrap/>
        <w:overflowPunct/>
        <w:topLinePunct w:val="0"/>
        <w:autoSpaceDE/>
        <w:autoSpaceDN/>
        <w:bidi w:val="0"/>
        <w:adjustRightInd/>
        <w:snapToGrid/>
        <w:spacing w:line="600" w:lineRule="exact"/>
        <w:ind w:firstLine="548" w:firstLineChars="196"/>
        <w:textAlignment w:val="auto"/>
        <w:rPr>
          <w:rFonts w:hint="eastAsia" w:ascii="仿宋_GB2312" w:eastAsia="仿宋_GB2312"/>
          <w:sz w:val="28"/>
          <w:szCs w:val="28"/>
          <w:lang w:eastAsia="zh-CN"/>
        </w:rPr>
      </w:pPr>
      <w:r>
        <w:rPr>
          <w:rFonts w:hint="eastAsia" w:ascii="仿宋_GB2312" w:eastAsia="仿宋_GB2312"/>
          <w:sz w:val="28"/>
          <w:szCs w:val="28"/>
        </w:rPr>
        <w:t>东安县财政局在职人员240人，退休人员34人，内设18个职能股室和4个副科级事业单位，下辖15个乡镇财政所，局机关内设办公室、经建股、外经股、投资评审中心、农业股、工会、采购办、信息中心、人事股、综合规划股、预算股、社保股、会计股、企业股、税政法规股、农村综合改革办、行政政法股、教科文股。主要职能：东安县财政局属于综合性经济管理部门，承担全县组织财政收入、执行财政预算、研究和培植财源、履行调节收入分配、国有资产管理、调控经济运行和经济管理等一系列重要职能，指导全县会计后续教育培训，承担全县所有财政性资金的收入、支出、监督和管理</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sz w:val="28"/>
          <w:szCs w:val="28"/>
        </w:rPr>
      </w:pPr>
      <w:r>
        <w:rPr>
          <w:rFonts w:hint="eastAsia" w:ascii="仿宋_GB2312" w:eastAsia="仿宋_GB2312"/>
          <w:b/>
          <w:sz w:val="28"/>
          <w:szCs w:val="28"/>
        </w:rPr>
        <w:t>（二）20</w:t>
      </w:r>
      <w:r>
        <w:rPr>
          <w:rFonts w:hint="eastAsia" w:ascii="仿宋_GB2312" w:eastAsia="仿宋_GB2312"/>
          <w:b/>
          <w:sz w:val="28"/>
          <w:szCs w:val="28"/>
          <w:lang w:val="en-US" w:eastAsia="zh-CN"/>
        </w:rPr>
        <w:t>20</w:t>
      </w:r>
      <w:r>
        <w:rPr>
          <w:rFonts w:hint="eastAsia" w:ascii="仿宋_GB2312" w:eastAsia="仿宋_GB2312"/>
          <w:b/>
          <w:sz w:val="28"/>
          <w:szCs w:val="28"/>
        </w:rPr>
        <w:t>年整体支出规模和使用方向、内容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支出项目</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基本支出（万元）</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项目支出（万元）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工资福利支出</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966</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商品和服务支出</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408</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对个人和家庭补助</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0</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其他资本性支出</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180</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b/>
                <w:bCs/>
                <w:color w:val="222222"/>
                <w:sz w:val="28"/>
                <w:szCs w:val="28"/>
                <w:shd w:val="clear" w:color="auto" w:fill="FFFFFF"/>
              </w:rPr>
            </w:pPr>
            <w:r>
              <w:rPr>
                <w:rFonts w:hint="eastAsia" w:ascii="仿宋_GB2312" w:hAnsi="宋体" w:eastAsia="仿宋_GB2312"/>
                <w:b/>
                <w:bCs/>
                <w:color w:val="222222"/>
                <w:sz w:val="28"/>
                <w:szCs w:val="28"/>
                <w:shd w:val="clear" w:color="auto" w:fill="FFFFFF"/>
              </w:rPr>
              <w:t>其他支出</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rPr>
              <w:t>0</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宋体" w:eastAsia="仿宋_GB2312"/>
                <w:b/>
                <w:bCs/>
                <w:color w:val="222222"/>
                <w:sz w:val="28"/>
                <w:szCs w:val="28"/>
                <w:shd w:val="clear" w:color="auto" w:fill="FFFFFF"/>
              </w:rPr>
            </w:pPr>
            <w:r>
              <w:rPr>
                <w:rFonts w:hint="eastAsia" w:ascii="仿宋_GB2312" w:hAnsi="宋体" w:eastAsia="仿宋_GB2312"/>
                <w:b/>
                <w:bCs/>
                <w:color w:val="222222"/>
                <w:sz w:val="28"/>
                <w:szCs w:val="28"/>
                <w:shd w:val="clear" w:color="auto" w:fill="FFFFFF"/>
              </w:rPr>
              <w:t>合计</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cs="仿宋_GB2312"/>
                <w:color w:val="000000"/>
                <w:kern w:val="0"/>
                <w:sz w:val="31"/>
                <w:szCs w:val="31"/>
                <w:lang w:val="en-US" w:eastAsia="zh-CN" w:bidi="ar"/>
              </w:rPr>
              <w:t>1554</w:t>
            </w:r>
          </w:p>
        </w:tc>
        <w:tc>
          <w:tcPr>
            <w:tcW w:w="2841"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403</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sz w:val="28"/>
          <w:szCs w:val="28"/>
        </w:rPr>
      </w:pPr>
      <w:r>
        <w:rPr>
          <w:rFonts w:hint="eastAsia" w:ascii="仿宋_GB2312" w:eastAsia="仿宋_GB2312"/>
          <w:b/>
          <w:sz w:val="28"/>
          <w:szCs w:val="28"/>
        </w:rPr>
        <w:t>二、整体支出使用情况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sz w:val="28"/>
          <w:szCs w:val="28"/>
        </w:rPr>
      </w:pPr>
      <w:r>
        <w:rPr>
          <w:rFonts w:hint="eastAsia" w:ascii="仿宋_GB2312" w:eastAsia="仿宋_GB2312"/>
          <w:b/>
          <w:sz w:val="28"/>
          <w:szCs w:val="28"/>
        </w:rPr>
        <w:t>（一）基本支出</w:t>
      </w:r>
    </w:p>
    <w:p>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eastAsia" w:ascii="仿宋_GB2312" w:eastAsia="仿宋_GB2312"/>
          <w:sz w:val="28"/>
          <w:szCs w:val="28"/>
        </w:rPr>
      </w:pPr>
      <w:r>
        <w:rPr>
          <w:rFonts w:hint="eastAsia" w:ascii="仿宋_GB2312" w:eastAsia="仿宋_GB2312"/>
          <w:sz w:val="28"/>
          <w:szCs w:val="28"/>
        </w:rPr>
        <w:t>1.20</w:t>
      </w:r>
      <w:r>
        <w:rPr>
          <w:rFonts w:hint="eastAsia" w:ascii="仿宋_GB2312" w:eastAsia="仿宋_GB2312"/>
          <w:sz w:val="28"/>
          <w:szCs w:val="28"/>
          <w:lang w:val="en-US" w:eastAsia="zh-CN"/>
        </w:rPr>
        <w:t>20</w:t>
      </w:r>
      <w:r>
        <w:rPr>
          <w:rFonts w:hint="eastAsia" w:ascii="仿宋_GB2312" w:eastAsia="仿宋_GB2312"/>
          <w:sz w:val="28"/>
          <w:szCs w:val="28"/>
        </w:rPr>
        <w:t>年支出决算</w:t>
      </w:r>
      <w:r>
        <w:rPr>
          <w:rFonts w:hint="eastAsia" w:ascii="仿宋_GB2312" w:eastAsia="仿宋_GB2312"/>
          <w:sz w:val="28"/>
          <w:szCs w:val="28"/>
          <w:lang w:val="en-US" w:eastAsia="zh-CN"/>
        </w:rPr>
        <w:t>1957</w:t>
      </w:r>
      <w:r>
        <w:rPr>
          <w:rFonts w:hint="eastAsia" w:ascii="仿宋_GB2312" w:eastAsia="仿宋_GB2312"/>
          <w:sz w:val="28"/>
          <w:szCs w:val="28"/>
        </w:rPr>
        <w:t xml:space="preserve">万元，财政拨款支出 </w:t>
      </w:r>
      <w:r>
        <w:rPr>
          <w:rFonts w:hint="eastAsia" w:ascii="仿宋_GB2312" w:eastAsia="仿宋_GB2312"/>
          <w:sz w:val="28"/>
          <w:szCs w:val="28"/>
          <w:lang w:val="en-US" w:eastAsia="zh-CN"/>
        </w:rPr>
        <w:t>1957</w:t>
      </w:r>
      <w:r>
        <w:rPr>
          <w:rFonts w:hint="eastAsia" w:ascii="仿宋_GB2312" w:eastAsia="仿宋_GB2312"/>
          <w:sz w:val="28"/>
          <w:szCs w:val="28"/>
        </w:rPr>
        <w:t>万元。其中基本支出</w:t>
      </w:r>
      <w:r>
        <w:rPr>
          <w:rFonts w:hint="eastAsia" w:ascii="仿宋_GB2312" w:eastAsia="仿宋_GB2312"/>
          <w:sz w:val="28"/>
          <w:szCs w:val="28"/>
          <w:lang w:val="en-US" w:eastAsia="zh-CN"/>
        </w:rPr>
        <w:t>1554</w:t>
      </w:r>
      <w:r>
        <w:rPr>
          <w:rFonts w:hint="eastAsia" w:ascii="仿宋_GB2312" w:eastAsia="仿宋_GB2312"/>
          <w:sz w:val="28"/>
          <w:szCs w:val="28"/>
        </w:rPr>
        <w:t>万元，具体项目如下：</w:t>
      </w:r>
    </w:p>
    <w:p>
      <w:pPr>
        <w:keepNext w:val="0"/>
        <w:keepLines w:val="0"/>
        <w:pageBreakBefore w:val="0"/>
        <w:kinsoku/>
        <w:wordWrap/>
        <w:overflowPunct/>
        <w:topLinePunct w:val="0"/>
        <w:autoSpaceDE/>
        <w:autoSpaceDN/>
        <w:bidi w:val="0"/>
        <w:adjustRightInd/>
        <w:snapToGrid/>
        <w:spacing w:line="600" w:lineRule="exact"/>
        <w:ind w:firstLine="140" w:firstLineChars="50"/>
        <w:textAlignment w:val="auto"/>
        <w:rPr>
          <w:rFonts w:hint="eastAsia" w:ascii="仿宋_GB2312" w:eastAsia="仿宋_GB2312"/>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项目</w:t>
            </w:r>
          </w:p>
        </w:tc>
        <w:tc>
          <w:tcPr>
            <w:tcW w:w="252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工资福利支出</w:t>
            </w:r>
          </w:p>
        </w:tc>
        <w:tc>
          <w:tcPr>
            <w:tcW w:w="252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商品和服务支出</w:t>
            </w:r>
          </w:p>
        </w:tc>
        <w:tc>
          <w:tcPr>
            <w:tcW w:w="252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对个人和家庭补助</w:t>
            </w:r>
          </w:p>
        </w:tc>
        <w:tc>
          <w:tcPr>
            <w:tcW w:w="252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其他资本性支出</w:t>
            </w:r>
          </w:p>
        </w:tc>
        <w:tc>
          <w:tcPr>
            <w:tcW w:w="252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hAnsi="宋体" w:eastAsia="仿宋_GB2312"/>
                <w:b/>
                <w:bCs/>
                <w:color w:val="222222"/>
                <w:sz w:val="28"/>
                <w:szCs w:val="28"/>
                <w:shd w:val="clear" w:color="auto" w:fill="FFFFFF"/>
              </w:rPr>
              <w:t>合 计</w:t>
            </w:r>
          </w:p>
        </w:tc>
        <w:tc>
          <w:tcPr>
            <w:tcW w:w="2520" w:type="dxa"/>
            <w:noWrap w:val="0"/>
            <w:vAlign w:val="top"/>
          </w:tcPr>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eastAsia="仿宋_GB2312"/>
                <w:sz w:val="28"/>
                <w:szCs w:val="28"/>
              </w:rPr>
            </w:pPr>
            <w:r>
              <w:rPr>
                <w:rFonts w:hint="eastAsia" w:ascii="仿宋_GB2312" w:eastAsia="仿宋_GB2312"/>
                <w:sz w:val="28"/>
                <w:szCs w:val="28"/>
                <w:lang w:val="en-US" w:eastAsia="zh-CN"/>
              </w:rPr>
              <w:t>1554</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2.20</w:t>
      </w:r>
      <w:r>
        <w:rPr>
          <w:rFonts w:hint="eastAsia" w:ascii="仿宋_GB2312" w:eastAsia="仿宋_GB2312"/>
          <w:sz w:val="28"/>
          <w:szCs w:val="28"/>
          <w:lang w:val="en-US" w:eastAsia="zh-CN"/>
        </w:rPr>
        <w:t>20</w:t>
      </w:r>
      <w:r>
        <w:rPr>
          <w:rFonts w:hint="eastAsia" w:ascii="仿宋_GB2312" w:eastAsia="仿宋_GB2312"/>
          <w:sz w:val="28"/>
          <w:szCs w:val="28"/>
        </w:rPr>
        <w:t xml:space="preserve">年“三公经费”财政拨款支出共 </w:t>
      </w:r>
      <w:r>
        <w:rPr>
          <w:rFonts w:hint="eastAsia" w:ascii="仿宋_GB2312" w:eastAsia="仿宋_GB2312"/>
          <w:sz w:val="28"/>
          <w:szCs w:val="28"/>
          <w:lang w:val="en-US" w:eastAsia="zh-CN"/>
        </w:rPr>
        <w:t>32</w:t>
      </w:r>
      <w:r>
        <w:rPr>
          <w:rFonts w:hint="eastAsia" w:ascii="仿宋_GB2312" w:eastAsia="仿宋_GB2312"/>
          <w:sz w:val="28"/>
          <w:szCs w:val="28"/>
        </w:rPr>
        <w:t>万元，与上年决算数同比</w:t>
      </w:r>
      <w:r>
        <w:rPr>
          <w:rFonts w:hint="eastAsia" w:ascii="仿宋_GB2312" w:eastAsia="仿宋_GB2312"/>
          <w:sz w:val="28"/>
          <w:szCs w:val="28"/>
          <w:lang w:eastAsia="zh-CN"/>
        </w:rPr>
        <w:t>减少</w:t>
      </w:r>
      <w:r>
        <w:rPr>
          <w:rFonts w:hint="eastAsia" w:ascii="仿宋_GB2312" w:eastAsia="仿宋_GB2312"/>
          <w:sz w:val="28"/>
          <w:szCs w:val="28"/>
          <w:lang w:val="en-US" w:eastAsia="zh-CN"/>
        </w:rPr>
        <w:t>6</w:t>
      </w:r>
      <w:r>
        <w:rPr>
          <w:rFonts w:hint="eastAsia" w:ascii="仿宋_GB2312" w:eastAsia="仿宋_GB2312"/>
          <w:sz w:val="28"/>
          <w:szCs w:val="28"/>
        </w:rPr>
        <w:t>万元，具体情况如下：</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a. 因公出国（境）费0支出；</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b. 公务用车购置及运行维护费支出0万元，具体是：公务车保有量 0辆，全年运行维护费支出0万元。</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C、公务接待费支出</w:t>
      </w:r>
      <w:r>
        <w:rPr>
          <w:rFonts w:hint="eastAsia" w:ascii="仿宋_GB2312" w:eastAsia="仿宋_GB2312"/>
          <w:sz w:val="28"/>
          <w:szCs w:val="28"/>
          <w:lang w:val="en-US" w:eastAsia="zh-CN"/>
        </w:rPr>
        <w:t>32</w:t>
      </w:r>
      <w:r>
        <w:rPr>
          <w:rFonts w:hint="eastAsia" w:ascii="仿宋_GB2312" w:eastAsia="仿宋_GB2312"/>
          <w:sz w:val="28"/>
          <w:szCs w:val="28"/>
        </w:rPr>
        <w:t>万元，同比</w:t>
      </w:r>
      <w:r>
        <w:rPr>
          <w:rFonts w:hint="eastAsia" w:ascii="仿宋_GB2312" w:eastAsia="仿宋_GB2312"/>
          <w:sz w:val="28"/>
          <w:szCs w:val="28"/>
          <w:lang w:eastAsia="zh-CN"/>
        </w:rPr>
        <w:t>减少</w:t>
      </w:r>
      <w:r>
        <w:rPr>
          <w:rFonts w:hint="eastAsia" w:ascii="仿宋_GB2312" w:eastAsia="仿宋_GB2312"/>
          <w:sz w:val="28"/>
          <w:szCs w:val="28"/>
          <w:lang w:val="en-US" w:eastAsia="zh-CN"/>
        </w:rPr>
        <w:t>6</w:t>
      </w:r>
      <w:r>
        <w:rPr>
          <w:rFonts w:hint="eastAsia" w:ascii="仿宋_GB2312" w:eastAsia="仿宋_GB2312"/>
          <w:sz w:val="28"/>
          <w:szCs w:val="28"/>
        </w:rPr>
        <w:t>万元</w:t>
      </w:r>
      <w:r>
        <w:rPr>
          <w:rFonts w:hint="eastAsia" w:ascii="仿宋_GB2312" w:eastAsia="仿宋_GB2312"/>
          <w:sz w:val="28"/>
          <w:szCs w:val="28"/>
          <w:lang w:eastAsia="zh-CN"/>
        </w:rPr>
        <w:t>，主要为厉行节约，减少不必要的接待</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600" w:lineRule="exact"/>
        <w:ind w:firstLine="160" w:firstLineChars="50"/>
        <w:textAlignment w:val="auto"/>
        <w:rPr>
          <w:rFonts w:hint="eastAsia" w:ascii="仿宋_GB2312" w:eastAsia="仿宋_GB2312"/>
          <w:b/>
          <w:sz w:val="32"/>
          <w:szCs w:val="32"/>
        </w:rPr>
      </w:pPr>
      <w:r>
        <w:rPr>
          <w:rFonts w:hint="eastAsia" w:ascii="仿宋_GB2312" w:eastAsia="仿宋_GB2312"/>
          <w:b/>
          <w:sz w:val="32"/>
          <w:szCs w:val="32"/>
        </w:rPr>
        <w:t>（二）项目支出</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 xml:space="preserve">年度项目支出 </w:t>
      </w:r>
      <w:r>
        <w:rPr>
          <w:rFonts w:hint="eastAsia" w:ascii="仿宋_GB2312" w:eastAsia="仿宋_GB2312"/>
          <w:sz w:val="28"/>
          <w:szCs w:val="28"/>
          <w:lang w:val="en-US" w:eastAsia="zh-CN"/>
        </w:rPr>
        <w:t>403</w:t>
      </w:r>
      <w:r>
        <w:rPr>
          <w:rFonts w:hint="eastAsia" w:ascii="仿宋_GB2312" w:eastAsia="仿宋_GB2312"/>
          <w:sz w:val="28"/>
          <w:szCs w:val="28"/>
        </w:rPr>
        <w:t>万元，具体如下：征收经费15万元，财政监督11万元，国债7万元，政府采购6万元，工资统发9万元，统计评价</w:t>
      </w:r>
      <w:r>
        <w:rPr>
          <w:rFonts w:hint="eastAsia" w:ascii="仿宋_GB2312" w:eastAsia="仿宋_GB2312"/>
          <w:sz w:val="28"/>
          <w:szCs w:val="28"/>
          <w:lang w:val="en-US" w:eastAsia="zh-CN"/>
        </w:rPr>
        <w:t>10</w:t>
      </w:r>
      <w:r>
        <w:rPr>
          <w:rFonts w:hint="eastAsia" w:ascii="仿宋_GB2312" w:eastAsia="仿宋_GB2312"/>
          <w:sz w:val="28"/>
          <w:szCs w:val="28"/>
        </w:rPr>
        <w:t>万元，公省直管县改革70万元，国库集中支出改革50万元，惠农政策培训经费20万元，函授教育12万元，国有资产监管23万元，一事一议财政奖补工作经费40万元，政府性债务报表统计经费2</w:t>
      </w:r>
      <w:r>
        <w:rPr>
          <w:rFonts w:hint="eastAsia" w:ascii="仿宋_GB2312" w:eastAsia="仿宋_GB2312"/>
          <w:sz w:val="28"/>
          <w:szCs w:val="28"/>
          <w:lang w:val="en-US" w:eastAsia="zh-CN"/>
        </w:rPr>
        <w:t>5</w:t>
      </w:r>
      <w:r>
        <w:rPr>
          <w:rFonts w:hint="eastAsia" w:ascii="仿宋_GB2312" w:eastAsia="仿宋_GB2312"/>
          <w:sz w:val="28"/>
          <w:szCs w:val="28"/>
        </w:rPr>
        <w:t>万元，部门预算编制经费20万元，投资评审工作经费30万元，绩效评价工作经费15万元，信息化建设运行及维护经费40万元。</w:t>
      </w:r>
      <w:r>
        <w:rPr>
          <w:rFonts w:hint="eastAsia" w:ascii="仿宋_GB2312" w:eastAsia="仿宋_GB2312"/>
          <w:sz w:val="32"/>
          <w:szCs w:val="32"/>
          <w:lang w:eastAsia="zh-CN"/>
        </w:rPr>
        <w:t>主要</w:t>
      </w:r>
      <w:r>
        <w:rPr>
          <w:rFonts w:hint="eastAsia" w:ascii="仿宋_GB2312" w:eastAsia="仿宋_GB2312"/>
          <w:sz w:val="32"/>
          <w:szCs w:val="32"/>
        </w:rPr>
        <w:t>用于全县会计人员继续教育、全县行政单位财务人员及15个乡镇财政所业务人员的新政府会计制度培训、年度绩效评价工作、预决算编制及公</w:t>
      </w:r>
      <w:r>
        <w:rPr>
          <w:rFonts w:hint="eastAsia" w:ascii="仿宋_GB2312" w:eastAsia="仿宋_GB2312"/>
          <w:sz w:val="32"/>
          <w:szCs w:val="32"/>
          <w:lang w:eastAsia="zh-CN"/>
        </w:rPr>
        <w:t>开、政府采购电子卖场上线、国有资产报表编制</w:t>
      </w:r>
      <w:r>
        <w:rPr>
          <w:rFonts w:hint="eastAsia" w:ascii="仿宋_GB2312" w:eastAsia="仿宋_GB2312"/>
          <w:sz w:val="32"/>
          <w:szCs w:val="32"/>
        </w:rPr>
        <w:t>等。</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eastAsia="黑体"/>
          <w:b/>
          <w:sz w:val="32"/>
          <w:szCs w:val="32"/>
        </w:rPr>
      </w:pPr>
      <w:r>
        <w:rPr>
          <w:rFonts w:hint="eastAsia" w:ascii="黑体" w:eastAsia="黑体"/>
          <w:b/>
          <w:sz w:val="32"/>
          <w:szCs w:val="32"/>
        </w:rPr>
        <w:t xml:space="preserve">  三、整体支出管理情况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b/>
          <w:color w:val="222222"/>
          <w:kern w:val="0"/>
          <w:sz w:val="32"/>
          <w:szCs w:val="32"/>
        </w:rPr>
      </w:pPr>
      <w:r>
        <w:rPr>
          <w:rFonts w:hint="eastAsia" w:ascii="仿宋_GB2312" w:hAnsi="宋体" w:eastAsia="仿宋_GB2312" w:cs="宋体"/>
          <w:b/>
          <w:color w:val="222222"/>
          <w:kern w:val="0"/>
          <w:sz w:val="32"/>
          <w:szCs w:val="32"/>
        </w:rPr>
        <w:t>（一）基本支出管理情况</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highlight w:val="none"/>
        </w:rPr>
      </w:pPr>
      <w:r>
        <w:rPr>
          <w:rFonts w:hint="eastAsia" w:ascii="仿宋_GB2312" w:eastAsia="仿宋_GB2312"/>
          <w:sz w:val="28"/>
          <w:szCs w:val="28"/>
          <w:highlight w:val="none"/>
        </w:rPr>
        <w:t>1.20</w:t>
      </w:r>
      <w:r>
        <w:rPr>
          <w:rFonts w:hint="eastAsia" w:ascii="仿宋_GB2312" w:eastAsia="仿宋_GB2312"/>
          <w:sz w:val="28"/>
          <w:szCs w:val="28"/>
          <w:highlight w:val="none"/>
          <w:lang w:val="en-US" w:eastAsia="zh-CN"/>
        </w:rPr>
        <w:t>20</w:t>
      </w:r>
      <w:r>
        <w:rPr>
          <w:rFonts w:hint="eastAsia" w:ascii="仿宋_GB2312" w:eastAsia="仿宋_GB2312"/>
          <w:sz w:val="28"/>
          <w:szCs w:val="28"/>
          <w:highlight w:val="none"/>
        </w:rPr>
        <w:t xml:space="preserve">年财政拨款支出按用途划，其中：基本支出 </w:t>
      </w:r>
      <w:r>
        <w:rPr>
          <w:rFonts w:hint="eastAsia" w:ascii="仿宋_GB2312" w:eastAsia="仿宋_GB2312"/>
          <w:sz w:val="28"/>
          <w:szCs w:val="28"/>
          <w:highlight w:val="none"/>
          <w:lang w:val="en-US" w:eastAsia="zh-CN"/>
        </w:rPr>
        <w:t>1554</w:t>
      </w:r>
      <w:r>
        <w:rPr>
          <w:rFonts w:hint="eastAsia" w:ascii="仿宋_GB2312" w:eastAsia="仿宋_GB2312"/>
          <w:sz w:val="28"/>
          <w:szCs w:val="28"/>
          <w:highlight w:val="none"/>
        </w:rPr>
        <w:t>万元，同比</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744</w:t>
      </w:r>
      <w:r>
        <w:rPr>
          <w:rFonts w:hint="eastAsia" w:ascii="仿宋_GB2312" w:eastAsia="仿宋_GB2312"/>
          <w:sz w:val="28"/>
          <w:szCs w:val="28"/>
          <w:highlight w:val="none"/>
        </w:rPr>
        <w:t>万元，变化原因：主要是</w:t>
      </w:r>
      <w:r>
        <w:rPr>
          <w:rFonts w:hint="eastAsia" w:ascii="仿宋_GB2312" w:eastAsia="仿宋_GB2312"/>
          <w:sz w:val="28"/>
          <w:szCs w:val="28"/>
          <w:highlight w:val="none"/>
          <w:lang w:eastAsia="zh-CN"/>
        </w:rPr>
        <w:t>本年度新增退休人员及厉行节约，减少不必要的支出</w:t>
      </w:r>
      <w:r>
        <w:rPr>
          <w:rFonts w:hint="eastAsia" w:ascii="仿宋_GB2312" w:eastAsia="仿宋_GB2312"/>
          <w:sz w:val="28"/>
          <w:szCs w:val="28"/>
          <w:highlight w:val="none"/>
        </w:rPr>
        <w:t>。</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2.我局20</w:t>
      </w:r>
      <w:r>
        <w:rPr>
          <w:rFonts w:hint="eastAsia" w:ascii="仿宋_GB2312" w:eastAsia="仿宋_GB2312"/>
          <w:sz w:val="28"/>
          <w:szCs w:val="28"/>
          <w:lang w:val="en-US" w:eastAsia="zh-CN"/>
        </w:rPr>
        <w:t>20</w:t>
      </w:r>
      <w:r>
        <w:rPr>
          <w:rFonts w:hint="eastAsia" w:ascii="仿宋_GB2312" w:eastAsia="仿宋_GB2312"/>
          <w:sz w:val="28"/>
          <w:szCs w:val="28"/>
        </w:rPr>
        <w:t>年度“三公”经费支出</w:t>
      </w:r>
      <w:r>
        <w:rPr>
          <w:rFonts w:hint="eastAsia" w:ascii="仿宋_GB2312" w:eastAsia="仿宋_GB2312"/>
          <w:sz w:val="28"/>
          <w:szCs w:val="28"/>
          <w:lang w:val="en-US" w:eastAsia="zh-CN"/>
        </w:rPr>
        <w:t>32</w:t>
      </w:r>
      <w:r>
        <w:rPr>
          <w:rFonts w:hint="eastAsia" w:ascii="仿宋_GB2312" w:eastAsia="仿宋_GB2312"/>
          <w:sz w:val="28"/>
          <w:szCs w:val="28"/>
        </w:rPr>
        <w:t>万元，其中公务接待费支出</w:t>
      </w:r>
      <w:r>
        <w:rPr>
          <w:rFonts w:hint="eastAsia" w:ascii="仿宋_GB2312" w:eastAsia="仿宋_GB2312"/>
          <w:sz w:val="28"/>
          <w:szCs w:val="28"/>
          <w:lang w:val="en-US" w:eastAsia="zh-CN"/>
        </w:rPr>
        <w:t>32</w:t>
      </w:r>
      <w:r>
        <w:rPr>
          <w:rFonts w:hint="eastAsia" w:ascii="仿宋_GB2312" w:eastAsia="仿宋_GB2312"/>
          <w:sz w:val="28"/>
          <w:szCs w:val="28"/>
        </w:rPr>
        <w:t>万元；全年未购置公务用车，但公车保有量0辆，全年维护费支出0万元。</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eastAsia="仿宋_GB2312"/>
          <w:b/>
          <w:sz w:val="32"/>
          <w:szCs w:val="32"/>
        </w:rPr>
      </w:pPr>
      <w:r>
        <w:rPr>
          <w:rFonts w:hint="eastAsia" w:ascii="仿宋_GB2312" w:eastAsia="仿宋_GB2312"/>
          <w:b/>
          <w:sz w:val="32"/>
          <w:szCs w:val="32"/>
        </w:rPr>
        <w:t>（三）项目支出管理情况</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年度项目支出</w:t>
      </w:r>
      <w:r>
        <w:rPr>
          <w:rFonts w:hint="eastAsia" w:ascii="仿宋_GB2312" w:eastAsia="仿宋_GB2312"/>
          <w:sz w:val="28"/>
          <w:szCs w:val="28"/>
          <w:lang w:val="en-US" w:eastAsia="zh-CN"/>
        </w:rPr>
        <w:t>403</w:t>
      </w:r>
      <w:r>
        <w:rPr>
          <w:rFonts w:hint="eastAsia" w:ascii="仿宋_GB2312" w:eastAsia="仿宋_GB2312"/>
          <w:sz w:val="28"/>
          <w:szCs w:val="28"/>
        </w:rPr>
        <w:t>万元，较上年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10万元</w:t>
      </w:r>
      <w:r>
        <w:rPr>
          <w:rFonts w:hint="eastAsia" w:ascii="仿宋_GB2312" w:eastAsia="仿宋_GB2312"/>
          <w:sz w:val="28"/>
          <w:szCs w:val="28"/>
        </w:rPr>
        <w:t>，项目支出管控良。</w:t>
      </w:r>
      <w:r>
        <w:rPr>
          <w:rFonts w:hint="eastAsia" w:ascii="仿宋_GB2312" w:eastAsia="仿宋_GB2312"/>
          <w:sz w:val="32"/>
          <w:szCs w:val="32"/>
          <w:lang w:eastAsia="zh-CN"/>
        </w:rPr>
        <w:t>主要</w:t>
      </w:r>
      <w:r>
        <w:rPr>
          <w:rFonts w:hint="eastAsia" w:ascii="仿宋_GB2312" w:eastAsia="仿宋_GB2312"/>
          <w:sz w:val="32"/>
          <w:szCs w:val="32"/>
        </w:rPr>
        <w:t>用于全县会计人员继续教育、全县行政单位财务人员及15个乡镇财政所业务人员的新政府会计制度培训、年度绩效评价工作、预决算编制及公</w:t>
      </w:r>
      <w:r>
        <w:rPr>
          <w:rFonts w:hint="eastAsia" w:ascii="仿宋_GB2312" w:eastAsia="仿宋_GB2312"/>
          <w:sz w:val="32"/>
          <w:szCs w:val="32"/>
          <w:lang w:eastAsia="zh-CN"/>
        </w:rPr>
        <w:t>开、政府采购电子卖场上线、国有资产报表编制</w:t>
      </w:r>
      <w:r>
        <w:rPr>
          <w:rFonts w:hint="eastAsia" w:ascii="仿宋_GB2312" w:eastAsia="仿宋_GB2312"/>
          <w:sz w:val="32"/>
          <w:szCs w:val="32"/>
        </w:rPr>
        <w:t>等。</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eastAsia="黑体"/>
          <w:b/>
          <w:sz w:val="32"/>
          <w:szCs w:val="32"/>
        </w:rPr>
      </w:pPr>
      <w:r>
        <w:rPr>
          <w:rFonts w:hint="eastAsia" w:ascii="黑体" w:eastAsia="黑体"/>
          <w:b/>
          <w:sz w:val="32"/>
          <w:szCs w:val="32"/>
        </w:rPr>
        <w:t>四、整体支出绩效情况</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 本年支出配置控制较好。财政供养人员控制在预算编制以内，编制内在职人员控制率小于100%；</w:t>
      </w:r>
      <w:r>
        <w:rPr>
          <w:rFonts w:hint="eastAsia" w:ascii="仿宋_GB2312" w:eastAsia="仿宋_GB2312"/>
          <w:sz w:val="28"/>
          <w:szCs w:val="28"/>
          <w:highlight w:val="none"/>
        </w:rPr>
        <w:t>基本支出同比</w:t>
      </w:r>
      <w:r>
        <w:rPr>
          <w:rFonts w:hint="eastAsia" w:ascii="仿宋_GB2312" w:eastAsia="仿宋_GB2312"/>
          <w:sz w:val="28"/>
          <w:szCs w:val="28"/>
          <w:highlight w:val="none"/>
          <w:lang w:eastAsia="zh-CN"/>
        </w:rPr>
        <w:t>减少</w:t>
      </w:r>
      <w:r>
        <w:rPr>
          <w:rFonts w:hint="eastAsia" w:ascii="仿宋_GB2312" w:eastAsia="仿宋_GB2312"/>
          <w:sz w:val="28"/>
          <w:szCs w:val="28"/>
          <w:highlight w:val="none"/>
          <w:lang w:val="en-US" w:eastAsia="zh-CN"/>
        </w:rPr>
        <w:t>744</w:t>
      </w:r>
      <w:r>
        <w:rPr>
          <w:rFonts w:hint="eastAsia" w:ascii="仿宋_GB2312" w:eastAsia="仿宋_GB2312"/>
          <w:sz w:val="28"/>
          <w:szCs w:val="28"/>
          <w:highlight w:val="none"/>
        </w:rPr>
        <w:t>万元，变化原因：主要是</w:t>
      </w:r>
      <w:r>
        <w:rPr>
          <w:rFonts w:hint="eastAsia" w:ascii="仿宋_GB2312" w:eastAsia="仿宋_GB2312"/>
          <w:sz w:val="28"/>
          <w:szCs w:val="28"/>
          <w:highlight w:val="none"/>
          <w:lang w:eastAsia="zh-CN"/>
        </w:rPr>
        <w:t>本年度新增退休人员及厉行节约，减少不必要的支出</w:t>
      </w:r>
      <w:r>
        <w:rPr>
          <w:rFonts w:hint="eastAsia" w:ascii="仿宋_GB2312" w:eastAsia="仿宋_GB2312"/>
          <w:sz w:val="28"/>
          <w:szCs w:val="28"/>
        </w:rPr>
        <w:t>；“三公”经费支出总额与上年相比</w:t>
      </w:r>
      <w:r>
        <w:rPr>
          <w:rFonts w:hint="eastAsia" w:ascii="仿宋_GB2312" w:eastAsia="仿宋_GB2312"/>
          <w:sz w:val="28"/>
          <w:szCs w:val="28"/>
          <w:lang w:eastAsia="zh-CN"/>
        </w:rPr>
        <w:t>减少</w:t>
      </w:r>
      <w:r>
        <w:rPr>
          <w:rFonts w:hint="eastAsia" w:ascii="仿宋_GB2312" w:eastAsia="仿宋_GB2312"/>
          <w:sz w:val="28"/>
          <w:szCs w:val="28"/>
          <w:lang w:val="en-US" w:eastAsia="zh-CN"/>
        </w:rPr>
        <w:t>6</w:t>
      </w:r>
      <w:r>
        <w:rPr>
          <w:rFonts w:hint="eastAsia" w:ascii="仿宋_GB2312" w:eastAsia="仿宋_GB2312"/>
          <w:sz w:val="28"/>
          <w:szCs w:val="28"/>
        </w:rPr>
        <w:t>万元</w:t>
      </w:r>
      <w:r>
        <w:rPr>
          <w:rFonts w:hint="eastAsia" w:ascii="仿宋_GB2312" w:eastAsia="仿宋_GB2312"/>
          <w:sz w:val="28"/>
          <w:szCs w:val="28"/>
          <w:lang w:eastAsia="zh-CN"/>
        </w:rPr>
        <w:t>，主要为厉行节约，减少不必要的接待</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2..20</w:t>
      </w:r>
      <w:r>
        <w:rPr>
          <w:rFonts w:hint="eastAsia" w:ascii="仿宋_GB2312" w:eastAsia="仿宋_GB2312"/>
          <w:sz w:val="28"/>
          <w:szCs w:val="28"/>
          <w:lang w:val="en-US" w:eastAsia="zh-CN"/>
        </w:rPr>
        <w:t>20</w:t>
      </w:r>
      <w:r>
        <w:rPr>
          <w:rFonts w:hint="eastAsia" w:ascii="仿宋_GB2312" w:eastAsia="仿宋_GB2312"/>
          <w:sz w:val="28"/>
          <w:szCs w:val="28"/>
        </w:rPr>
        <w:t>年度安排的基本支出保障了正常的工作运转，特别项目支出是非常必要的，在执行上是严格遵守各项财经纪律的，在项目资金的使用上也是放的心的，严守法律底线、纪律底线、道德底。</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eastAsia="黑体"/>
          <w:b/>
          <w:sz w:val="32"/>
          <w:szCs w:val="32"/>
        </w:rPr>
      </w:pPr>
      <w:r>
        <w:rPr>
          <w:rFonts w:hint="eastAsia" w:ascii="黑体" w:eastAsia="黑体"/>
          <w:b/>
          <w:sz w:val="32"/>
          <w:szCs w:val="32"/>
        </w:rPr>
        <w:t>五、评价结果</w:t>
      </w:r>
    </w:p>
    <w:p>
      <w:pPr>
        <w:keepNext w:val="0"/>
        <w:keepLines w:val="0"/>
        <w:pageBreakBefore w:val="0"/>
        <w:kinsoku/>
        <w:wordWrap/>
        <w:overflowPunct/>
        <w:topLinePunct w:val="0"/>
        <w:autoSpaceDE/>
        <w:autoSpaceDN/>
        <w:bidi w:val="0"/>
        <w:adjustRightInd/>
        <w:snapToGrid/>
        <w:spacing w:line="60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根据部门整体支出绩效评价指标体系，</w:t>
      </w:r>
      <w:r>
        <w:rPr>
          <w:rFonts w:ascii="仿宋_GB2312" w:eastAsia="仿宋_GB2312"/>
          <w:sz w:val="28"/>
          <w:szCs w:val="28"/>
        </w:rPr>
        <w:t>20</w:t>
      </w:r>
      <w:r>
        <w:rPr>
          <w:rFonts w:hint="eastAsia" w:ascii="仿宋_GB2312" w:eastAsia="仿宋_GB2312"/>
          <w:sz w:val="28"/>
          <w:szCs w:val="28"/>
          <w:lang w:val="en-US" w:eastAsia="zh-CN"/>
        </w:rPr>
        <w:t>20</w:t>
      </w:r>
      <w:r>
        <w:rPr>
          <w:rFonts w:ascii="仿宋_GB2312" w:eastAsia="仿宋_GB2312"/>
          <w:sz w:val="28"/>
          <w:szCs w:val="28"/>
        </w:rPr>
        <w:t>年度评价得分为9</w:t>
      </w:r>
      <w:r>
        <w:rPr>
          <w:rFonts w:hint="eastAsia" w:ascii="仿宋_GB2312" w:eastAsia="仿宋_GB2312"/>
          <w:sz w:val="28"/>
          <w:szCs w:val="28"/>
        </w:rPr>
        <w:t>5</w:t>
      </w:r>
      <w:r>
        <w:rPr>
          <w:rFonts w:ascii="仿宋_GB2312" w:eastAsia="仿宋_GB2312"/>
          <w:sz w:val="28"/>
          <w:szCs w:val="28"/>
        </w:rPr>
        <w:t>分</w:t>
      </w:r>
      <w:r>
        <w:rPr>
          <w:rFonts w:hint="eastAsia" w:ascii="仿宋_GB2312" w:eastAsia="仿宋_GB2312"/>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eastAsia="黑体"/>
          <w:b/>
          <w:sz w:val="32"/>
          <w:szCs w:val="32"/>
        </w:rPr>
      </w:pPr>
      <w:r>
        <w:rPr>
          <w:rFonts w:hint="eastAsia" w:ascii="黑体" w:eastAsia="黑体"/>
          <w:b/>
          <w:sz w:val="32"/>
          <w:szCs w:val="32"/>
        </w:rPr>
        <w:t>六、存在的主要问题</w:t>
      </w:r>
    </w:p>
    <w:p>
      <w:pPr>
        <w:keepNext w:val="0"/>
        <w:keepLines w:val="0"/>
        <w:pageBreakBefore w:val="0"/>
        <w:widowControl/>
        <w:kinsoku/>
        <w:wordWrap/>
        <w:overflowPunct/>
        <w:topLinePunct w:val="0"/>
        <w:autoSpaceDE/>
        <w:autoSpaceDN/>
        <w:bidi w:val="0"/>
        <w:adjustRightInd/>
        <w:snapToGrid/>
        <w:spacing w:line="600" w:lineRule="exact"/>
        <w:ind w:firstLine="280" w:firstLineChars="100"/>
        <w:jc w:val="left"/>
        <w:textAlignment w:val="auto"/>
        <w:rPr>
          <w:rFonts w:hint="eastAsia" w:ascii="仿宋_GB2312" w:eastAsia="仿宋_GB2312"/>
          <w:sz w:val="28"/>
          <w:szCs w:val="28"/>
        </w:rPr>
      </w:pP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年度支出列支不及时，支出的合理性有待提高。</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eastAsia="黑体"/>
          <w:b/>
          <w:sz w:val="32"/>
          <w:szCs w:val="32"/>
        </w:rPr>
      </w:pPr>
      <w:r>
        <w:rPr>
          <w:rFonts w:hint="eastAsia" w:ascii="黑体" w:eastAsia="黑体"/>
          <w:b/>
          <w:sz w:val="32"/>
          <w:szCs w:val="32"/>
        </w:rPr>
        <w:t>七、提出改进措施。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280" w:firstLineChars="100"/>
        <w:jc w:val="left"/>
        <w:textAlignment w:val="auto"/>
        <w:rPr>
          <w:rFonts w:ascii="仿宋_GB2312" w:eastAsia="仿宋_GB2312"/>
          <w:sz w:val="28"/>
          <w:szCs w:val="28"/>
        </w:rPr>
      </w:pPr>
      <w:r>
        <w:rPr>
          <w:rFonts w:hint="eastAsia" w:ascii="仿宋_GB2312" w:eastAsia="仿宋_GB2312"/>
          <w:sz w:val="28"/>
          <w:szCs w:val="28"/>
        </w:rPr>
        <w:t>1.加强财务管理，严格财务审核。在费用报账支付时，按照预算规定的费用项目和用途进行资金使用审核、列报支付、财务核算，杜绝超支现象的发生。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280" w:firstLineChars="100"/>
        <w:jc w:val="left"/>
        <w:textAlignment w:val="auto"/>
        <w:rPr>
          <w:rFonts w:hint="eastAsia" w:ascii="仿宋_GB2312" w:eastAsia="仿宋_GB2312"/>
          <w:sz w:val="28"/>
          <w:szCs w:val="28"/>
        </w:rPr>
      </w:pPr>
      <w:r>
        <w:rPr>
          <w:rFonts w:hint="eastAsia" w:ascii="仿宋_GB2312" w:eastAsia="仿宋_GB2312"/>
          <w:sz w:val="28"/>
          <w:szCs w:val="28"/>
        </w:rPr>
        <w:t>2．持续抓好“三公”经费控制管理。严格控制“三公”经费的规模和比例，把关“三公”经费支出的审核、审批，杜绝挪用和挤占其他预算资金行为；进一步细化“三公”经费的管理，合理压缩“三公”经费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210" w:firstLineChars="100"/>
        <w:jc w:val="left"/>
        <w:textAlignment w:val="auto"/>
        <w:rPr>
          <w:rFonts w:hint="eastAsia" w:ascii="仿宋_GB2312" w:eastAsia="仿宋_GB2312"/>
          <w:sz w:val="21"/>
          <w:szCs w:val="28"/>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320" w:firstLineChars="100"/>
        <w:jc w:val="left"/>
        <w:textAlignment w:val="auto"/>
        <w:rPr>
          <w:rFonts w:hint="eastAsia" w:ascii="仿宋_GB2312" w:eastAsia="仿宋"/>
          <w:sz w:val="28"/>
          <w:szCs w:val="28"/>
          <w:lang w:eastAsia="zh-CN"/>
        </w:rPr>
      </w:pPr>
      <w:r>
        <w:rPr>
          <w:rFonts w:hint="eastAsia" w:ascii="仿宋" w:hAnsi="仿宋" w:eastAsia="仿宋"/>
          <w:sz w:val="32"/>
          <w:szCs w:val="32"/>
        </w:rPr>
        <w:t>附件：</w:t>
      </w:r>
      <w:r>
        <w:rPr>
          <w:rFonts w:hint="eastAsia" w:ascii="仿宋" w:hAnsi="仿宋" w:eastAsia="仿宋"/>
          <w:sz w:val="32"/>
          <w:szCs w:val="32"/>
        </w:rPr>
        <w:fldChar w:fldCharType="begin"/>
      </w:r>
      <w:r>
        <w:rPr>
          <w:rFonts w:hint="eastAsia" w:ascii="仿宋" w:hAnsi="仿宋" w:eastAsia="仿宋"/>
          <w:sz w:val="32"/>
          <w:szCs w:val="32"/>
        </w:rPr>
        <w:instrText xml:space="preserve"> HYPERLINK "../部门整体支出绩效评价/2020年部门整体支出绩效评价指标表.doc" </w:instrText>
      </w:r>
      <w:r>
        <w:rPr>
          <w:rFonts w:hint="eastAsia" w:ascii="仿宋" w:hAnsi="仿宋" w:eastAsia="仿宋"/>
          <w:sz w:val="32"/>
          <w:szCs w:val="32"/>
        </w:rPr>
        <w:fldChar w:fldCharType="separate"/>
      </w:r>
      <w:r>
        <w:rPr>
          <w:rStyle w:val="8"/>
          <w:rFonts w:hint="eastAsia" w:ascii="仿宋" w:hAnsi="仿宋" w:eastAsia="仿宋"/>
          <w:sz w:val="32"/>
          <w:szCs w:val="32"/>
        </w:rPr>
        <w:t>部门整体支出绩效评价指标表.doc</w:t>
      </w:r>
      <w:r>
        <w:rPr>
          <w:rFonts w:hint="eastAsia" w:ascii="仿宋" w:hAnsi="仿宋" w:eastAsia="仿宋"/>
          <w:sz w:val="32"/>
          <w:szCs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280" w:firstLineChars="100"/>
        <w:jc w:val="left"/>
        <w:textAlignment w:val="auto"/>
        <w:rPr>
          <w:rFonts w:hint="eastAsia" w:ascii="仿宋_GB2312" w:eastAsia="仿宋_GB2312"/>
          <w:sz w:val="28"/>
          <w:szCs w:val="28"/>
        </w:rPr>
      </w:pPr>
    </w:p>
    <w:p>
      <w:pPr>
        <w:jc w:val="both"/>
        <w:rPr>
          <w:rFonts w:hint="eastAsia" w:ascii="仿宋_GB2312" w:eastAsia="仿宋_GB2312"/>
          <w:sz w:val="28"/>
          <w:szCs w:val="28"/>
        </w:rPr>
      </w:pPr>
      <w:r>
        <w:rPr>
          <w:rFonts w:hint="eastAsia" w:ascii="仿宋_GB2312" w:eastAsia="仿宋_GB2312"/>
          <w:sz w:val="28"/>
          <w:szCs w:val="28"/>
        </w:rPr>
        <w:t xml:space="preserve"> </w:t>
      </w:r>
    </w:p>
    <w:p>
      <w:pPr>
        <w:pStyle w:val="11"/>
        <w:jc w:val="center"/>
        <w:rPr>
          <w:rFonts w:hint="default"/>
          <w:sz w:val="52"/>
          <w:szCs w:val="52"/>
          <w:lang w:val="en-US"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3E2C6B-5835-476C-9FAC-DD105F0CB0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A3455378-820B-46F2-8FFD-90CFD82F1909}"/>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2989AABF-95FD-4CE1-A76E-4729BA7B590C}"/>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5C8541FD-E4E7-4E43-8DBA-4FEADFBE2736}"/>
  </w:font>
  <w:font w:name="楷体_GB2312">
    <w:altName w:val="楷体"/>
    <w:panose1 w:val="02010609030101010101"/>
    <w:charset w:val="86"/>
    <w:family w:val="modern"/>
    <w:pitch w:val="default"/>
    <w:sig w:usb0="00000000" w:usb1="00000000" w:usb2="00000000" w:usb3="00000000" w:csb0="00040000" w:csb1="00000000"/>
    <w:embedRegular r:id="rId5" w:fontKey="{8FCD1CFC-B1EE-41EA-87EE-2AE17EF640D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E51CC"/>
    <w:multiLevelType w:val="singleLevel"/>
    <w:tmpl w:val="235E51CC"/>
    <w:lvl w:ilvl="0" w:tentative="0">
      <w:start w:val="2"/>
      <w:numFmt w:val="chineseCounting"/>
      <w:suff w:val="nothing"/>
      <w:lvlText w:val="（%1）"/>
      <w:lvlJc w:val="left"/>
      <w:rPr>
        <w:rFonts w:hint="eastAsia"/>
      </w:rPr>
    </w:lvl>
  </w:abstractNum>
  <w:abstractNum w:abstractNumId="1">
    <w:nsid w:val="278B87E0"/>
    <w:multiLevelType w:val="singleLevel"/>
    <w:tmpl w:val="278B87E0"/>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BE45CF"/>
    <w:multiLevelType w:val="singleLevel"/>
    <w:tmpl w:val="4ABE45CF"/>
    <w:lvl w:ilvl="0" w:tentative="0">
      <w:start w:val="5"/>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ZmEyMjYwYjFjYjMwNjIwODYyMTM5YjI1MjUxNTMifQ=="/>
  </w:docVars>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4CD7F9C"/>
    <w:rsid w:val="1A1D553E"/>
    <w:rsid w:val="1BB851BE"/>
    <w:rsid w:val="20615F82"/>
    <w:rsid w:val="22340272"/>
    <w:rsid w:val="2ABE1D62"/>
    <w:rsid w:val="2B503C8C"/>
    <w:rsid w:val="33FD3CE3"/>
    <w:rsid w:val="356064F2"/>
    <w:rsid w:val="39942C18"/>
    <w:rsid w:val="3FCC5B34"/>
    <w:rsid w:val="41D86EC5"/>
    <w:rsid w:val="450C7AB8"/>
    <w:rsid w:val="486E126A"/>
    <w:rsid w:val="4B4D25B0"/>
    <w:rsid w:val="52931D99"/>
    <w:rsid w:val="53F96357"/>
    <w:rsid w:val="64A508A0"/>
    <w:rsid w:val="67136C7E"/>
    <w:rsid w:val="6E5970DF"/>
    <w:rsid w:val="76042947"/>
    <w:rsid w:val="77394AF8"/>
    <w:rsid w:val="779F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6337</Words>
  <Characters>7064</Characters>
  <Lines>59</Lines>
  <Paragraphs>16</Paragraphs>
  <TotalTime>1</TotalTime>
  <ScaleCrop>false</ScaleCrop>
  <LinksUpToDate>false</LinksUpToDate>
  <CharactersWithSpaces>7139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WPS_1652411081</cp:lastModifiedBy>
  <cp:lastPrinted>2020-09-29T02:31:00Z</cp:lastPrinted>
  <dcterms:modified xsi:type="dcterms:W3CDTF">2023-06-14T02:21:34Z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E5D72EE1E3F94E84BED7F6081B62D05A</vt:lpwstr>
  </property>
</Properties>
</file>