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rPr>
      </w:pPr>
    </w:p>
    <w:p>
      <w:pPr>
        <w:widowControl/>
        <w:spacing w:line="600" w:lineRule="exact"/>
        <w:ind w:firstLine="1767" w:firstLineChars="400"/>
        <w:rPr>
          <w:rFonts w:hint="eastAsia" w:eastAsia="仿宋_GB2312"/>
          <w:b/>
          <w:bCs/>
          <w:kern w:val="0"/>
          <w:sz w:val="44"/>
          <w:szCs w:val="44"/>
          <w:lang w:eastAsia="zh-CN"/>
        </w:rPr>
      </w:pPr>
      <w:r>
        <w:rPr>
          <w:rFonts w:hint="eastAsia" w:eastAsia="仿宋_GB2312"/>
          <w:b/>
          <w:bCs/>
          <w:kern w:val="0"/>
          <w:sz w:val="44"/>
          <w:szCs w:val="44"/>
          <w:lang w:val="en-US" w:eastAsia="zh-CN"/>
        </w:rPr>
        <w:t>2020年重点项目服务中心决算</w:t>
      </w:r>
    </w:p>
    <w:p>
      <w:pPr>
        <w:widowControl/>
        <w:spacing w:line="600" w:lineRule="exact"/>
        <w:jc w:val="center"/>
        <w:rPr>
          <w:rFonts w:eastAsia="楷体_GB2312"/>
          <w:bCs/>
          <w:kern w:val="0"/>
          <w:sz w:val="32"/>
          <w:szCs w:val="32"/>
        </w:rPr>
      </w:pPr>
      <w:r>
        <w:rPr>
          <w:rFonts w:eastAsia="楷体_GB2312"/>
          <w:bCs/>
          <w:kern w:val="0"/>
          <w:sz w:val="32"/>
          <w:szCs w:val="32"/>
        </w:rPr>
        <w:t xml:space="preserve"> </w:t>
      </w:r>
    </w:p>
    <w:p>
      <w:pPr>
        <w:widowControl/>
        <w:spacing w:line="600" w:lineRule="exact"/>
        <w:jc w:val="center"/>
        <w:rPr>
          <w:rFonts w:hint="eastAsia" w:ascii="宋体" w:hAnsi="宋体" w:cs="宋体"/>
          <w:bCs/>
          <w:kern w:val="0"/>
          <w:sz w:val="44"/>
          <w:szCs w:val="44"/>
        </w:rPr>
      </w:pPr>
      <w:r>
        <w:rPr>
          <w:rFonts w:hint="eastAsia" w:ascii="宋体" w:hAnsi="宋体" w:cs="宋体"/>
          <w:bCs/>
          <w:kern w:val="0"/>
          <w:sz w:val="44"/>
          <w:szCs w:val="44"/>
        </w:rPr>
        <w:t>目 录</w:t>
      </w:r>
    </w:p>
    <w:p>
      <w:pPr>
        <w:widowControl/>
        <w:spacing w:line="600" w:lineRule="exact"/>
        <w:ind w:firstLine="643" w:firstLineChars="200"/>
        <w:rPr>
          <w:rFonts w:eastAsia="仿宋_GB2312"/>
          <w:b/>
          <w:bCs/>
          <w:kern w:val="0"/>
          <w:sz w:val="32"/>
          <w:szCs w:val="32"/>
        </w:rPr>
      </w:pPr>
      <w:r>
        <w:rPr>
          <w:rFonts w:ascii="仿宋_GB2312" w:hAnsi="仿宋_GB2312" w:eastAsia="仿宋_GB2312"/>
          <w:b/>
          <w:bCs/>
          <w:kern w:val="0"/>
          <w:sz w:val="32"/>
          <w:szCs w:val="32"/>
        </w:rPr>
        <w:t>第一部分</w:t>
      </w:r>
      <w:r>
        <w:rPr>
          <w:rFonts w:eastAsia="仿宋_GB2312"/>
          <w:b/>
          <w:bCs/>
          <w:kern w:val="0"/>
          <w:sz w:val="32"/>
          <w:szCs w:val="32"/>
        </w:rPr>
        <w:t xml:space="preserve"> </w:t>
      </w:r>
      <w:r>
        <w:rPr>
          <w:rFonts w:hint="eastAsia" w:eastAsia="仿宋_GB2312"/>
          <w:b/>
          <w:bCs/>
          <w:kern w:val="0"/>
          <w:sz w:val="32"/>
          <w:szCs w:val="32"/>
          <w:lang w:val="en-US" w:eastAsia="zh-CN"/>
        </w:rPr>
        <w:t>重点项目服务中心</w:t>
      </w:r>
      <w:r>
        <w:rPr>
          <w:rFonts w:ascii="仿宋_GB2312" w:hAnsi="仿宋_GB2312" w:eastAsia="仿宋_GB2312"/>
          <w:b/>
          <w:bCs/>
          <w:kern w:val="0"/>
          <w:sz w:val="32"/>
          <w:szCs w:val="32"/>
        </w:rPr>
        <w:t>概</w:t>
      </w:r>
      <w:r>
        <w:rPr>
          <w:rFonts w:hint="eastAsia" w:ascii="宋体" w:hAnsi="宋体" w:cs="宋体"/>
          <w:b/>
          <w:bCs/>
          <w:kern w:val="0"/>
          <w:sz w:val="32"/>
          <w:szCs w:val="32"/>
        </w:rPr>
        <w:t>况</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宋体" w:hAnsi="宋体" w:eastAsia="宋体"/>
          <w:sz w:val="32"/>
          <w:szCs w:val="32"/>
        </w:rPr>
        <w:t>、部门职责</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宋体" w:hAnsi="宋体" w:eastAsia="宋体"/>
          <w:sz w:val="32"/>
          <w:szCs w:val="32"/>
        </w:rPr>
        <w:t>、机构设置</w:t>
      </w:r>
    </w:p>
    <w:p>
      <w:pPr>
        <w:widowControl/>
        <w:spacing w:line="600" w:lineRule="exact"/>
        <w:ind w:firstLine="643" w:firstLineChars="200"/>
        <w:jc w:val="left"/>
        <w:rPr>
          <w:rFonts w:eastAsia="仿宋_GB2312"/>
          <w:b/>
          <w:bCs/>
          <w:kern w:val="0"/>
          <w:sz w:val="32"/>
          <w:szCs w:val="32"/>
        </w:rPr>
      </w:pPr>
      <w:r>
        <w:rPr>
          <w:rFonts w:ascii="仿宋_GB2312" w:hAnsi="仿宋_GB2312" w:eastAsia="仿宋_GB2312"/>
          <w:b/>
          <w:bCs/>
          <w:kern w:val="0"/>
          <w:sz w:val="32"/>
          <w:szCs w:val="32"/>
        </w:rPr>
        <w:t>第二部分</w:t>
      </w:r>
      <w:r>
        <w:rPr>
          <w:rFonts w:ascii="仿宋_GB2312" w:hAnsi="仿宋_GB2312"/>
          <w:b/>
          <w:bCs/>
          <w:kern w:val="0"/>
          <w:sz w:val="32"/>
          <w:szCs w:val="32"/>
        </w:rPr>
        <w:t xml:space="preserve"> </w:t>
      </w:r>
      <w:r>
        <w:rPr>
          <w:rFonts w:ascii="仿宋_GB2312" w:hAnsi="仿宋_GB2312" w:eastAsia="仿宋_GB2312"/>
          <w:b/>
          <w:bCs/>
          <w:kern w:val="0"/>
          <w:sz w:val="32"/>
          <w:szCs w:val="32"/>
        </w:rPr>
        <w:t>部门决算</w:t>
      </w:r>
      <w:r>
        <w:rPr>
          <w:rFonts w:hint="eastAsia" w:ascii="宋体" w:hAnsi="宋体" w:cs="宋体"/>
          <w:b/>
          <w:bCs/>
          <w:kern w:val="0"/>
          <w:sz w:val="32"/>
          <w:szCs w:val="32"/>
        </w:rPr>
        <w:t>表</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宋体" w:hAnsi="宋体" w:eastAsia="宋体"/>
          <w:sz w:val="32"/>
          <w:szCs w:val="32"/>
        </w:rPr>
        <w:t>、</w:t>
      </w:r>
      <w:r>
        <w:rPr>
          <w:rFonts w:ascii="仿宋_GB2312" w:hAnsi="仿宋_GB2312" w:cs="Times New Roman"/>
          <w:sz w:val="32"/>
          <w:szCs w:val="32"/>
        </w:rPr>
        <w:t>部门收支</w:t>
      </w:r>
      <w:r>
        <w:rPr>
          <w:rFonts w:hint="eastAsia" w:ascii="宋体" w:hAnsi="宋体" w:eastAsia="宋体"/>
          <w:sz w:val="32"/>
          <w:szCs w:val="32"/>
        </w:rPr>
        <w:t>决算总表</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宋体" w:hAnsi="宋体" w:eastAsia="宋体"/>
          <w:sz w:val="32"/>
          <w:szCs w:val="32"/>
        </w:rPr>
        <w:t>、</w:t>
      </w:r>
      <w:r>
        <w:rPr>
          <w:rFonts w:ascii="仿宋_GB2312" w:hAnsi="仿宋_GB2312" w:cs="Times New Roman"/>
          <w:sz w:val="32"/>
          <w:szCs w:val="32"/>
        </w:rPr>
        <w:t>部门</w:t>
      </w:r>
      <w:r>
        <w:rPr>
          <w:rFonts w:hint="eastAsia" w:ascii="宋体" w:hAnsi="宋体" w:eastAsia="宋体"/>
          <w:sz w:val="32"/>
          <w:szCs w:val="32"/>
        </w:rPr>
        <w:t>收入决算表</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宋体" w:hAnsi="宋体" w:eastAsia="宋体"/>
          <w:sz w:val="32"/>
          <w:szCs w:val="32"/>
        </w:rPr>
        <w:t>、</w:t>
      </w:r>
      <w:r>
        <w:rPr>
          <w:rFonts w:ascii="仿宋_GB2312" w:hAnsi="仿宋_GB2312" w:cs="Times New Roman"/>
          <w:sz w:val="32"/>
          <w:szCs w:val="32"/>
        </w:rPr>
        <w:t>部门</w:t>
      </w:r>
      <w:r>
        <w:rPr>
          <w:rFonts w:hint="eastAsia" w:ascii="宋体" w:hAnsi="宋体" w:eastAsia="宋体"/>
          <w:sz w:val="32"/>
          <w:szCs w:val="32"/>
        </w:rPr>
        <w:t>支出决算表</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宋体" w:hAnsi="宋体" w:eastAsia="宋体"/>
          <w:sz w:val="32"/>
          <w:szCs w:val="32"/>
        </w:rPr>
        <w:t>、财政拨款</w:t>
      </w:r>
      <w:r>
        <w:rPr>
          <w:rFonts w:ascii="仿宋_GB2312" w:hAnsi="仿宋_GB2312" w:cs="Times New Roman"/>
          <w:sz w:val="32"/>
          <w:szCs w:val="32"/>
        </w:rPr>
        <w:t>收支</w:t>
      </w:r>
      <w:r>
        <w:rPr>
          <w:rFonts w:hint="eastAsia" w:ascii="宋体" w:hAnsi="宋体" w:eastAsia="宋体"/>
          <w:sz w:val="32"/>
          <w:szCs w:val="32"/>
        </w:rPr>
        <w:t>决算总表</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宋体" w:hAnsi="宋体" w:eastAsia="宋体"/>
          <w:sz w:val="32"/>
          <w:szCs w:val="32"/>
        </w:rPr>
        <w:t>、一般公共预算财政拨款支出决算表</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宋体" w:hAnsi="宋体" w:eastAsia="宋体"/>
          <w:sz w:val="32"/>
          <w:szCs w:val="32"/>
        </w:rPr>
        <w:t>、一般公共预算财政拨款基本支出决算表</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宋体" w:hAnsi="宋体" w:eastAsia="宋体"/>
          <w:sz w:val="32"/>
          <w:szCs w:val="32"/>
        </w:rPr>
        <w:t>、一般公共预算财政拨款</w:t>
      </w:r>
      <w:r>
        <w:rPr>
          <w:rFonts w:ascii="Times New Roman" w:hAnsi="Times New Roman" w:eastAsia="仿宋_GB2312" w:cs="Times New Roman"/>
          <w:sz w:val="32"/>
          <w:szCs w:val="32"/>
        </w:rPr>
        <w:t>“</w:t>
      </w:r>
      <w:r>
        <w:rPr>
          <w:rFonts w:hint="eastAsia" w:ascii="宋体" w:hAnsi="宋体" w:eastAsia="宋体"/>
          <w:sz w:val="32"/>
          <w:szCs w:val="32"/>
        </w:rPr>
        <w:t>三公</w:t>
      </w:r>
      <w:r>
        <w:rPr>
          <w:rFonts w:ascii="Times New Roman" w:hAnsi="Times New Roman" w:eastAsia="仿宋_GB2312" w:cs="Times New Roman"/>
          <w:sz w:val="32"/>
          <w:szCs w:val="32"/>
        </w:rPr>
        <w:t>”</w:t>
      </w:r>
      <w:r>
        <w:rPr>
          <w:rFonts w:hint="eastAsia" w:ascii="宋体" w:hAnsi="宋体" w:eastAsia="宋体"/>
          <w:sz w:val="32"/>
          <w:szCs w:val="32"/>
        </w:rPr>
        <w:t>经费支出决算表</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宋体" w:hAnsi="宋体" w:eastAsia="宋体"/>
          <w:sz w:val="32"/>
          <w:szCs w:val="32"/>
        </w:rPr>
        <w:t>、政府性基金预算财政拨款收入支出决算表</w:t>
      </w:r>
    </w:p>
    <w:p>
      <w:pPr>
        <w:widowControl/>
        <w:spacing w:line="600" w:lineRule="exact"/>
        <w:ind w:firstLine="643" w:firstLineChars="200"/>
        <w:jc w:val="left"/>
        <w:rPr>
          <w:rFonts w:eastAsia="仿宋_GB2312"/>
          <w:b/>
          <w:bCs/>
          <w:kern w:val="0"/>
          <w:sz w:val="32"/>
          <w:szCs w:val="32"/>
        </w:rPr>
      </w:pPr>
      <w:r>
        <w:rPr>
          <w:rFonts w:ascii="仿宋_GB2312" w:hAnsi="仿宋_GB2312" w:eastAsia="仿宋_GB2312"/>
          <w:b/>
          <w:bCs/>
          <w:kern w:val="0"/>
          <w:sz w:val="32"/>
          <w:szCs w:val="32"/>
        </w:rPr>
        <w:t>第三部分</w:t>
      </w:r>
      <w:r>
        <w:rPr>
          <w:rFonts w:ascii="仿宋_GB2312" w:hAnsi="仿宋_GB2312"/>
          <w:b/>
          <w:bCs/>
          <w:kern w:val="0"/>
          <w:sz w:val="32"/>
          <w:szCs w:val="32"/>
        </w:rPr>
        <w:t xml:space="preserve"> </w:t>
      </w:r>
      <w:r>
        <w:rPr>
          <w:rFonts w:hint="eastAsia" w:eastAsia="仿宋_GB2312"/>
          <w:b/>
          <w:bCs/>
          <w:kern w:val="0"/>
          <w:sz w:val="32"/>
          <w:szCs w:val="32"/>
          <w:lang w:eastAsia="zh-CN"/>
        </w:rPr>
        <w:t>2020</w:t>
      </w:r>
      <w:r>
        <w:rPr>
          <w:rFonts w:ascii="仿宋_GB2312" w:hAnsi="仿宋_GB2312" w:eastAsia="仿宋_GB2312"/>
          <w:b/>
          <w:bCs/>
          <w:kern w:val="0"/>
          <w:sz w:val="32"/>
          <w:szCs w:val="32"/>
        </w:rPr>
        <w:t>年度部门决算情况说</w:t>
      </w:r>
      <w:r>
        <w:rPr>
          <w:rFonts w:hint="eastAsia" w:ascii="宋体" w:hAnsi="宋体" w:cs="宋体"/>
          <w:b/>
          <w:bCs/>
          <w:kern w:val="0"/>
          <w:sz w:val="32"/>
          <w:szCs w:val="32"/>
        </w:rPr>
        <w:t>明</w:t>
      </w:r>
    </w:p>
    <w:p>
      <w:pPr>
        <w:pStyle w:val="8"/>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宋体" w:hAnsi="宋体" w:eastAsia="宋体"/>
          <w:sz w:val="32"/>
          <w:szCs w:val="32"/>
        </w:rPr>
        <w:t>、收入支出决算总体情况说明</w:t>
      </w:r>
    </w:p>
    <w:p>
      <w:pPr>
        <w:spacing w:line="600" w:lineRule="exact"/>
        <w:ind w:firstLine="800" w:firstLineChars="250"/>
        <w:jc w:val="left"/>
        <w:rPr>
          <w:rFonts w:eastAsia="仿宋_GB2312"/>
          <w:sz w:val="32"/>
          <w:szCs w:val="32"/>
        </w:rPr>
      </w:pPr>
      <w:r>
        <w:rPr>
          <w:rFonts w:eastAsia="仿宋_GB2312"/>
          <w:sz w:val="32"/>
          <w:szCs w:val="32"/>
        </w:rPr>
        <w:t>2</w:t>
      </w:r>
      <w:r>
        <w:rPr>
          <w:rFonts w:hint="eastAsia" w:ascii="宋体" w:hAnsi="宋体" w:cs="宋体"/>
          <w:sz w:val="32"/>
          <w:szCs w:val="32"/>
        </w:rPr>
        <w:t>、收入决算情况说明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3</w:t>
      </w:r>
      <w:r>
        <w:rPr>
          <w:rFonts w:hint="eastAsia" w:ascii="宋体" w:hAnsi="宋体" w:cs="宋体"/>
          <w:color w:val="000000"/>
          <w:kern w:val="0"/>
          <w:sz w:val="32"/>
          <w:szCs w:val="32"/>
        </w:rPr>
        <w:t>、支出决算情况说明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4</w:t>
      </w:r>
      <w:r>
        <w:rPr>
          <w:rFonts w:hint="eastAsia" w:ascii="宋体" w:hAnsi="宋体" w:cs="宋体"/>
          <w:color w:val="000000"/>
          <w:kern w:val="0"/>
          <w:sz w:val="32"/>
          <w:szCs w:val="32"/>
        </w:rPr>
        <w:t>、财政拨款收入支出决算总体情况说明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5</w:t>
      </w:r>
      <w:r>
        <w:rPr>
          <w:rFonts w:hint="eastAsia" w:ascii="宋体" w:hAnsi="宋体" w:cs="宋体"/>
          <w:color w:val="000000"/>
          <w:kern w:val="0"/>
          <w:sz w:val="32"/>
          <w:szCs w:val="32"/>
        </w:rPr>
        <w:t>、一般公共预算财政拨款支出决算情况说明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6</w:t>
      </w:r>
      <w:r>
        <w:rPr>
          <w:rFonts w:hint="eastAsia" w:ascii="宋体" w:hAnsi="宋体" w:cs="宋体"/>
          <w:color w:val="000000"/>
          <w:kern w:val="0"/>
          <w:sz w:val="32"/>
          <w:szCs w:val="32"/>
        </w:rPr>
        <w:t>、一般公共预算财政拨款基本支出决算情况说明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7</w:t>
      </w:r>
      <w:r>
        <w:rPr>
          <w:rFonts w:hint="eastAsia" w:ascii="宋体" w:hAnsi="宋体" w:cs="宋体"/>
          <w:color w:val="000000"/>
          <w:kern w:val="0"/>
          <w:sz w:val="32"/>
          <w:szCs w:val="32"/>
        </w:rPr>
        <w:t>、一般公共预算财政拨款三公经费支出决算情况说明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8</w:t>
      </w:r>
      <w:r>
        <w:rPr>
          <w:rFonts w:hint="eastAsia" w:ascii="宋体" w:hAnsi="宋体" w:cs="宋体"/>
          <w:color w:val="000000"/>
          <w:kern w:val="0"/>
          <w:sz w:val="32"/>
          <w:szCs w:val="32"/>
        </w:rPr>
        <w:t>、政府性基金预算收入支出决算情况</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9</w:t>
      </w:r>
      <w:r>
        <w:rPr>
          <w:rFonts w:hint="eastAsia" w:ascii="宋体" w:hAnsi="宋体" w:cs="宋体"/>
          <w:color w:val="000000"/>
          <w:kern w:val="0"/>
          <w:sz w:val="32"/>
          <w:szCs w:val="32"/>
        </w:rPr>
        <w:t>、预算绩效情况说明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10</w:t>
      </w:r>
      <w:r>
        <w:rPr>
          <w:rFonts w:hint="eastAsia" w:ascii="宋体" w:hAnsi="宋体" w:cs="宋体"/>
          <w:color w:val="000000"/>
          <w:kern w:val="0"/>
          <w:sz w:val="32"/>
          <w:szCs w:val="32"/>
        </w:rPr>
        <w:t>、其他重要事项情况说明</w:t>
      </w:r>
    </w:p>
    <w:p>
      <w:pPr>
        <w:widowControl/>
        <w:spacing w:line="600" w:lineRule="exact"/>
        <w:ind w:firstLine="643" w:firstLineChars="200"/>
        <w:jc w:val="left"/>
        <w:rPr>
          <w:rFonts w:eastAsia="仿宋_GB2312"/>
          <w:b/>
          <w:bCs/>
          <w:kern w:val="0"/>
          <w:sz w:val="32"/>
          <w:szCs w:val="32"/>
        </w:rPr>
      </w:pPr>
      <w:r>
        <w:rPr>
          <w:rFonts w:ascii="仿宋_GB2312" w:hAnsi="仿宋_GB2312" w:eastAsia="仿宋_GB2312"/>
          <w:b/>
          <w:bCs/>
          <w:kern w:val="0"/>
          <w:sz w:val="32"/>
          <w:szCs w:val="32"/>
        </w:rPr>
        <w:t>第四部分</w:t>
      </w:r>
      <w:r>
        <w:rPr>
          <w:rFonts w:ascii="仿宋_GB2312" w:hAnsi="仿宋_GB2312"/>
          <w:b/>
          <w:bCs/>
          <w:kern w:val="0"/>
          <w:sz w:val="32"/>
          <w:szCs w:val="32"/>
        </w:rPr>
        <w:t xml:space="preserve"> </w:t>
      </w:r>
      <w:r>
        <w:rPr>
          <w:rFonts w:ascii="仿宋_GB2312" w:hAnsi="仿宋_GB2312" w:eastAsia="仿宋_GB2312"/>
          <w:b/>
          <w:bCs/>
          <w:kern w:val="0"/>
          <w:sz w:val="32"/>
          <w:szCs w:val="32"/>
        </w:rPr>
        <w:t>名词解</w:t>
      </w:r>
      <w:r>
        <w:rPr>
          <w:rFonts w:hint="eastAsia" w:ascii="宋体" w:hAnsi="宋体" w:cs="宋体"/>
          <w:b/>
          <w:bCs/>
          <w:kern w:val="0"/>
          <w:sz w:val="32"/>
          <w:szCs w:val="32"/>
        </w:rPr>
        <w:t>释</w:t>
      </w:r>
    </w:p>
    <w:p>
      <w:pPr>
        <w:widowControl/>
        <w:spacing w:line="600" w:lineRule="exact"/>
        <w:ind w:firstLine="643" w:firstLineChars="200"/>
        <w:jc w:val="left"/>
        <w:rPr>
          <w:rFonts w:eastAsia="仿宋_GB2312"/>
          <w:b/>
          <w:bCs/>
          <w:kern w:val="0"/>
          <w:sz w:val="32"/>
          <w:szCs w:val="32"/>
        </w:rPr>
      </w:pPr>
      <w:r>
        <w:rPr>
          <w:rFonts w:ascii="仿宋_GB2312" w:hAnsi="仿宋_GB2312" w:eastAsia="仿宋_GB2312"/>
          <w:b/>
          <w:bCs/>
          <w:kern w:val="0"/>
          <w:sz w:val="32"/>
          <w:szCs w:val="32"/>
        </w:rPr>
        <w:t>第五部分</w:t>
      </w:r>
      <w:r>
        <w:rPr>
          <w:rFonts w:ascii="仿宋_GB2312" w:hAnsi="仿宋_GB2312"/>
          <w:b/>
          <w:bCs/>
          <w:kern w:val="0"/>
          <w:sz w:val="32"/>
          <w:szCs w:val="32"/>
        </w:rPr>
        <w:t xml:space="preserve"> </w:t>
      </w:r>
      <w:r>
        <w:rPr>
          <w:rFonts w:ascii="仿宋_GB2312" w:hAnsi="仿宋_GB2312" w:eastAsia="仿宋_GB2312"/>
          <w:b/>
          <w:bCs/>
          <w:kern w:val="0"/>
          <w:sz w:val="32"/>
          <w:szCs w:val="32"/>
        </w:rPr>
        <w:t>附</w:t>
      </w:r>
      <w:r>
        <w:rPr>
          <w:rFonts w:hint="eastAsia" w:ascii="宋体" w:hAnsi="宋体" w:cs="宋体"/>
          <w:b/>
          <w:bCs/>
          <w:kern w:val="0"/>
          <w:sz w:val="32"/>
          <w:szCs w:val="32"/>
        </w:rPr>
        <w:t>件</w:t>
      </w:r>
    </w:p>
    <w:p>
      <w:pPr>
        <w:widowControl/>
        <w:spacing w:line="600" w:lineRule="exact"/>
        <w:ind w:firstLine="643" w:firstLineChars="200"/>
        <w:jc w:val="left"/>
        <w:rPr>
          <w:rFonts w:ascii="仿宋_GB2312" w:hAnsi="仿宋_GB2312"/>
          <w:b/>
          <w:bCs/>
          <w:kern w:val="0"/>
          <w:sz w:val="32"/>
          <w:szCs w:val="32"/>
        </w:rPr>
      </w:pPr>
      <w:r>
        <w:rPr>
          <w:rFonts w:ascii="仿宋_GB2312" w:hAnsi="仿宋_GB2312"/>
          <w:b/>
          <w:bCs/>
          <w:kern w:val="0"/>
          <w:sz w:val="32"/>
          <w:szCs w:val="32"/>
        </w:rPr>
        <w:t xml:space="preserve"> </w:t>
      </w:r>
    </w:p>
    <w:p>
      <w:pPr>
        <w:jc w:val="center"/>
        <w:rPr>
          <w:rFonts w:ascii="黑体" w:hAnsi="黑体" w:eastAsia="黑体"/>
          <w:sz w:val="32"/>
          <w:szCs w:val="32"/>
        </w:rPr>
      </w:pPr>
      <w:r>
        <w:rPr>
          <w:sz w:val="72"/>
          <w:szCs w:val="72"/>
        </w:rPr>
        <w:t xml:space="preserve"> </w:t>
      </w:r>
      <w:r>
        <w:rPr>
          <w:rFonts w:hint="eastAsia" w:ascii="黑体" w:hAnsi="黑体" w:eastAsia="黑体"/>
          <w:sz w:val="32"/>
          <w:szCs w:val="32"/>
        </w:rPr>
        <w:t xml:space="preserve"> </w:t>
      </w:r>
    </w:p>
    <w:p>
      <w:pPr>
        <w:jc w:val="center"/>
        <w:rPr>
          <w:rFonts w:hint="eastAsia" w:ascii="黑体" w:eastAsia="黑体"/>
          <w:sz w:val="32"/>
          <w:szCs w:val="32"/>
        </w:rPr>
      </w:pPr>
      <w:r>
        <w:rPr>
          <w:rFonts w:hint="eastAsia" w:ascii="黑体" w:eastAsia="黑体"/>
          <w:sz w:val="44"/>
          <w:szCs w:val="44"/>
        </w:rPr>
        <w:t>20</w:t>
      </w:r>
      <w:r>
        <w:rPr>
          <w:rFonts w:hint="eastAsia" w:ascii="黑体" w:eastAsia="黑体"/>
          <w:sz w:val="44"/>
          <w:szCs w:val="44"/>
          <w:lang w:val="en-US" w:eastAsia="zh-CN"/>
        </w:rPr>
        <w:t>20</w:t>
      </w:r>
      <w:r>
        <w:rPr>
          <w:rFonts w:hint="eastAsia" w:ascii="黑体" w:eastAsia="黑体"/>
          <w:sz w:val="44"/>
          <w:szCs w:val="44"/>
        </w:rPr>
        <w:t>年东安县</w:t>
      </w:r>
      <w:r>
        <w:rPr>
          <w:rFonts w:hint="eastAsia" w:ascii="黑体" w:eastAsia="黑体"/>
          <w:sz w:val="44"/>
          <w:szCs w:val="44"/>
          <w:lang w:eastAsia="zh-CN"/>
        </w:rPr>
        <w:t>重点项目服务中心</w:t>
      </w:r>
      <w:r>
        <w:rPr>
          <w:rFonts w:hint="eastAsia" w:ascii="黑体" w:eastAsia="黑体"/>
          <w:sz w:val="44"/>
          <w:szCs w:val="44"/>
        </w:rPr>
        <w:t>单位决算情况说明</w:t>
      </w:r>
    </w:p>
    <w:p>
      <w:pPr>
        <w:spacing w:line="460" w:lineRule="exact"/>
        <w:ind w:firstLine="630" w:firstLineChars="196"/>
        <w:rPr>
          <w:rFonts w:hint="eastAsia" w:ascii="仿宋" w:hAnsi="仿宋" w:eastAsia="仿宋"/>
          <w:b/>
          <w:sz w:val="32"/>
          <w:szCs w:val="32"/>
        </w:rPr>
      </w:pPr>
      <w:r>
        <w:rPr>
          <w:rFonts w:hint="eastAsia" w:ascii="仿宋" w:hAnsi="仿宋" w:eastAsia="仿宋"/>
          <w:b/>
          <w:sz w:val="32"/>
          <w:szCs w:val="32"/>
        </w:rPr>
        <w:t>第一部分 部门基本情况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hint="default" w:ascii="黑体" w:hAnsi="黑体" w:eastAsia="仿宋_GB2312"/>
          <w:sz w:val="32"/>
          <w:szCs w:val="32"/>
          <w:lang w:val="en-US" w:eastAsia="zh-CN"/>
        </w:rPr>
      </w:pPr>
      <w:r>
        <w:rPr>
          <w:rFonts w:hint="eastAsia" w:ascii="仿宋_GB2312" w:eastAsia="仿宋_GB2312"/>
          <w:sz w:val="32"/>
          <w:szCs w:val="32"/>
          <w:lang w:eastAsia="zh-CN"/>
        </w:rPr>
        <w:t>（一）东安县重点项目服务中心为</w:t>
      </w:r>
      <w:r>
        <w:rPr>
          <w:rFonts w:hint="eastAsia" w:ascii="仿宋_GB2312" w:eastAsia="仿宋_GB2312"/>
          <w:sz w:val="32"/>
          <w:szCs w:val="32"/>
          <w:lang w:val="en-US" w:eastAsia="zh-CN"/>
        </w:rPr>
        <w:t>2020年</w:t>
      </w:r>
      <w:r>
        <w:rPr>
          <w:rFonts w:hint="eastAsia" w:ascii="仿宋_GB2312" w:eastAsia="仿宋_GB2312"/>
          <w:sz w:val="32"/>
          <w:szCs w:val="32"/>
          <w:lang w:eastAsia="zh-CN"/>
        </w:rPr>
        <w:t>新增财政全额拨款事业单位，主要工作职责是：</w:t>
      </w:r>
      <w:r>
        <w:rPr>
          <w:rFonts w:hint="eastAsia" w:ascii="仿宋_GB2312" w:eastAsia="仿宋_GB2312"/>
          <w:sz w:val="32"/>
          <w:szCs w:val="32"/>
          <w:lang w:val="en-US" w:eastAsia="zh-CN"/>
        </w:rPr>
        <w:t>1.</w:t>
      </w:r>
      <w:r>
        <w:rPr>
          <w:rFonts w:hint="eastAsia" w:ascii="仿宋_GB2312" w:eastAsia="仿宋_GB2312"/>
          <w:sz w:val="32"/>
          <w:szCs w:val="32"/>
          <w:lang w:eastAsia="zh-CN"/>
        </w:rPr>
        <w:t>协调、调度、督查督办重点项目建设工作；</w:t>
      </w:r>
      <w:r>
        <w:rPr>
          <w:rFonts w:hint="eastAsia" w:ascii="仿宋_GB2312" w:eastAsia="仿宋_GB2312"/>
          <w:sz w:val="32"/>
          <w:szCs w:val="32"/>
          <w:lang w:val="en-US" w:eastAsia="zh-CN"/>
        </w:rPr>
        <w:t>2.组织重点项目建设考核工作；3.协助监督检查重点项目建设招投标、工程质量、资金使用；4.负责申报省、市级重点项目；5.承办县委、县政府交办的其他工作。</w:t>
      </w:r>
    </w:p>
    <w:p>
      <w:pPr>
        <w:spacing w:line="560" w:lineRule="exact"/>
        <w:ind w:firstLine="643" w:firstLineChars="200"/>
        <w:rPr>
          <w:rFonts w:hint="eastAsia" w:ascii="仿宋" w:hAnsi="仿宋" w:eastAsia="仿宋" w:cs="黑体"/>
          <w:b/>
          <w:color w:val="000000"/>
          <w:kern w:val="0"/>
          <w:sz w:val="32"/>
          <w:szCs w:val="32"/>
          <w:lang w:bidi="ar"/>
        </w:rPr>
      </w:pPr>
      <w:r>
        <w:rPr>
          <w:rFonts w:hint="eastAsia" w:ascii="仿宋" w:hAnsi="仿宋" w:eastAsia="仿宋" w:cs="黑体"/>
          <w:b/>
          <w:color w:val="000000"/>
          <w:kern w:val="0"/>
          <w:sz w:val="32"/>
          <w:szCs w:val="32"/>
          <w:lang w:bidi="ar"/>
        </w:rPr>
        <w:t>（二）人员构成情况</w:t>
      </w:r>
    </w:p>
    <w:p>
      <w:pPr>
        <w:ind w:firstLine="480" w:firstLineChars="150"/>
        <w:rPr>
          <w:rFonts w:hint="eastAsia" w:ascii="仿宋_GB2312" w:eastAsia="仿宋_GB2312"/>
          <w:sz w:val="32"/>
          <w:szCs w:val="32"/>
          <w:lang w:eastAsia="zh-CN"/>
        </w:rPr>
      </w:pPr>
      <w:r>
        <w:rPr>
          <w:rFonts w:hint="eastAsia" w:ascii="仿宋_GB2312" w:eastAsia="仿宋_GB2312"/>
          <w:sz w:val="32"/>
          <w:szCs w:val="32"/>
          <w:lang w:eastAsia="zh-CN"/>
        </w:rPr>
        <w:t xml:space="preserve"> 部门机构设置和人员、车辆编制情况以及增减变动情况：核定编制</w:t>
      </w:r>
      <w:r>
        <w:rPr>
          <w:rFonts w:hint="eastAsia" w:ascii="仿宋_GB2312" w:eastAsia="仿宋_GB2312"/>
          <w:sz w:val="32"/>
          <w:szCs w:val="32"/>
          <w:lang w:val="en-US" w:eastAsia="zh-CN"/>
        </w:rPr>
        <w:t>4</w:t>
      </w:r>
      <w:r>
        <w:rPr>
          <w:rFonts w:hint="eastAsia" w:ascii="仿宋_GB2312" w:eastAsia="仿宋_GB2312"/>
          <w:sz w:val="32"/>
          <w:szCs w:val="32"/>
          <w:lang w:eastAsia="zh-CN"/>
        </w:rPr>
        <w:t>人，现有在职干部职工</w:t>
      </w:r>
      <w:r>
        <w:rPr>
          <w:rFonts w:hint="eastAsia" w:ascii="仿宋_GB2312" w:eastAsia="仿宋_GB2312"/>
          <w:sz w:val="32"/>
          <w:szCs w:val="32"/>
          <w:lang w:val="en-US" w:eastAsia="zh-CN"/>
        </w:rPr>
        <w:t>4</w:t>
      </w:r>
      <w:r>
        <w:rPr>
          <w:rFonts w:hint="eastAsia" w:ascii="仿宋_GB2312" w:eastAsia="仿宋_GB2312"/>
          <w:sz w:val="32"/>
          <w:szCs w:val="32"/>
          <w:lang w:eastAsia="zh-CN"/>
        </w:rPr>
        <w:t>人。</w:t>
      </w:r>
    </w:p>
    <w:p>
      <w:pPr>
        <w:snapToGrid w:val="0"/>
        <w:spacing w:line="520" w:lineRule="exact"/>
        <w:ind w:firstLine="600" w:firstLineChars="200"/>
        <w:rPr>
          <w:rFonts w:hint="eastAsia" w:ascii="仿宋" w:hAnsi="仿宋" w:eastAsia="仿宋"/>
          <w:sz w:val="30"/>
          <w:szCs w:val="30"/>
        </w:rPr>
      </w:pPr>
    </w:p>
    <w:p>
      <w:pPr>
        <w:ind w:firstLine="643" w:firstLineChars="200"/>
        <w:rPr>
          <w:rFonts w:hint="eastAsia" w:ascii="黑体" w:hAnsi="黑体" w:eastAsia="黑体"/>
          <w:b/>
          <w:sz w:val="32"/>
          <w:szCs w:val="32"/>
        </w:rPr>
      </w:pPr>
    </w:p>
    <w:p>
      <w:pPr>
        <w:spacing w:line="560" w:lineRule="exact"/>
        <w:ind w:firstLine="643" w:firstLineChars="200"/>
        <w:rPr>
          <w:rFonts w:hint="eastAsia" w:ascii="仿宋" w:hAnsi="仿宋" w:eastAsia="仿宋" w:cs="黑体"/>
          <w:b/>
          <w:color w:val="000000"/>
          <w:kern w:val="0"/>
          <w:sz w:val="32"/>
          <w:szCs w:val="32"/>
          <w:lang w:bidi="ar"/>
        </w:rPr>
      </w:pPr>
      <w:r>
        <w:rPr>
          <w:rFonts w:hint="eastAsia" w:ascii="仿宋" w:hAnsi="仿宋" w:eastAsia="仿宋" w:cs="黑体"/>
          <w:b/>
          <w:color w:val="000000"/>
          <w:kern w:val="0"/>
          <w:sz w:val="32"/>
          <w:szCs w:val="32"/>
          <w:lang w:bidi="ar"/>
        </w:rPr>
        <w:t>（三）完成的主要工作</w:t>
      </w:r>
    </w:p>
    <w:p>
      <w:pPr>
        <w:ind w:firstLine="480" w:firstLineChars="150"/>
        <w:rPr>
          <w:rFonts w:hint="eastAsia" w:ascii="仿宋_GB2312" w:eastAsia="仿宋_GB2312"/>
          <w:sz w:val="32"/>
          <w:szCs w:val="32"/>
          <w:lang w:eastAsia="zh-CN"/>
        </w:rPr>
      </w:pPr>
      <w:r>
        <w:rPr>
          <w:rFonts w:hint="eastAsia" w:ascii="仿宋_GB2312" w:eastAsia="仿宋_GB2312"/>
          <w:sz w:val="32"/>
          <w:szCs w:val="32"/>
          <w:lang w:eastAsia="zh-CN"/>
        </w:rPr>
        <w:t>今年以来，东安县认真贯彻落实市委、市政府决策部署，主动对标高质量发展要求，以“产业项目建设年”活动为抓手，大力实施“工业强县”战略，一往无前抓项目，一以贯之重落实，重点项目建设加速推进，稳中有进。</w:t>
      </w:r>
    </w:p>
    <w:p>
      <w:pPr>
        <w:jc w:val="center"/>
      </w:pPr>
      <w:r>
        <w:rPr>
          <w:rFonts w:eastAsia="方正小标宋_GBK"/>
          <w:bCs/>
          <w:kern w:val="0"/>
          <w:sz w:val="36"/>
          <w:szCs w:val="36"/>
        </w:rPr>
        <w:br w:type="page"/>
      </w:r>
      <w:r>
        <w:rPr>
          <w:rFonts w:ascii="方正小标宋_GBK" w:hAnsi="方正小标宋_GBK"/>
          <w:bCs/>
          <w:kern w:val="0"/>
          <w:sz w:val="36"/>
          <w:szCs w:val="36"/>
        </w:rPr>
        <w:t xml:space="preserve">第二部分 </w:t>
      </w:r>
      <w:r>
        <w:rPr>
          <w:rFonts w:hint="eastAsia"/>
          <w:bCs/>
          <w:kern w:val="0"/>
          <w:sz w:val="36"/>
          <w:szCs w:val="36"/>
          <w:lang w:eastAsia="zh-CN"/>
        </w:rPr>
        <w:t>2020</w:t>
      </w:r>
      <w:r>
        <w:rPr>
          <w:rFonts w:hint="eastAsia" w:ascii="宋体" w:hAnsi="宋体" w:cs="宋体"/>
          <w:bCs/>
          <w:kern w:val="0"/>
          <w:sz w:val="36"/>
          <w:szCs w:val="36"/>
        </w:rPr>
        <w:t>年</w:t>
      </w:r>
      <w:r>
        <w:rPr>
          <w:rFonts w:ascii="方正小标宋_GBK" w:hAnsi="方正小标宋_GBK"/>
          <w:bCs/>
          <w:kern w:val="0"/>
          <w:sz w:val="36"/>
          <w:szCs w:val="36"/>
        </w:rPr>
        <w:t>部门决算表</w:t>
      </w:r>
      <w:r>
        <w:rPr>
          <w:rFonts w:hint="eastAsia"/>
        </w:rPr>
        <w:t xml:space="preserve"> </w:t>
      </w:r>
    </w:p>
    <w:p/>
    <w:p/>
    <w:p/>
    <w:p>
      <w:r>
        <w:drawing>
          <wp:inline distT="0" distB="0" distL="114300" distR="114300">
            <wp:extent cx="5426075" cy="4392295"/>
            <wp:effectExtent l="0" t="0" r="3175" b="825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426075" cy="4392295"/>
                    </a:xfrm>
                    <a:prstGeom prst="rect">
                      <a:avLst/>
                    </a:prstGeom>
                    <a:noFill/>
                    <a:ln>
                      <a:noFill/>
                    </a:ln>
                  </pic:spPr>
                </pic:pic>
              </a:graphicData>
            </a:graphic>
          </wp:inline>
        </w:drawing>
      </w:r>
    </w:p>
    <w:p>
      <w:pPr>
        <w:rPr>
          <w:rFonts w:hint="eastAsia"/>
          <w:lang w:val="en-US" w:eastAsia="zh-CN"/>
        </w:rPr>
      </w:pPr>
    </w:p>
    <w:p>
      <w:r>
        <w:drawing>
          <wp:inline distT="0" distB="0" distL="114300" distR="114300">
            <wp:extent cx="5427345" cy="2421255"/>
            <wp:effectExtent l="0" t="0" r="1905" b="171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5427345" cy="2421255"/>
                    </a:xfrm>
                    <a:prstGeom prst="rect">
                      <a:avLst/>
                    </a:prstGeom>
                    <a:noFill/>
                    <a:ln>
                      <a:noFill/>
                    </a:ln>
                  </pic:spPr>
                </pic:pic>
              </a:graphicData>
            </a:graphic>
          </wp:inline>
        </w:drawing>
      </w:r>
    </w:p>
    <w:p/>
    <w:p/>
    <w:p>
      <w:r>
        <w:drawing>
          <wp:inline distT="0" distB="0" distL="114300" distR="114300">
            <wp:extent cx="5420995" cy="2694940"/>
            <wp:effectExtent l="0" t="0" r="8255" b="1016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5420995" cy="2694940"/>
                    </a:xfrm>
                    <a:prstGeom prst="rect">
                      <a:avLst/>
                    </a:prstGeom>
                    <a:noFill/>
                    <a:ln>
                      <a:noFill/>
                    </a:ln>
                  </pic:spPr>
                </pic:pic>
              </a:graphicData>
            </a:graphic>
          </wp:inline>
        </w:drawing>
      </w:r>
    </w:p>
    <w:p/>
    <w:p/>
    <w:p/>
    <w:p/>
    <w:p>
      <w:r>
        <w:drawing>
          <wp:inline distT="0" distB="0" distL="114300" distR="114300">
            <wp:extent cx="5424805" cy="3921760"/>
            <wp:effectExtent l="0" t="0" r="4445" b="254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5424805" cy="3921760"/>
                    </a:xfrm>
                    <a:prstGeom prst="rect">
                      <a:avLst/>
                    </a:prstGeom>
                    <a:noFill/>
                    <a:ln>
                      <a:noFill/>
                    </a:ln>
                  </pic:spPr>
                </pic:pic>
              </a:graphicData>
            </a:graphic>
          </wp:inline>
        </w:drawing>
      </w:r>
    </w:p>
    <w:p/>
    <w:p/>
    <w:p/>
    <w:p/>
    <w:p/>
    <w:p/>
    <w:p>
      <w:r>
        <w:drawing>
          <wp:inline distT="0" distB="0" distL="114300" distR="114300">
            <wp:extent cx="5423535" cy="3615690"/>
            <wp:effectExtent l="0" t="0" r="5715" b="381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8"/>
                    <a:stretch>
                      <a:fillRect/>
                    </a:stretch>
                  </pic:blipFill>
                  <pic:spPr>
                    <a:xfrm>
                      <a:off x="0" y="0"/>
                      <a:ext cx="5423535" cy="3615690"/>
                    </a:xfrm>
                    <a:prstGeom prst="rect">
                      <a:avLst/>
                    </a:prstGeom>
                    <a:noFill/>
                    <a:ln>
                      <a:noFill/>
                    </a:ln>
                  </pic:spPr>
                </pic:pic>
              </a:graphicData>
            </a:graphic>
          </wp:inline>
        </w:drawing>
      </w:r>
    </w:p>
    <w:p/>
    <w:p/>
    <w:p/>
    <w:p/>
    <w:p>
      <w:r>
        <w:drawing>
          <wp:inline distT="0" distB="0" distL="114300" distR="114300">
            <wp:extent cx="5424170" cy="3179445"/>
            <wp:effectExtent l="0" t="0" r="5080" b="190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
                    <a:stretch>
                      <a:fillRect/>
                    </a:stretch>
                  </pic:blipFill>
                  <pic:spPr>
                    <a:xfrm>
                      <a:off x="0" y="0"/>
                      <a:ext cx="5424170" cy="3179445"/>
                    </a:xfrm>
                    <a:prstGeom prst="rect">
                      <a:avLst/>
                    </a:prstGeom>
                    <a:noFill/>
                    <a:ln>
                      <a:noFill/>
                    </a:ln>
                  </pic:spPr>
                </pic:pic>
              </a:graphicData>
            </a:graphic>
          </wp:inline>
        </w:drawing>
      </w:r>
    </w:p>
    <w:p/>
    <w:p>
      <w:pPr>
        <w:rPr>
          <w:rFonts w:hint="eastAsia" w:eastAsia="宋体"/>
          <w:lang w:val="en-US" w:eastAsia="zh-CN"/>
        </w:rPr>
      </w:pPr>
      <w:r>
        <w:rPr>
          <w:rFonts w:hint="eastAsia"/>
          <w:lang w:val="en-US" w:eastAsia="zh-CN"/>
        </w:rPr>
        <w:t xml:space="preserve"> </w:t>
      </w:r>
    </w:p>
    <w:p/>
    <w:p/>
    <w:p>
      <w:r>
        <w:drawing>
          <wp:inline distT="0" distB="0" distL="114300" distR="114300">
            <wp:extent cx="5424805" cy="1123315"/>
            <wp:effectExtent l="0" t="0" r="4445" b="63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0"/>
                    <a:stretch>
                      <a:fillRect/>
                    </a:stretch>
                  </pic:blipFill>
                  <pic:spPr>
                    <a:xfrm>
                      <a:off x="0" y="0"/>
                      <a:ext cx="5424805" cy="1123315"/>
                    </a:xfrm>
                    <a:prstGeom prst="rect">
                      <a:avLst/>
                    </a:prstGeom>
                    <a:noFill/>
                    <a:ln>
                      <a:noFill/>
                    </a:ln>
                  </pic:spPr>
                </pic:pic>
              </a:graphicData>
            </a:graphic>
          </wp:inline>
        </w:drawing>
      </w:r>
    </w:p>
    <w:p/>
    <w:p/>
    <w:p/>
    <w:p/>
    <w:p>
      <w:r>
        <w:drawing>
          <wp:inline distT="0" distB="0" distL="114300" distR="114300">
            <wp:extent cx="5420995" cy="1741805"/>
            <wp:effectExtent l="0" t="0" r="8255" b="1079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1"/>
                    <a:stretch>
                      <a:fillRect/>
                    </a:stretch>
                  </pic:blipFill>
                  <pic:spPr>
                    <a:xfrm>
                      <a:off x="0" y="0"/>
                      <a:ext cx="5420995" cy="1741805"/>
                    </a:xfrm>
                    <a:prstGeom prst="rect">
                      <a:avLst/>
                    </a:prstGeom>
                    <a:noFill/>
                    <a:ln>
                      <a:noFill/>
                    </a:ln>
                  </pic:spPr>
                </pic:pic>
              </a:graphicData>
            </a:graphic>
          </wp:inline>
        </w:drawing>
      </w:r>
    </w:p>
    <w:p/>
    <w:p/>
    <w:p/>
    <w:p>
      <w:pPr>
        <w:sectPr>
          <w:pgSz w:w="11906" w:h="16838"/>
          <w:pgMar w:top="1440" w:right="1558" w:bottom="1440" w:left="1800" w:header="851" w:footer="992" w:gutter="0"/>
          <w:cols w:space="720" w:num="1"/>
          <w:docGrid w:type="lines" w:linePitch="312" w:charSpace="0"/>
        </w:sectPr>
      </w:pPr>
      <w:r>
        <w:rPr>
          <w:rFonts w:hint="eastAsia" w:ascii="仿宋_GB2312" w:hAnsi="仿宋_GB2312"/>
          <w:kern w:val="0"/>
        </w:rPr>
        <w:t>本</w:t>
      </w:r>
      <w:r>
        <w:rPr>
          <w:rFonts w:ascii="仿宋_GB2312" w:hAnsi="仿宋_GB2312"/>
          <w:kern w:val="0"/>
        </w:rPr>
        <w:t>单位没有政府性基金收入，也没有使用政府性基金安排的支出，故本表无数据</w:t>
      </w:r>
    </w:p>
    <w:p>
      <w:pPr>
        <w:widowControl/>
        <w:spacing w:line="600" w:lineRule="exact"/>
        <w:jc w:val="center"/>
        <w:rPr>
          <w:rFonts w:hint="eastAsia" w:ascii="方正小标宋_GBK" w:hAnsi="方正小标宋_GBK"/>
          <w:bCs/>
          <w:kern w:val="0"/>
          <w:sz w:val="36"/>
          <w:szCs w:val="36"/>
        </w:rPr>
      </w:pPr>
      <w:r>
        <w:rPr>
          <w:rFonts w:ascii="方正小标宋_GBK" w:hAnsi="方正小标宋_GBK"/>
          <w:bCs/>
          <w:kern w:val="0"/>
          <w:sz w:val="36"/>
          <w:szCs w:val="36"/>
        </w:rPr>
        <w:t>第三部分</w:t>
      </w:r>
      <w:r>
        <w:rPr>
          <w:rFonts w:hint="eastAsia" w:ascii="方正小标宋_GBK" w:hAnsi="方正小标宋_GBK"/>
          <w:bCs/>
          <w:kern w:val="0"/>
          <w:sz w:val="36"/>
          <w:szCs w:val="36"/>
          <w:lang w:eastAsia="zh-CN"/>
        </w:rPr>
        <w:t>2020</w:t>
      </w:r>
      <w:r>
        <w:rPr>
          <w:rFonts w:ascii="方正小标宋_GBK" w:hAnsi="方正小标宋_GBK"/>
          <w:bCs/>
          <w:kern w:val="0"/>
          <w:sz w:val="36"/>
          <w:szCs w:val="36"/>
        </w:rPr>
        <w:t>年度部门决算情况说明</w:t>
      </w:r>
    </w:p>
    <w:p>
      <w:pPr>
        <w:spacing w:line="560" w:lineRule="exact"/>
        <w:rPr>
          <w:rFonts w:ascii="仿宋" w:hAnsi="仿宋" w:eastAsia="仿宋" w:cs="黑体"/>
          <w:color w:val="000000"/>
          <w:kern w:val="0"/>
          <w:sz w:val="32"/>
          <w:szCs w:val="32"/>
          <w:lang w:bidi="ar"/>
        </w:rPr>
      </w:pPr>
      <w:r>
        <w:rPr>
          <w:rFonts w:hint="eastAsia" w:ascii="黑体" w:hAnsi="黑体" w:eastAsia="黑体"/>
          <w:color w:val="000000"/>
          <w:kern w:val="0"/>
          <w:sz w:val="70"/>
          <w:szCs w:val="70"/>
        </w:rPr>
        <w:t xml:space="preserve"> </w:t>
      </w:r>
    </w:p>
    <w:p>
      <w:pPr>
        <w:spacing w:line="560" w:lineRule="exact"/>
        <w:rPr>
          <w:rFonts w:ascii="仿宋" w:hAnsi="仿宋" w:eastAsia="仿宋" w:cs="黑体"/>
          <w:color w:val="000000"/>
          <w:kern w:val="0"/>
          <w:sz w:val="32"/>
          <w:szCs w:val="32"/>
          <w:lang w:bidi="ar"/>
        </w:rPr>
      </w:pPr>
    </w:p>
    <w:p>
      <w:pPr>
        <w:spacing w:line="560" w:lineRule="exact"/>
        <w:ind w:firstLine="630" w:firstLineChars="196"/>
        <w:rPr>
          <w:rFonts w:hint="eastAsia" w:ascii="仿宋" w:hAnsi="仿宋" w:eastAsia="仿宋"/>
          <w:b/>
          <w:sz w:val="32"/>
          <w:szCs w:val="32"/>
        </w:rPr>
      </w:pPr>
      <w:r>
        <w:rPr>
          <w:rFonts w:hint="eastAsia" w:ascii="仿宋" w:hAnsi="仿宋" w:eastAsia="仿宋"/>
          <w:b/>
          <w:sz w:val="32"/>
          <w:szCs w:val="32"/>
        </w:rPr>
        <w:t>一、收入决算说明</w:t>
      </w:r>
    </w:p>
    <w:p>
      <w:pPr>
        <w:ind w:firstLine="480" w:firstLineChars="150"/>
        <w:rPr>
          <w:rFonts w:hint="default" w:ascii="仿宋_GB2312" w:eastAsia="仿宋_GB2312"/>
          <w:sz w:val="32"/>
          <w:szCs w:val="32"/>
          <w:lang w:val="en-US" w:eastAsia="zh-CN"/>
        </w:rPr>
      </w:pPr>
      <w:r>
        <w:rPr>
          <w:rFonts w:hint="eastAsia" w:ascii="仿宋_GB2312" w:eastAsia="仿宋_GB2312"/>
          <w:sz w:val="32"/>
          <w:szCs w:val="32"/>
          <w:lang w:eastAsia="zh-CN"/>
        </w:rPr>
        <w:t xml:space="preserve">  20</w:t>
      </w:r>
      <w:r>
        <w:rPr>
          <w:rFonts w:hint="eastAsia" w:ascii="仿宋_GB2312" w:eastAsia="仿宋_GB2312"/>
          <w:sz w:val="32"/>
          <w:szCs w:val="32"/>
          <w:lang w:val="en-US" w:eastAsia="zh-CN"/>
        </w:rPr>
        <w:t>20</w:t>
      </w:r>
      <w:r>
        <w:rPr>
          <w:rFonts w:hint="eastAsia" w:ascii="仿宋_GB2312" w:eastAsia="仿宋_GB2312"/>
          <w:sz w:val="32"/>
          <w:szCs w:val="32"/>
          <w:lang w:eastAsia="zh-CN"/>
        </w:rPr>
        <w:t>年收入决算</w:t>
      </w:r>
      <w:r>
        <w:rPr>
          <w:rFonts w:hint="eastAsia" w:ascii="仿宋_GB2312" w:eastAsia="仿宋_GB2312"/>
          <w:sz w:val="32"/>
          <w:szCs w:val="32"/>
          <w:lang w:val="en-US" w:eastAsia="zh-CN"/>
        </w:rPr>
        <w:t>175</w:t>
      </w:r>
      <w:r>
        <w:rPr>
          <w:rFonts w:hint="eastAsia" w:ascii="仿宋_GB2312" w:eastAsia="仿宋_GB2312"/>
          <w:sz w:val="32"/>
          <w:szCs w:val="32"/>
          <w:lang w:eastAsia="zh-CN"/>
        </w:rPr>
        <w:t>万元。其中：当年财政拨款收入</w:t>
      </w:r>
      <w:r>
        <w:rPr>
          <w:rFonts w:hint="eastAsia" w:ascii="仿宋_GB2312" w:eastAsia="仿宋_GB2312"/>
          <w:sz w:val="32"/>
          <w:szCs w:val="32"/>
          <w:lang w:val="en-US" w:eastAsia="zh-CN"/>
        </w:rPr>
        <w:t>175</w:t>
      </w:r>
      <w:r>
        <w:rPr>
          <w:rFonts w:hint="eastAsia" w:ascii="仿宋_GB2312" w:eastAsia="仿宋_GB2312"/>
          <w:sz w:val="32"/>
          <w:szCs w:val="32"/>
          <w:lang w:eastAsia="zh-CN"/>
        </w:rPr>
        <w:t>万元，其中项目收入</w:t>
      </w:r>
      <w:r>
        <w:rPr>
          <w:rFonts w:hint="eastAsia" w:ascii="仿宋_GB2312" w:eastAsia="仿宋_GB2312"/>
          <w:sz w:val="32"/>
          <w:szCs w:val="32"/>
          <w:lang w:val="en-US" w:eastAsia="zh-CN"/>
        </w:rPr>
        <w:t>140万元。</w:t>
      </w:r>
    </w:p>
    <w:p>
      <w:pPr>
        <w:snapToGrid w:val="0"/>
        <w:spacing w:line="520" w:lineRule="exact"/>
        <w:ind w:firstLine="600" w:firstLineChars="200"/>
        <w:rPr>
          <w:rFonts w:hint="eastAsia" w:ascii="仿宋" w:hAnsi="仿宋" w:eastAsia="仿宋"/>
          <w:sz w:val="30"/>
          <w:szCs w:val="30"/>
        </w:rPr>
      </w:pPr>
    </w:p>
    <w:p>
      <w:pPr>
        <w:spacing w:line="560" w:lineRule="exact"/>
        <w:ind w:firstLine="630" w:firstLineChars="196"/>
        <w:rPr>
          <w:rFonts w:hint="eastAsia" w:ascii="仿宋" w:hAnsi="仿宋" w:eastAsia="仿宋"/>
          <w:b/>
          <w:sz w:val="32"/>
          <w:szCs w:val="32"/>
        </w:rPr>
      </w:pPr>
      <w:r>
        <w:rPr>
          <w:rFonts w:hint="eastAsia" w:ascii="仿宋" w:hAnsi="仿宋" w:eastAsia="仿宋"/>
          <w:b/>
          <w:sz w:val="32"/>
          <w:szCs w:val="32"/>
        </w:rPr>
        <w:t>二、支出决算说明</w:t>
      </w:r>
    </w:p>
    <w:p>
      <w:pPr>
        <w:ind w:firstLine="480" w:firstLineChars="150"/>
        <w:rPr>
          <w:rFonts w:hint="eastAsia" w:ascii="仿宋_GB2312" w:eastAsia="仿宋_GB2312"/>
          <w:sz w:val="32"/>
          <w:szCs w:val="32"/>
          <w:lang w:val="en-US"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lang w:eastAsia="zh-CN"/>
        </w:rPr>
        <w:t>年支出决算</w:t>
      </w:r>
      <w:r>
        <w:rPr>
          <w:rFonts w:hint="eastAsia" w:ascii="仿宋_GB2312" w:eastAsia="仿宋_GB2312"/>
          <w:sz w:val="32"/>
          <w:szCs w:val="32"/>
          <w:lang w:val="en-US" w:eastAsia="zh-CN"/>
        </w:rPr>
        <w:t>175</w:t>
      </w:r>
      <w:r>
        <w:rPr>
          <w:rFonts w:hint="eastAsia" w:ascii="仿宋_GB2312" w:eastAsia="仿宋_GB2312"/>
          <w:sz w:val="32"/>
          <w:szCs w:val="32"/>
          <w:lang w:eastAsia="zh-CN"/>
        </w:rPr>
        <w:t xml:space="preserve"> 万元，财政拨款支出</w:t>
      </w:r>
      <w:r>
        <w:rPr>
          <w:rFonts w:hint="eastAsia" w:ascii="仿宋_GB2312" w:eastAsia="仿宋_GB2312"/>
          <w:sz w:val="32"/>
          <w:szCs w:val="32"/>
          <w:lang w:val="en-US" w:eastAsia="zh-CN"/>
        </w:rPr>
        <w:t>175</w:t>
      </w:r>
      <w:r>
        <w:rPr>
          <w:rFonts w:hint="eastAsia" w:ascii="仿宋_GB2312" w:eastAsia="仿宋_GB2312"/>
          <w:sz w:val="32"/>
          <w:szCs w:val="32"/>
          <w:lang w:eastAsia="zh-CN"/>
        </w:rPr>
        <w:t xml:space="preserve"> 万元（基本支出拨款</w:t>
      </w:r>
      <w:r>
        <w:rPr>
          <w:rFonts w:hint="eastAsia" w:ascii="仿宋_GB2312" w:eastAsia="仿宋_GB2312"/>
          <w:sz w:val="32"/>
          <w:szCs w:val="32"/>
          <w:lang w:val="en-US" w:eastAsia="zh-CN"/>
        </w:rPr>
        <w:t>35万元，</w:t>
      </w:r>
      <w:r>
        <w:rPr>
          <w:rFonts w:hint="eastAsia" w:ascii="仿宋_GB2312" w:eastAsia="仿宋_GB2312"/>
          <w:sz w:val="32"/>
          <w:szCs w:val="32"/>
          <w:lang w:eastAsia="zh-CN"/>
        </w:rPr>
        <w:t>其中项目支出</w:t>
      </w:r>
      <w:r>
        <w:rPr>
          <w:rFonts w:hint="eastAsia" w:ascii="仿宋_GB2312" w:eastAsia="仿宋_GB2312"/>
          <w:sz w:val="32"/>
          <w:szCs w:val="32"/>
          <w:lang w:val="en-US" w:eastAsia="zh-CN"/>
        </w:rPr>
        <w:t>140万元。</w:t>
      </w:r>
    </w:p>
    <w:p>
      <w:pPr>
        <w:ind w:firstLine="480" w:firstLineChars="150"/>
        <w:rPr>
          <w:rFonts w:hint="eastAsia" w:ascii="黑体" w:hAnsi="黑体" w:eastAsia="黑体"/>
          <w:sz w:val="32"/>
          <w:szCs w:val="32"/>
        </w:rPr>
      </w:pP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lang w:eastAsia="zh-CN"/>
        </w:rPr>
        <w:t>年财政拨款支出</w:t>
      </w:r>
      <w:r>
        <w:rPr>
          <w:rFonts w:hint="eastAsia" w:ascii="仿宋_GB2312" w:eastAsia="仿宋_GB2312"/>
          <w:sz w:val="32"/>
          <w:szCs w:val="32"/>
          <w:lang w:val="en-US" w:eastAsia="zh-CN"/>
        </w:rPr>
        <w:t>175万元</w:t>
      </w:r>
      <w:r>
        <w:rPr>
          <w:rFonts w:hint="eastAsia" w:ascii="仿宋_GB2312" w:eastAsia="仿宋_GB2312"/>
          <w:sz w:val="32"/>
          <w:szCs w:val="32"/>
          <w:lang w:eastAsia="zh-CN"/>
        </w:rPr>
        <w:t>按用途划，其中：（基本支出</w:t>
      </w:r>
      <w:r>
        <w:rPr>
          <w:rFonts w:hint="eastAsia" w:ascii="仿宋_GB2312" w:eastAsia="仿宋_GB2312"/>
          <w:sz w:val="32"/>
          <w:szCs w:val="32"/>
          <w:lang w:val="en-US" w:eastAsia="zh-CN"/>
        </w:rPr>
        <w:t>35</w:t>
      </w:r>
      <w:r>
        <w:rPr>
          <w:rFonts w:hint="eastAsia" w:ascii="仿宋_GB2312" w:eastAsia="仿宋_GB2312"/>
          <w:sz w:val="32"/>
          <w:szCs w:val="32"/>
          <w:lang w:eastAsia="zh-CN"/>
        </w:rPr>
        <w:t>万元</w:t>
      </w:r>
      <w:r>
        <w:rPr>
          <w:rFonts w:hint="eastAsia" w:ascii="仿宋_GB2312" w:eastAsia="仿宋_GB2312"/>
          <w:sz w:val="32"/>
          <w:szCs w:val="32"/>
          <w:lang w:val="en-US" w:eastAsia="zh-CN"/>
        </w:rPr>
        <w:t>，其中</w:t>
      </w:r>
      <w:r>
        <w:rPr>
          <w:rFonts w:hint="eastAsia" w:ascii="仿宋_GB2312" w:eastAsia="仿宋_GB2312"/>
          <w:sz w:val="32"/>
          <w:szCs w:val="32"/>
          <w:lang w:eastAsia="zh-CN"/>
        </w:rPr>
        <w:t>项目支出</w:t>
      </w:r>
      <w:r>
        <w:rPr>
          <w:rFonts w:hint="eastAsia" w:ascii="仿宋_GB2312" w:eastAsia="仿宋_GB2312"/>
          <w:sz w:val="32"/>
          <w:szCs w:val="32"/>
          <w:lang w:val="en-US" w:eastAsia="zh-CN"/>
        </w:rPr>
        <w:t>140万元</w:t>
      </w:r>
      <w:r>
        <w:rPr>
          <w:rFonts w:hint="eastAsia" w:ascii="仿宋_GB2312" w:eastAsia="仿宋_GB2312"/>
          <w:sz w:val="32"/>
          <w:szCs w:val="32"/>
          <w:lang w:eastAsia="zh-CN"/>
        </w:rPr>
        <w:t>）。</w:t>
      </w:r>
    </w:p>
    <w:p>
      <w:pPr>
        <w:spacing w:line="540" w:lineRule="exact"/>
        <w:ind w:left="643"/>
        <w:rPr>
          <w:rFonts w:hint="eastAsia" w:ascii="仿宋" w:hAnsi="仿宋" w:eastAsia="仿宋"/>
          <w:b/>
          <w:sz w:val="32"/>
          <w:szCs w:val="32"/>
        </w:rPr>
      </w:pPr>
      <w:r>
        <w:rPr>
          <w:rFonts w:hint="eastAsia" w:ascii="仿宋" w:hAnsi="仿宋" w:eastAsia="仿宋"/>
          <w:b/>
          <w:sz w:val="32"/>
          <w:szCs w:val="32"/>
        </w:rPr>
        <w:t>三、</w:t>
      </w:r>
      <w:r>
        <w:rPr>
          <w:rFonts w:hint="eastAsia" w:ascii="仿宋" w:hAnsi="仿宋" w:eastAsia="仿宋"/>
          <w:sz w:val="32"/>
          <w:szCs w:val="32"/>
        </w:rPr>
        <w:t xml:space="preserve"> </w:t>
      </w:r>
      <w:r>
        <w:rPr>
          <w:rFonts w:hint="eastAsia" w:ascii="仿宋" w:hAnsi="仿宋" w:eastAsia="仿宋"/>
          <w:b/>
          <w:sz w:val="32"/>
          <w:szCs w:val="32"/>
        </w:rPr>
        <w:t>“三公经费”支出说明</w:t>
      </w:r>
    </w:p>
    <w:p>
      <w:pPr>
        <w:ind w:firstLine="480" w:firstLineChars="150"/>
        <w:rPr>
          <w:rFonts w:hint="eastAsia" w:ascii="仿宋_GB2312" w:eastAsia="仿宋_GB2312"/>
          <w:sz w:val="32"/>
          <w:szCs w:val="32"/>
          <w:lang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lang w:eastAsia="zh-CN"/>
        </w:rPr>
        <w:t xml:space="preserve">年“三公经费”财政拨款支出共 </w:t>
      </w:r>
      <w:r>
        <w:rPr>
          <w:rFonts w:hint="eastAsia" w:ascii="仿宋_GB2312" w:eastAsia="仿宋_GB2312"/>
          <w:sz w:val="32"/>
          <w:szCs w:val="32"/>
          <w:lang w:val="en-US" w:eastAsia="zh-CN"/>
        </w:rPr>
        <w:t>1</w:t>
      </w:r>
      <w:r>
        <w:rPr>
          <w:rFonts w:hint="eastAsia" w:ascii="仿宋_GB2312" w:eastAsia="仿宋_GB2312"/>
          <w:sz w:val="32"/>
          <w:szCs w:val="32"/>
          <w:lang w:eastAsia="zh-CN"/>
        </w:rPr>
        <w:t>万元。</w:t>
      </w:r>
    </w:p>
    <w:p>
      <w:pPr>
        <w:snapToGrid w:val="0"/>
        <w:spacing w:line="520" w:lineRule="exact"/>
        <w:ind w:firstLine="602" w:firstLineChars="200"/>
        <w:rPr>
          <w:rFonts w:hint="eastAsia" w:ascii="仿宋" w:hAnsi="仿宋" w:eastAsia="仿宋"/>
          <w:b/>
          <w:sz w:val="30"/>
          <w:szCs w:val="30"/>
        </w:rPr>
      </w:pPr>
      <w:r>
        <w:rPr>
          <w:rFonts w:hint="eastAsia" w:ascii="仿宋" w:hAnsi="仿宋" w:eastAsia="仿宋"/>
          <w:b/>
          <w:sz w:val="30"/>
          <w:szCs w:val="30"/>
        </w:rPr>
        <w:t>具体情况如下：</w:t>
      </w:r>
    </w:p>
    <w:p>
      <w:pPr>
        <w:ind w:firstLine="480" w:firstLineChars="150"/>
        <w:rPr>
          <w:rFonts w:hint="eastAsia" w:ascii="仿宋_GB2312" w:eastAsia="仿宋_GB2312"/>
          <w:sz w:val="32"/>
          <w:szCs w:val="32"/>
          <w:lang w:eastAsia="zh-CN"/>
        </w:rPr>
      </w:pPr>
      <w:r>
        <w:rPr>
          <w:rFonts w:hint="eastAsia" w:ascii="仿宋_GB2312" w:eastAsia="仿宋_GB2312"/>
          <w:sz w:val="32"/>
          <w:szCs w:val="32"/>
          <w:lang w:eastAsia="zh-CN"/>
        </w:rPr>
        <w:t>1. 因公出国（境）费 无 支出；</w:t>
      </w:r>
    </w:p>
    <w:p>
      <w:pPr>
        <w:ind w:firstLine="480" w:firstLineChars="150"/>
        <w:rPr>
          <w:rFonts w:hint="eastAsia" w:ascii="仿宋_GB2312" w:eastAsia="仿宋_GB2312"/>
          <w:sz w:val="32"/>
          <w:szCs w:val="32"/>
          <w:lang w:eastAsia="zh-CN"/>
        </w:rPr>
      </w:pPr>
      <w:r>
        <w:rPr>
          <w:rFonts w:hint="eastAsia" w:ascii="仿宋_GB2312" w:eastAsia="仿宋_GB2312"/>
          <w:sz w:val="32"/>
          <w:szCs w:val="32"/>
          <w:lang w:eastAsia="zh-CN"/>
        </w:rPr>
        <w:t>2. 公务用车购置及运行维护费支出0 万元，具体是：公务车保有量0 辆，全年运行维护费支出 0万元，同比减少</w:t>
      </w:r>
      <w:r>
        <w:rPr>
          <w:rFonts w:hint="eastAsia" w:ascii="仿宋_GB2312" w:eastAsia="仿宋_GB2312"/>
          <w:sz w:val="32"/>
          <w:szCs w:val="32"/>
          <w:lang w:val="en-US" w:eastAsia="zh-CN"/>
        </w:rPr>
        <w:t>0</w:t>
      </w:r>
      <w:r>
        <w:rPr>
          <w:rFonts w:hint="eastAsia" w:ascii="仿宋_GB2312" w:eastAsia="仿宋_GB2312"/>
          <w:sz w:val="32"/>
          <w:szCs w:val="32"/>
          <w:lang w:eastAsia="zh-CN"/>
        </w:rPr>
        <w:t>万元，减少原因为公车改革，车辆交由车改办统一处置。</w:t>
      </w:r>
    </w:p>
    <w:p>
      <w:pPr>
        <w:ind w:firstLine="480" w:firstLineChars="150"/>
        <w:rPr>
          <w:rFonts w:hint="eastAsia" w:ascii="仿宋_GB2312" w:eastAsia="仿宋_GB2312"/>
          <w:sz w:val="32"/>
          <w:szCs w:val="32"/>
          <w:lang w:val="en-US" w:eastAsia="zh-CN"/>
        </w:rPr>
      </w:pPr>
      <w:r>
        <w:rPr>
          <w:rFonts w:hint="eastAsia" w:ascii="仿宋_GB2312" w:eastAsia="仿宋_GB2312"/>
          <w:sz w:val="32"/>
          <w:szCs w:val="32"/>
          <w:lang w:eastAsia="zh-CN"/>
        </w:rPr>
        <w:t>3、公务接待费支出</w:t>
      </w:r>
      <w:r>
        <w:rPr>
          <w:rFonts w:hint="eastAsia" w:ascii="仿宋_GB2312" w:eastAsia="仿宋_GB2312"/>
          <w:sz w:val="32"/>
          <w:szCs w:val="32"/>
          <w:lang w:val="en-US" w:eastAsia="zh-CN"/>
        </w:rPr>
        <w:t>1</w:t>
      </w:r>
      <w:r>
        <w:rPr>
          <w:rFonts w:hint="eastAsia" w:ascii="仿宋_GB2312" w:eastAsia="仿宋_GB2312"/>
          <w:sz w:val="32"/>
          <w:szCs w:val="32"/>
          <w:lang w:eastAsia="zh-CN"/>
        </w:rPr>
        <w:t>万元。</w:t>
      </w:r>
    </w:p>
    <w:p>
      <w:pPr>
        <w:spacing w:line="540" w:lineRule="exact"/>
        <w:ind w:firstLine="640" w:firstLineChars="200"/>
        <w:rPr>
          <w:rFonts w:hint="eastAsia" w:ascii="仿宋" w:hAnsi="仿宋" w:eastAsia="仿宋"/>
          <w:sz w:val="32"/>
          <w:szCs w:val="32"/>
        </w:rPr>
      </w:pPr>
    </w:p>
    <w:p>
      <w:pPr>
        <w:snapToGrid w:val="0"/>
        <w:spacing w:line="520" w:lineRule="exact"/>
        <w:ind w:firstLine="602" w:firstLineChars="200"/>
        <w:rPr>
          <w:rFonts w:hint="eastAsia" w:ascii="仿宋" w:hAnsi="仿宋" w:eastAsia="仿宋"/>
          <w:b/>
          <w:sz w:val="30"/>
          <w:szCs w:val="30"/>
        </w:rPr>
      </w:pPr>
      <w:r>
        <w:rPr>
          <w:rFonts w:hint="eastAsia" w:ascii="仿宋" w:hAnsi="仿宋" w:eastAsia="仿宋"/>
          <w:b/>
          <w:sz w:val="30"/>
          <w:szCs w:val="30"/>
          <w:lang w:val="en-US" w:eastAsia="zh-CN"/>
        </w:rPr>
        <w:t>四</w:t>
      </w:r>
      <w:r>
        <w:rPr>
          <w:rFonts w:hint="eastAsia" w:ascii="仿宋" w:hAnsi="仿宋" w:eastAsia="仿宋"/>
          <w:b/>
          <w:sz w:val="30"/>
          <w:szCs w:val="30"/>
        </w:rPr>
        <w:t>、机关运行经费支出说明</w:t>
      </w:r>
    </w:p>
    <w:p>
      <w:pPr>
        <w:ind w:firstLine="480" w:firstLineChars="150"/>
        <w:rPr>
          <w:rFonts w:hint="eastAsia" w:ascii="黑体" w:hAnsi="黑体" w:eastAsia="黑体"/>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（基本支出</w:t>
      </w:r>
      <w:r>
        <w:rPr>
          <w:rFonts w:hint="eastAsia" w:ascii="仿宋_GB2312" w:eastAsia="仿宋_GB2312"/>
          <w:sz w:val="32"/>
          <w:szCs w:val="32"/>
          <w:lang w:val="en-US" w:eastAsia="zh-CN"/>
        </w:rPr>
        <w:t>0万元，专项业务费0万元</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主要用于各类接待业务活动开支，</w:t>
      </w:r>
      <w:r>
        <w:rPr>
          <w:rFonts w:hint="eastAsia" w:ascii="仿宋_GB2312" w:eastAsia="仿宋_GB2312"/>
          <w:sz w:val="32"/>
          <w:szCs w:val="32"/>
        </w:rPr>
        <w:t>政府举办各类公益推广活动</w:t>
      </w:r>
      <w:r>
        <w:rPr>
          <w:rFonts w:hint="eastAsia" w:ascii="仿宋_GB2312" w:eastAsia="仿宋_GB2312"/>
          <w:sz w:val="32"/>
          <w:szCs w:val="32"/>
          <w:lang w:eastAsia="zh-CN"/>
        </w:rPr>
        <w:t>开支</w:t>
      </w:r>
      <w:r>
        <w:rPr>
          <w:rFonts w:hint="eastAsia" w:ascii="黑体" w:hAnsi="黑体" w:eastAsia="黑体"/>
          <w:sz w:val="32"/>
          <w:szCs w:val="32"/>
        </w:rPr>
        <w:t>。</w:t>
      </w:r>
    </w:p>
    <w:p>
      <w:pPr>
        <w:snapToGrid w:val="0"/>
        <w:spacing w:line="520" w:lineRule="exact"/>
        <w:ind w:firstLine="602" w:firstLineChars="200"/>
        <w:rPr>
          <w:rFonts w:hint="eastAsia" w:ascii="仿宋" w:hAnsi="仿宋" w:eastAsia="仿宋"/>
          <w:b/>
          <w:sz w:val="30"/>
          <w:szCs w:val="30"/>
        </w:rPr>
      </w:pPr>
      <w:r>
        <w:rPr>
          <w:rFonts w:hint="eastAsia" w:ascii="仿宋" w:hAnsi="仿宋" w:eastAsia="仿宋"/>
          <w:b/>
          <w:sz w:val="30"/>
          <w:szCs w:val="30"/>
          <w:lang w:eastAsia="zh-CN"/>
        </w:rPr>
        <w:t>五</w:t>
      </w:r>
      <w:r>
        <w:rPr>
          <w:rFonts w:hint="eastAsia" w:ascii="仿宋" w:hAnsi="仿宋" w:eastAsia="仿宋"/>
          <w:b/>
          <w:sz w:val="30"/>
          <w:szCs w:val="30"/>
        </w:rPr>
        <w:t>、资产负债情况说明</w:t>
      </w:r>
    </w:p>
    <w:p>
      <w:pPr>
        <w:spacing w:line="540" w:lineRule="exact"/>
        <w:ind w:firstLine="600" w:firstLineChars="200"/>
        <w:rPr>
          <w:rFonts w:hint="eastAsia" w:ascii="仿宋" w:hAnsi="仿宋" w:eastAsia="仿宋"/>
          <w:sz w:val="32"/>
          <w:szCs w:val="32"/>
        </w:rPr>
      </w:pPr>
      <w:r>
        <w:rPr>
          <w:rFonts w:hint="eastAsia" w:ascii="仿宋" w:hAnsi="仿宋" w:eastAsia="仿宋"/>
          <w:sz w:val="30"/>
          <w:szCs w:val="30"/>
        </w:rPr>
        <w:t>20</w:t>
      </w:r>
      <w:r>
        <w:rPr>
          <w:rFonts w:hint="eastAsia" w:ascii="仿宋" w:hAnsi="仿宋" w:eastAsia="仿宋"/>
          <w:sz w:val="30"/>
          <w:szCs w:val="30"/>
          <w:lang w:val="en-US" w:eastAsia="zh-CN"/>
        </w:rPr>
        <w:t>20</w:t>
      </w:r>
      <w:r>
        <w:rPr>
          <w:rFonts w:hint="eastAsia" w:ascii="仿宋" w:hAnsi="仿宋" w:eastAsia="仿宋"/>
          <w:sz w:val="30"/>
          <w:szCs w:val="30"/>
        </w:rPr>
        <w:t>年末资产、负债情况与上年度无变化。</w:t>
      </w:r>
    </w:p>
    <w:p>
      <w:pPr>
        <w:snapToGrid w:val="0"/>
        <w:spacing w:line="520" w:lineRule="exact"/>
        <w:ind w:firstLine="600" w:firstLineChars="200"/>
        <w:rPr>
          <w:rFonts w:hint="default" w:ascii="仿宋" w:hAnsi="仿宋" w:eastAsia="仿宋_GB2312"/>
          <w:sz w:val="30"/>
          <w:szCs w:val="30"/>
          <w:lang w:val="en-US" w:eastAsia="zh-CN"/>
        </w:rPr>
      </w:pPr>
    </w:p>
    <w:p>
      <w:pPr>
        <w:snapToGrid w:val="0"/>
        <w:spacing w:line="520" w:lineRule="exact"/>
        <w:ind w:firstLine="602" w:firstLineChars="200"/>
        <w:rPr>
          <w:rFonts w:hint="eastAsia" w:ascii="仿宋" w:hAnsi="仿宋" w:eastAsia="仿宋"/>
          <w:b/>
          <w:sz w:val="30"/>
          <w:szCs w:val="30"/>
        </w:rPr>
      </w:pPr>
      <w:r>
        <w:rPr>
          <w:rFonts w:hint="eastAsia" w:ascii="仿宋" w:hAnsi="仿宋" w:eastAsia="仿宋"/>
          <w:b/>
          <w:sz w:val="30"/>
          <w:szCs w:val="30"/>
          <w:lang w:val="en-US" w:eastAsia="zh-CN"/>
        </w:rPr>
        <w:t>六</w:t>
      </w:r>
      <w:r>
        <w:rPr>
          <w:rFonts w:hint="eastAsia" w:ascii="仿宋" w:hAnsi="仿宋" w:eastAsia="仿宋"/>
          <w:b/>
          <w:sz w:val="30"/>
          <w:szCs w:val="30"/>
        </w:rPr>
        <w:t>、政府采购支出说明</w:t>
      </w: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年政府采购支出</w:t>
      </w:r>
      <w:r>
        <w:rPr>
          <w:rFonts w:hint="eastAsia" w:ascii="仿宋_GB2312" w:eastAsia="仿宋_GB2312"/>
          <w:sz w:val="32"/>
          <w:szCs w:val="32"/>
          <w:lang w:val="en-US" w:eastAsia="zh-CN"/>
        </w:rPr>
        <w:t>0万元</w:t>
      </w:r>
    </w:p>
    <w:p>
      <w:pPr>
        <w:snapToGrid w:val="0"/>
        <w:spacing w:line="520" w:lineRule="exact"/>
        <w:ind w:firstLine="602" w:firstLineChars="200"/>
        <w:rPr>
          <w:rFonts w:hint="eastAsia" w:ascii="仿宋" w:hAnsi="仿宋" w:eastAsia="仿宋"/>
          <w:b/>
          <w:sz w:val="30"/>
          <w:szCs w:val="30"/>
        </w:rPr>
      </w:pPr>
      <w:r>
        <w:rPr>
          <w:rFonts w:hint="eastAsia" w:ascii="仿宋" w:hAnsi="仿宋" w:eastAsia="仿宋"/>
          <w:b/>
          <w:sz w:val="30"/>
          <w:szCs w:val="30"/>
          <w:lang w:val="en-US" w:eastAsia="zh-CN"/>
        </w:rPr>
        <w:t>七</w:t>
      </w:r>
      <w:r>
        <w:rPr>
          <w:rFonts w:hint="eastAsia" w:ascii="仿宋" w:hAnsi="仿宋" w:eastAsia="仿宋"/>
          <w:b/>
          <w:sz w:val="30"/>
          <w:szCs w:val="30"/>
        </w:rPr>
        <w:t>、关于国有资产占用情况说明</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截至20</w:t>
      </w:r>
      <w:r>
        <w:rPr>
          <w:rFonts w:hint="eastAsia" w:ascii="仿宋_GB2312" w:eastAsia="仿宋_GB2312"/>
          <w:sz w:val="32"/>
          <w:szCs w:val="32"/>
          <w:lang w:val="en-US" w:eastAsia="zh-CN"/>
        </w:rPr>
        <w:t>20</w:t>
      </w:r>
      <w:r>
        <w:rPr>
          <w:rFonts w:hint="eastAsia" w:ascii="仿宋_GB2312" w:eastAsia="仿宋_GB2312"/>
          <w:sz w:val="32"/>
          <w:szCs w:val="32"/>
        </w:rPr>
        <w:t xml:space="preserve">年12月31日，共有车辆  </w:t>
      </w:r>
      <w:r>
        <w:rPr>
          <w:rFonts w:hint="eastAsia" w:ascii="仿宋_GB2312" w:eastAsia="仿宋_GB2312"/>
          <w:sz w:val="32"/>
          <w:szCs w:val="32"/>
          <w:lang w:val="en-US" w:eastAsia="zh-CN"/>
        </w:rPr>
        <w:t>0</w:t>
      </w:r>
      <w:r>
        <w:rPr>
          <w:rFonts w:hint="eastAsia" w:ascii="仿宋_GB2312" w:eastAsia="仿宋_GB2312"/>
          <w:sz w:val="32"/>
          <w:szCs w:val="32"/>
        </w:rPr>
        <w:t xml:space="preserve"> 辆，其中，单位价值50万元以上通用设备0台（套）；单位价值100万元以上专用设备 0台（套）。</w:t>
      </w:r>
    </w:p>
    <w:p>
      <w:pPr>
        <w:spacing w:line="540" w:lineRule="exact"/>
        <w:ind w:firstLine="602" w:firstLineChars="200"/>
        <w:rPr>
          <w:rFonts w:hint="eastAsia" w:ascii="黑体" w:eastAsia="黑体"/>
          <w:sz w:val="32"/>
          <w:szCs w:val="32"/>
        </w:rPr>
      </w:pPr>
      <w:r>
        <w:rPr>
          <w:rFonts w:hint="eastAsia" w:ascii="仿宋" w:hAnsi="仿宋" w:eastAsia="仿宋"/>
          <w:b/>
          <w:sz w:val="30"/>
          <w:szCs w:val="30"/>
          <w:lang w:val="en-US" w:eastAsia="zh-CN"/>
        </w:rPr>
        <w:t>八、关于2020年度预算绩效情况的说明</w:t>
      </w:r>
    </w:p>
    <w:p>
      <w:pPr>
        <w:spacing w:line="540" w:lineRule="exact"/>
        <w:ind w:firstLine="602"/>
        <w:rPr>
          <w:rFonts w:hint="eastAsia" w:ascii="仿宋_GB2312" w:eastAsia="仿宋_GB2312"/>
          <w:sz w:val="32"/>
          <w:szCs w:val="32"/>
        </w:rPr>
      </w:pPr>
      <w:r>
        <w:rPr>
          <w:rFonts w:hint="eastAsia" w:ascii="仿宋_GB2312" w:eastAsia="仿宋_GB2312"/>
          <w:sz w:val="32"/>
          <w:szCs w:val="32"/>
        </w:rPr>
        <w:t>根据预算绩效管理要求，对20</w:t>
      </w:r>
      <w:r>
        <w:rPr>
          <w:rFonts w:hint="eastAsia" w:ascii="仿宋_GB2312" w:eastAsia="仿宋_GB2312"/>
          <w:sz w:val="32"/>
          <w:szCs w:val="32"/>
          <w:lang w:val="en-US" w:eastAsia="zh-CN"/>
        </w:rPr>
        <w:t>20</w:t>
      </w:r>
      <w:r>
        <w:rPr>
          <w:rFonts w:hint="eastAsia" w:ascii="仿宋_GB2312" w:eastAsia="仿宋_GB2312"/>
          <w:sz w:val="32"/>
          <w:szCs w:val="32"/>
        </w:rPr>
        <w:t>年度一般公共预算项目支出全面开展绩效自评，共涉及资金</w:t>
      </w:r>
      <w:r>
        <w:rPr>
          <w:rFonts w:hint="eastAsia" w:ascii="仿宋_GB2312" w:eastAsia="仿宋_GB2312"/>
          <w:sz w:val="32"/>
          <w:szCs w:val="32"/>
          <w:lang w:val="en-US" w:eastAsia="zh-CN"/>
        </w:rPr>
        <w:t>175</w:t>
      </w:r>
      <w:r>
        <w:rPr>
          <w:rFonts w:hint="eastAsia" w:ascii="仿宋_GB2312" w:eastAsia="仿宋_GB2312"/>
          <w:sz w:val="32"/>
          <w:szCs w:val="32"/>
        </w:rPr>
        <w:t>万元，占一般公共预算项目支出总额的100 %；对20</w:t>
      </w:r>
      <w:r>
        <w:rPr>
          <w:rFonts w:hint="eastAsia" w:ascii="仿宋_GB2312" w:eastAsia="仿宋_GB2312"/>
          <w:sz w:val="32"/>
          <w:szCs w:val="32"/>
          <w:lang w:val="en-US" w:eastAsia="zh-CN"/>
        </w:rPr>
        <w:t>20</w:t>
      </w:r>
      <w:r>
        <w:rPr>
          <w:rFonts w:hint="eastAsia" w:ascii="仿宋_GB2312" w:eastAsia="仿宋_GB2312"/>
          <w:sz w:val="32"/>
          <w:szCs w:val="32"/>
        </w:rPr>
        <w:t>年度政府性基金预算项目支出开展绩效自评，共涉及资金 0  万元，占政府性基金预算项目支出总额的 0 %。</w:t>
      </w:r>
    </w:p>
    <w:p>
      <w:pPr>
        <w:spacing w:line="540" w:lineRule="exact"/>
        <w:ind w:firstLine="602" w:firstLineChars="200"/>
        <w:rPr>
          <w:rFonts w:hint="eastAsia" w:ascii="仿宋" w:hAnsi="仿宋" w:eastAsia="仿宋"/>
          <w:b/>
          <w:sz w:val="30"/>
          <w:szCs w:val="30"/>
          <w:lang w:val="en-US" w:eastAsia="zh-CN"/>
        </w:rPr>
      </w:pPr>
      <w:r>
        <w:rPr>
          <w:rFonts w:hint="eastAsia" w:ascii="仿宋" w:hAnsi="仿宋" w:eastAsia="仿宋"/>
          <w:b/>
          <w:sz w:val="30"/>
          <w:szCs w:val="30"/>
          <w:lang w:val="en-US" w:eastAsia="zh-CN"/>
        </w:rPr>
        <w:t>九、进行部门决算分析。</w:t>
      </w:r>
    </w:p>
    <w:p>
      <w:pPr>
        <w:widowControl/>
        <w:spacing w:line="540" w:lineRule="exact"/>
        <w:ind w:firstLine="627" w:firstLineChars="196"/>
        <w:jc w:val="left"/>
        <w:rPr>
          <w:rFonts w:hint="eastAsia" w:ascii="仿宋_GB2312" w:hAnsi="仿宋" w:eastAsia="仿宋_GB2312"/>
          <w:sz w:val="32"/>
          <w:szCs w:val="32"/>
        </w:rPr>
      </w:pPr>
      <w:r>
        <w:rPr>
          <w:rFonts w:hint="eastAsia" w:ascii="仿宋_GB2312" w:hAnsi="仿宋" w:eastAsia="仿宋_GB2312"/>
          <w:sz w:val="32"/>
          <w:szCs w:val="32"/>
        </w:rPr>
        <w:t>我单位严格按照县财政局的要求和部署，切实加强单位的财务管理，及时安排专人办理决算的组织、编报工作，并按要求对决算进行了公开。今后的财务工作要进一步规范，加强预算管理，完善内部控制，合理支出，厉行节约，提高资金使用效益。</w:t>
      </w:r>
    </w:p>
    <w:p>
      <w:pPr>
        <w:spacing w:line="540" w:lineRule="exact"/>
        <w:ind w:firstLine="602" w:firstLineChars="200"/>
        <w:rPr>
          <w:rFonts w:hint="eastAsia" w:ascii="仿宋" w:hAnsi="仿宋" w:eastAsia="仿宋"/>
          <w:b/>
          <w:sz w:val="30"/>
          <w:szCs w:val="30"/>
          <w:lang w:val="en-US" w:eastAsia="zh-CN"/>
        </w:rPr>
      </w:pPr>
      <w:r>
        <w:rPr>
          <w:rFonts w:hint="eastAsia" w:ascii="仿宋" w:hAnsi="仿宋" w:eastAsia="仿宋"/>
          <w:b/>
          <w:sz w:val="30"/>
          <w:szCs w:val="30"/>
          <w:lang w:val="en-US" w:eastAsia="zh-CN"/>
        </w:rPr>
        <w:t>十、提出改进措施。</w:t>
      </w:r>
    </w:p>
    <w:p>
      <w:pPr>
        <w:ind w:left="479" w:leftChars="228" w:firstLine="160" w:firstLineChars="50"/>
        <w:rPr>
          <w:rFonts w:ascii="仿宋_GB2312" w:hAnsi="仿宋_GB2312"/>
          <w:color w:val="000000"/>
          <w:kern w:val="0"/>
          <w:sz w:val="32"/>
          <w:szCs w:val="32"/>
        </w:rPr>
      </w:pPr>
      <w:r>
        <w:rPr>
          <w:rFonts w:hint="eastAsia" w:ascii="仿宋_GB2312" w:hAnsi="仿宋" w:eastAsia="仿宋_GB2312"/>
          <w:sz w:val="32"/>
          <w:szCs w:val="32"/>
        </w:rPr>
        <w:t>重点是在下一年度的部门预算分析、决算中进行完善。要进一步规范财务工作，加强预算管理，完善内部控制，合理支出，厉行节约，提高资金使用效益。</w:t>
      </w:r>
      <w:r>
        <w:rPr>
          <w:rFonts w:ascii="仿宋_GB2312" w:hAnsi="仿宋_GB2312"/>
          <w:color w:val="000000"/>
          <w:kern w:val="0"/>
          <w:sz w:val="32"/>
          <w:szCs w:val="32"/>
        </w:rPr>
        <w:t xml:space="preserve"> </w:t>
      </w:r>
    </w:p>
    <w:p>
      <w:pPr>
        <w:widowControl/>
        <w:spacing w:line="600" w:lineRule="exact"/>
        <w:jc w:val="left"/>
        <w:rPr>
          <w:rFonts w:ascii="仿宋_GB2312" w:hAnsi="仿宋_GB2312"/>
          <w:color w:val="000000"/>
          <w:kern w:val="0"/>
          <w:sz w:val="32"/>
          <w:szCs w:val="32"/>
        </w:rPr>
      </w:pPr>
      <w:r>
        <w:rPr>
          <w:rFonts w:ascii="仿宋_GB2312" w:hAnsi="仿宋_GB2312"/>
          <w:color w:val="000000"/>
          <w:kern w:val="0"/>
          <w:sz w:val="32"/>
          <w:szCs w:val="32"/>
        </w:rPr>
        <w:t xml:space="preserve"> </w:t>
      </w:r>
    </w:p>
    <w:p>
      <w:pPr>
        <w:widowControl/>
        <w:spacing w:line="600" w:lineRule="exact"/>
        <w:jc w:val="left"/>
        <w:rPr>
          <w:rFonts w:ascii="仿宋_GB2312" w:hAnsi="仿宋_GB2312"/>
          <w:color w:val="000000"/>
          <w:kern w:val="0"/>
          <w:sz w:val="32"/>
          <w:szCs w:val="32"/>
        </w:rPr>
      </w:pPr>
      <w:r>
        <w:rPr>
          <w:rFonts w:ascii="仿宋_GB2312" w:hAnsi="仿宋_GB2312"/>
          <w:color w:val="000000"/>
          <w:kern w:val="0"/>
          <w:sz w:val="32"/>
          <w:szCs w:val="32"/>
        </w:rPr>
        <w:t xml:space="preserve"> </w:t>
      </w:r>
    </w:p>
    <w:p>
      <w:pPr>
        <w:widowControl/>
        <w:spacing w:line="600" w:lineRule="exact"/>
        <w:jc w:val="left"/>
        <w:rPr>
          <w:rFonts w:ascii="仿宋_GB2312" w:hAnsi="仿宋_GB2312"/>
          <w:color w:val="000000"/>
          <w:kern w:val="0"/>
          <w:sz w:val="32"/>
          <w:szCs w:val="32"/>
        </w:rPr>
      </w:pPr>
      <w:r>
        <w:rPr>
          <w:rFonts w:ascii="仿宋_GB2312" w:hAnsi="仿宋_GB2312"/>
          <w:color w:val="000000"/>
          <w:kern w:val="0"/>
          <w:sz w:val="32"/>
          <w:szCs w:val="32"/>
        </w:rPr>
        <w:t xml:space="preserve"> </w:t>
      </w:r>
    </w:p>
    <w:p>
      <w:pPr>
        <w:widowControl/>
        <w:spacing w:line="600" w:lineRule="exact"/>
        <w:jc w:val="left"/>
        <w:rPr>
          <w:rFonts w:ascii="宋体" w:hAnsi="宋体"/>
          <w:sz w:val="72"/>
          <w:szCs w:val="72"/>
        </w:rPr>
      </w:pPr>
      <w:r>
        <w:rPr>
          <w:rFonts w:hint="eastAsia" w:ascii="宋体" w:hAnsi="宋体"/>
          <w:sz w:val="72"/>
          <w:szCs w:val="72"/>
        </w:rPr>
        <w:t xml:space="preserve"> </w:t>
      </w:r>
    </w:p>
    <w:p>
      <w:pPr>
        <w:pStyle w:val="8"/>
        <w:jc w:val="center"/>
        <w:rPr>
          <w:sz w:val="72"/>
          <w:szCs w:val="72"/>
        </w:rPr>
      </w:pPr>
    </w:p>
    <w:p>
      <w:pPr>
        <w:pStyle w:val="8"/>
        <w:jc w:val="center"/>
        <w:rPr>
          <w:sz w:val="72"/>
          <w:szCs w:val="72"/>
        </w:rPr>
      </w:pPr>
      <w:r>
        <w:rPr>
          <w:rFonts w:hint="eastAsia"/>
          <w:sz w:val="72"/>
          <w:szCs w:val="72"/>
        </w:rPr>
        <w:t xml:space="preserve"> </w:t>
      </w:r>
    </w:p>
    <w:p>
      <w:pPr>
        <w:widowControl/>
        <w:spacing w:line="600" w:lineRule="exact"/>
        <w:jc w:val="center"/>
        <w:rPr>
          <w:rFonts w:hint="eastAsia" w:ascii="方正小标宋_GBK" w:hAnsi="方正小标宋_GBK"/>
          <w:bCs/>
          <w:kern w:val="0"/>
          <w:sz w:val="36"/>
          <w:szCs w:val="36"/>
        </w:rPr>
      </w:pPr>
      <w:r>
        <w:rPr>
          <w:rFonts w:ascii="方正小标宋_GBK" w:hAnsi="方正小标宋_GBK"/>
          <w:bCs/>
          <w:kern w:val="0"/>
          <w:sz w:val="36"/>
          <w:szCs w:val="36"/>
        </w:rPr>
        <w:t>第四部分 名词解释</w:t>
      </w:r>
    </w:p>
    <w:p>
      <w:pPr>
        <w:widowControl/>
        <w:jc w:val="left"/>
        <w:rPr>
          <w:rFonts w:ascii="宋体" w:hAnsi="宋体" w:cs="黑体"/>
          <w:color w:val="000000"/>
          <w:kern w:val="0"/>
          <w:sz w:val="32"/>
          <w:szCs w:val="32"/>
        </w:rPr>
      </w:pPr>
      <w:r>
        <w:rPr>
          <w:rFonts w:hint="eastAsia" w:ascii="宋体" w:hAnsi="宋体" w:cs="黑体"/>
          <w:color w:val="000000"/>
          <w:kern w:val="0"/>
          <w:sz w:val="32"/>
          <w:szCs w:val="32"/>
        </w:rPr>
        <w:t xml:space="preserve"> </w:t>
      </w:r>
    </w:p>
    <w:p>
      <w:pPr>
        <w:widowControl/>
        <w:ind w:firstLine="640" w:firstLineChars="200"/>
        <w:jc w:val="left"/>
      </w:pPr>
      <w:r>
        <w:rPr>
          <w:rFonts w:hint="eastAsia" w:ascii="宋体" w:hAnsi="宋体"/>
          <w:i/>
          <w:color w:val="FF0000"/>
          <w:kern w:val="0"/>
          <w:sz w:val="32"/>
          <w:szCs w:val="32"/>
        </w:rPr>
        <w:t xml:space="preserve"> </w:t>
      </w:r>
      <w:r>
        <w:rPr>
          <w:rFonts w:hint="eastAsia" w:ascii="仿宋_GB2312" w:hAnsi="仿宋_GB2312" w:eastAsia="仿宋_GB2312" w:cs="仿宋_GB2312"/>
          <w:b/>
          <w:color w:val="000000"/>
          <w:kern w:val="0"/>
          <w:sz w:val="32"/>
          <w:szCs w:val="32"/>
          <w:lang w:bidi="ar"/>
        </w:rPr>
        <w:t>（</w:t>
      </w:r>
      <w:r>
        <w:rPr>
          <w:rFonts w:ascii="仿宋_GB2312" w:hAnsi="仿宋_GB2312" w:eastAsia="仿宋_GB2312" w:cs="仿宋_GB2312"/>
          <w:b/>
          <w:color w:val="000000"/>
          <w:kern w:val="0"/>
          <w:sz w:val="32"/>
          <w:szCs w:val="32"/>
          <w:lang w:bidi="ar"/>
        </w:rPr>
        <w:t>一</w:t>
      </w:r>
      <w:r>
        <w:rPr>
          <w:rFonts w:hint="eastAsia" w:ascii="仿宋_GB2312" w:hAnsi="仿宋_GB2312" w:eastAsia="仿宋_GB2312" w:cs="仿宋_GB2312"/>
          <w:b/>
          <w:color w:val="000000"/>
          <w:kern w:val="0"/>
          <w:sz w:val="32"/>
          <w:szCs w:val="32"/>
          <w:lang w:bidi="ar"/>
        </w:rPr>
        <w:t>）</w:t>
      </w:r>
      <w:r>
        <w:rPr>
          <w:rFonts w:ascii="仿宋_GB2312" w:hAnsi="仿宋_GB2312" w:eastAsia="仿宋_GB2312" w:cs="仿宋_GB2312"/>
          <w:b/>
          <w:color w:val="000000"/>
          <w:kern w:val="0"/>
          <w:sz w:val="32"/>
          <w:szCs w:val="32"/>
          <w:lang w:bidi="ar"/>
        </w:rPr>
        <w:t>财政拨款收入</w:t>
      </w:r>
      <w:r>
        <w:rPr>
          <w:rFonts w:ascii="仿宋_GB2312" w:hAnsi="仿宋_GB2312" w:eastAsia="仿宋_GB2312" w:cs="仿宋_GB2312"/>
          <w:color w:val="000000"/>
          <w:kern w:val="0"/>
          <w:sz w:val="32"/>
          <w:szCs w:val="32"/>
          <w:lang w:bidi="ar"/>
        </w:rPr>
        <w:t xml:space="preserve">：指单位从同级财政部门取得的财政预算资金。 </w:t>
      </w:r>
    </w:p>
    <w:p>
      <w:pPr>
        <w:widowControl/>
        <w:ind w:firstLine="643" w:firstLineChars="200"/>
        <w:jc w:val="left"/>
      </w:pPr>
      <w:r>
        <w:rPr>
          <w:rFonts w:hint="eastAsia" w:ascii="仿宋_GB2312" w:hAnsi="仿宋_GB2312" w:eastAsia="仿宋_GB2312" w:cs="仿宋_GB2312"/>
          <w:b/>
          <w:color w:val="000000"/>
          <w:kern w:val="0"/>
          <w:sz w:val="32"/>
          <w:szCs w:val="32"/>
          <w:lang w:bidi="ar"/>
        </w:rPr>
        <w:t>（</w:t>
      </w:r>
      <w:r>
        <w:rPr>
          <w:rFonts w:ascii="仿宋_GB2312" w:hAnsi="仿宋_GB2312" w:eastAsia="仿宋_GB2312" w:cs="仿宋_GB2312"/>
          <w:b/>
          <w:color w:val="000000"/>
          <w:kern w:val="0"/>
          <w:sz w:val="32"/>
          <w:szCs w:val="32"/>
          <w:lang w:bidi="ar"/>
        </w:rPr>
        <w:t>二</w:t>
      </w:r>
      <w:r>
        <w:rPr>
          <w:rFonts w:hint="eastAsia" w:ascii="仿宋_GB2312" w:hAnsi="仿宋_GB2312" w:eastAsia="仿宋_GB2312" w:cs="仿宋_GB2312"/>
          <w:b/>
          <w:color w:val="000000"/>
          <w:kern w:val="0"/>
          <w:sz w:val="32"/>
          <w:szCs w:val="32"/>
          <w:lang w:bidi="ar"/>
        </w:rPr>
        <w:t>）</w:t>
      </w:r>
      <w:r>
        <w:rPr>
          <w:rFonts w:ascii="仿宋_GB2312" w:hAnsi="仿宋_GB2312" w:eastAsia="仿宋_GB2312" w:cs="仿宋_GB2312"/>
          <w:b/>
          <w:color w:val="000000"/>
          <w:kern w:val="0"/>
          <w:sz w:val="32"/>
          <w:szCs w:val="32"/>
          <w:lang w:bidi="ar"/>
        </w:rPr>
        <w:t>事业收入</w:t>
      </w:r>
      <w:r>
        <w:rPr>
          <w:rFonts w:ascii="仿宋_GB2312" w:hAnsi="仿宋_GB2312" w:eastAsia="仿宋_GB2312" w:cs="仿宋_GB2312"/>
          <w:color w:val="000000"/>
          <w:kern w:val="0"/>
          <w:sz w:val="32"/>
          <w:szCs w:val="32"/>
          <w:lang w:bidi="ar"/>
        </w:rPr>
        <w:t xml:space="preserve">：指事业单位开展专业业务活动及辅助活动取得的收入。如：中国财政杂志社的刊物发行收入，中国注册 </w:t>
      </w:r>
    </w:p>
    <w:p>
      <w:pPr>
        <w:widowControl/>
        <w:jc w:val="left"/>
      </w:pPr>
      <w:r>
        <w:rPr>
          <w:rFonts w:ascii="仿宋_GB2312" w:hAnsi="仿宋_GB2312" w:eastAsia="仿宋_GB2312" w:cs="仿宋_GB2312"/>
          <w:color w:val="000000"/>
          <w:kern w:val="0"/>
          <w:sz w:val="32"/>
          <w:szCs w:val="32"/>
          <w:lang w:bidi="ar"/>
        </w:rPr>
        <w:t xml:space="preserve">会计师协会、中国资产评估协会、中国国债协会、中国会计学 </w:t>
      </w:r>
    </w:p>
    <w:p>
      <w:pPr>
        <w:widowControl/>
        <w:jc w:val="left"/>
      </w:pPr>
      <w:r>
        <w:rPr>
          <w:rFonts w:ascii="仿宋_GB2312" w:hAnsi="仿宋_GB2312" w:eastAsia="仿宋_GB2312" w:cs="仿宋_GB2312"/>
          <w:color w:val="000000"/>
          <w:kern w:val="0"/>
          <w:sz w:val="32"/>
          <w:szCs w:val="32"/>
          <w:lang w:bidi="ar"/>
        </w:rPr>
        <w:t xml:space="preserve">会收取的会费收入等。 </w:t>
      </w:r>
    </w:p>
    <w:p>
      <w:pPr>
        <w:widowControl/>
        <w:ind w:firstLine="643" w:firstLineChars="200"/>
        <w:jc w:val="left"/>
      </w:pPr>
      <w:r>
        <w:rPr>
          <w:rFonts w:hint="eastAsia" w:ascii="仿宋_GB2312" w:hAnsi="仿宋_GB2312" w:eastAsia="仿宋_GB2312" w:cs="仿宋_GB2312"/>
          <w:b/>
          <w:color w:val="000000"/>
          <w:kern w:val="0"/>
          <w:sz w:val="32"/>
          <w:szCs w:val="32"/>
          <w:lang w:bidi="ar"/>
        </w:rPr>
        <w:t>（三）</w:t>
      </w:r>
      <w:r>
        <w:rPr>
          <w:rFonts w:ascii="仿宋_GB2312" w:hAnsi="仿宋_GB2312" w:eastAsia="仿宋_GB2312" w:cs="仿宋_GB2312"/>
          <w:b/>
          <w:color w:val="000000"/>
          <w:kern w:val="0"/>
          <w:sz w:val="32"/>
          <w:szCs w:val="32"/>
          <w:lang w:bidi="ar"/>
        </w:rPr>
        <w:t>其他收入</w:t>
      </w:r>
      <w:r>
        <w:rPr>
          <w:rFonts w:ascii="仿宋_GB2312" w:hAnsi="仿宋_GB2312" w:eastAsia="仿宋_GB2312" w:cs="仿宋_GB2312"/>
          <w:color w:val="000000"/>
          <w:kern w:val="0"/>
          <w:sz w:val="32"/>
          <w:szCs w:val="32"/>
          <w:lang w:bidi="ar"/>
        </w:rPr>
        <w:t xml:space="preserve">：指单位取得的除上述收入以外的各项收入。 </w:t>
      </w:r>
    </w:p>
    <w:p>
      <w:pPr>
        <w:widowControl/>
        <w:jc w:val="left"/>
      </w:pPr>
      <w:r>
        <w:rPr>
          <w:rFonts w:ascii="仿宋_GB2312" w:hAnsi="仿宋_GB2312" w:eastAsia="仿宋_GB2312" w:cs="仿宋_GB2312"/>
          <w:color w:val="000000"/>
          <w:kern w:val="0"/>
          <w:sz w:val="32"/>
          <w:szCs w:val="32"/>
          <w:lang w:bidi="ar"/>
        </w:rPr>
        <w:t xml:space="preserve">主要是按规定动用的售房收入、存款利息收入等。 </w:t>
      </w:r>
    </w:p>
    <w:p>
      <w:pPr>
        <w:widowControl/>
        <w:ind w:firstLine="643" w:firstLineChars="200"/>
        <w:jc w:val="left"/>
      </w:pPr>
      <w:r>
        <w:rPr>
          <w:rFonts w:hint="eastAsia" w:ascii="仿宋_GB2312" w:hAnsi="仿宋_GB2312" w:eastAsia="仿宋_GB2312" w:cs="仿宋_GB2312"/>
          <w:b/>
          <w:color w:val="000000"/>
          <w:kern w:val="0"/>
          <w:sz w:val="32"/>
          <w:szCs w:val="32"/>
          <w:lang w:bidi="ar"/>
        </w:rPr>
        <w:t>（四）</w:t>
      </w:r>
      <w:r>
        <w:rPr>
          <w:rFonts w:ascii="仿宋_GB2312" w:hAnsi="仿宋_GB2312" w:eastAsia="仿宋_GB2312" w:cs="仿宋_GB2312"/>
          <w:b/>
          <w:color w:val="000000"/>
          <w:kern w:val="0"/>
          <w:sz w:val="32"/>
          <w:szCs w:val="32"/>
          <w:lang w:bidi="ar"/>
        </w:rPr>
        <w:t>用事业基金弥补收支差额</w:t>
      </w:r>
      <w:r>
        <w:rPr>
          <w:rFonts w:ascii="仿宋_GB2312" w:hAnsi="仿宋_GB2312" w:eastAsia="仿宋_GB2312" w:cs="仿宋_GB2312"/>
          <w:color w:val="000000"/>
          <w:kern w:val="0"/>
          <w:sz w:val="32"/>
          <w:szCs w:val="32"/>
          <w:lang w:bidi="ar"/>
        </w:rPr>
        <w:t xml:space="preserve">：指事业单位在当年的财政 </w:t>
      </w:r>
    </w:p>
    <w:p>
      <w:pPr>
        <w:widowControl/>
        <w:jc w:val="left"/>
      </w:pPr>
      <w:r>
        <w:rPr>
          <w:rFonts w:ascii="仿宋_GB2312" w:hAnsi="仿宋_GB2312" w:eastAsia="仿宋_GB2312" w:cs="仿宋_GB2312"/>
          <w:color w:val="000000"/>
          <w:kern w:val="0"/>
          <w:sz w:val="32"/>
          <w:szCs w:val="32"/>
          <w:lang w:bidi="ar"/>
        </w:rPr>
        <w:t xml:space="preserve">拨款收入、事业收入、其他收入不足以安排当年支出的情况下， </w:t>
      </w:r>
    </w:p>
    <w:p>
      <w:pPr>
        <w:widowControl/>
        <w:jc w:val="left"/>
      </w:pPr>
      <w:r>
        <w:rPr>
          <w:rFonts w:ascii="仿宋_GB2312" w:hAnsi="仿宋_GB2312" w:eastAsia="仿宋_GB2312" w:cs="仿宋_GB2312"/>
          <w:color w:val="000000"/>
          <w:kern w:val="0"/>
          <w:sz w:val="32"/>
          <w:szCs w:val="32"/>
          <w:lang w:bidi="ar"/>
        </w:rPr>
        <w:t xml:space="preserve">使用以前年度积累的事业基金（事业单位当年收支相抵后按国 </w:t>
      </w:r>
    </w:p>
    <w:p>
      <w:pPr>
        <w:widowControl/>
        <w:jc w:val="left"/>
      </w:pPr>
      <w:r>
        <w:rPr>
          <w:rFonts w:ascii="仿宋_GB2312" w:hAnsi="仿宋_GB2312" w:eastAsia="仿宋_GB2312" w:cs="仿宋_GB2312"/>
          <w:color w:val="000000"/>
          <w:kern w:val="0"/>
          <w:sz w:val="32"/>
          <w:szCs w:val="32"/>
          <w:lang w:bidi="ar"/>
        </w:rPr>
        <w:t xml:space="preserve">家规定提取、用于弥补以后年度收支差额的基金）弥补本年度 </w:t>
      </w:r>
    </w:p>
    <w:p>
      <w:pPr>
        <w:widowControl/>
        <w:jc w:val="left"/>
      </w:pPr>
      <w:r>
        <w:rPr>
          <w:rFonts w:ascii="仿宋_GB2312" w:hAnsi="仿宋_GB2312" w:eastAsia="仿宋_GB2312" w:cs="仿宋_GB2312"/>
          <w:color w:val="000000"/>
          <w:kern w:val="0"/>
          <w:sz w:val="32"/>
          <w:szCs w:val="32"/>
          <w:lang w:bidi="ar"/>
        </w:rPr>
        <w:t xml:space="preserve">收支缺口的资金。 </w:t>
      </w:r>
    </w:p>
    <w:p>
      <w:pPr>
        <w:widowControl/>
        <w:ind w:firstLine="643" w:firstLineChars="200"/>
        <w:jc w:val="left"/>
      </w:pPr>
      <w:r>
        <w:rPr>
          <w:rFonts w:hint="eastAsia" w:ascii="仿宋_GB2312" w:hAnsi="仿宋_GB2312" w:eastAsia="仿宋_GB2312" w:cs="仿宋_GB2312"/>
          <w:b/>
          <w:color w:val="000000"/>
          <w:kern w:val="0"/>
          <w:sz w:val="32"/>
          <w:szCs w:val="32"/>
          <w:lang w:bidi="ar"/>
        </w:rPr>
        <w:t>（五）</w:t>
      </w:r>
      <w:r>
        <w:rPr>
          <w:rFonts w:ascii="仿宋_GB2312" w:hAnsi="仿宋_GB2312" w:eastAsia="仿宋_GB2312" w:cs="仿宋_GB2312"/>
          <w:b/>
          <w:color w:val="000000"/>
          <w:kern w:val="0"/>
          <w:sz w:val="32"/>
          <w:szCs w:val="32"/>
          <w:lang w:bidi="ar"/>
        </w:rPr>
        <w:t>年初结转和结余</w:t>
      </w:r>
      <w:r>
        <w:rPr>
          <w:rFonts w:ascii="仿宋_GB2312" w:hAnsi="仿宋_GB2312" w:eastAsia="仿宋_GB2312" w:cs="仿宋_GB2312"/>
          <w:color w:val="000000"/>
          <w:kern w:val="0"/>
          <w:sz w:val="32"/>
          <w:szCs w:val="32"/>
          <w:lang w:bidi="ar"/>
        </w:rPr>
        <w:t xml:space="preserve">：指单位以前年度尚未完成、结转到 </w:t>
      </w:r>
    </w:p>
    <w:p>
      <w:pPr>
        <w:widowControl/>
        <w:jc w:val="lef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本年按有关规定继续使用的资金。</w:t>
      </w:r>
    </w:p>
    <w:p>
      <w:pPr>
        <w:widowControl/>
        <w:ind w:firstLine="643" w:firstLineChars="200"/>
        <w:jc w:val="left"/>
      </w:pPr>
      <w:r>
        <w:rPr>
          <w:rFonts w:hint="eastAsia" w:ascii="仿宋_GB2312" w:hAnsi="仿宋_GB2312" w:eastAsia="仿宋_GB2312" w:cs="仿宋_GB2312"/>
          <w:b/>
          <w:color w:val="000000"/>
          <w:kern w:val="0"/>
          <w:sz w:val="32"/>
          <w:szCs w:val="32"/>
          <w:lang w:bidi="ar"/>
        </w:rPr>
        <w:t>（六）</w:t>
      </w:r>
      <w:r>
        <w:rPr>
          <w:rFonts w:ascii="仿宋_GB2312" w:hAnsi="仿宋_GB2312" w:eastAsia="仿宋_GB2312" w:cs="仿宋_GB2312"/>
          <w:b/>
          <w:color w:val="000000"/>
          <w:kern w:val="0"/>
          <w:sz w:val="32"/>
          <w:szCs w:val="32"/>
          <w:lang w:bidi="ar"/>
        </w:rPr>
        <w:t>结余分配：</w:t>
      </w:r>
      <w:r>
        <w:rPr>
          <w:rFonts w:ascii="仿宋_GB2312" w:hAnsi="仿宋_GB2312" w:eastAsia="仿宋_GB2312" w:cs="仿宋_GB2312"/>
          <w:color w:val="000000"/>
          <w:kern w:val="0"/>
          <w:sz w:val="32"/>
          <w:szCs w:val="32"/>
          <w:lang w:bidi="ar"/>
        </w:rPr>
        <w:t xml:space="preserve">指事业单位按照会计制度规定缴纳的 </w:t>
      </w:r>
    </w:p>
    <w:p>
      <w:pPr>
        <w:widowControl/>
        <w:jc w:val="left"/>
      </w:pPr>
      <w:r>
        <w:rPr>
          <w:rFonts w:ascii="仿宋_GB2312" w:hAnsi="仿宋_GB2312" w:eastAsia="仿宋_GB2312" w:cs="仿宋_GB2312"/>
          <w:color w:val="000000"/>
          <w:kern w:val="0"/>
          <w:sz w:val="32"/>
          <w:szCs w:val="32"/>
          <w:lang w:bidi="ar"/>
        </w:rPr>
        <w:t xml:space="preserve">所得税以及从非财政补助结余中提取的职工福利基金、事业基 </w:t>
      </w:r>
    </w:p>
    <w:p>
      <w:pPr>
        <w:widowControl/>
        <w:jc w:val="left"/>
      </w:pPr>
      <w:r>
        <w:rPr>
          <w:rFonts w:ascii="仿宋_GB2312" w:hAnsi="仿宋_GB2312" w:eastAsia="仿宋_GB2312" w:cs="仿宋_GB2312"/>
          <w:color w:val="000000"/>
          <w:kern w:val="0"/>
          <w:sz w:val="32"/>
          <w:szCs w:val="32"/>
          <w:lang w:bidi="ar"/>
        </w:rPr>
        <w:t xml:space="preserve">金等。 </w:t>
      </w:r>
    </w:p>
    <w:p>
      <w:pPr>
        <w:widowControl/>
        <w:ind w:firstLine="643" w:firstLineChars="200"/>
        <w:jc w:val="left"/>
      </w:pPr>
      <w:r>
        <w:rPr>
          <w:rFonts w:hint="eastAsia" w:ascii="仿宋_GB2312" w:hAnsi="仿宋_GB2312" w:eastAsia="仿宋_GB2312" w:cs="仿宋_GB2312"/>
          <w:b/>
          <w:color w:val="000000"/>
          <w:kern w:val="0"/>
          <w:sz w:val="32"/>
          <w:szCs w:val="32"/>
          <w:lang w:bidi="ar"/>
        </w:rPr>
        <w:t>（七）</w:t>
      </w:r>
      <w:r>
        <w:rPr>
          <w:rFonts w:ascii="仿宋_GB2312" w:hAnsi="仿宋_GB2312" w:eastAsia="仿宋_GB2312" w:cs="仿宋_GB2312"/>
          <w:b/>
          <w:color w:val="000000"/>
          <w:kern w:val="0"/>
          <w:sz w:val="32"/>
          <w:szCs w:val="32"/>
          <w:lang w:bidi="ar"/>
        </w:rPr>
        <w:t>年末结转和结余</w:t>
      </w:r>
      <w:r>
        <w:rPr>
          <w:rFonts w:ascii="仿宋_GB2312" w:hAnsi="仿宋_GB2312" w:eastAsia="仿宋_GB2312" w:cs="仿宋_GB2312"/>
          <w:color w:val="000000"/>
          <w:kern w:val="0"/>
          <w:sz w:val="32"/>
          <w:szCs w:val="32"/>
          <w:lang w:bidi="ar"/>
        </w:rPr>
        <w:t xml:space="preserve">：指单位按有关规定结转到下年或 </w:t>
      </w:r>
    </w:p>
    <w:p>
      <w:pPr>
        <w:widowControl/>
        <w:jc w:val="left"/>
      </w:pPr>
      <w:r>
        <w:rPr>
          <w:rFonts w:ascii="仿宋_GB2312" w:hAnsi="仿宋_GB2312" w:eastAsia="仿宋_GB2312" w:cs="仿宋_GB2312"/>
          <w:color w:val="000000"/>
          <w:kern w:val="0"/>
          <w:sz w:val="32"/>
          <w:szCs w:val="32"/>
          <w:lang w:bidi="ar"/>
        </w:rPr>
        <w:t xml:space="preserve">以后年度继续使用的资金。 </w:t>
      </w:r>
    </w:p>
    <w:p>
      <w:pPr>
        <w:widowControl/>
        <w:ind w:firstLine="643" w:firstLineChars="200"/>
        <w:jc w:val="left"/>
      </w:pPr>
      <w:r>
        <w:rPr>
          <w:rFonts w:hint="eastAsia" w:ascii="仿宋_GB2312" w:hAnsi="仿宋_GB2312" w:eastAsia="仿宋_GB2312" w:cs="仿宋_GB2312"/>
          <w:b/>
          <w:color w:val="000000"/>
          <w:kern w:val="0"/>
          <w:sz w:val="32"/>
          <w:szCs w:val="32"/>
          <w:lang w:bidi="ar"/>
        </w:rPr>
        <w:t>（八）</w:t>
      </w:r>
      <w:r>
        <w:rPr>
          <w:rFonts w:ascii="仿宋_GB2312" w:hAnsi="仿宋_GB2312" w:eastAsia="仿宋_GB2312" w:cs="仿宋_GB2312"/>
          <w:b/>
          <w:color w:val="000000"/>
          <w:kern w:val="0"/>
          <w:sz w:val="32"/>
          <w:szCs w:val="32"/>
          <w:lang w:bidi="ar"/>
        </w:rPr>
        <w:t>基本支出</w:t>
      </w:r>
      <w:r>
        <w:rPr>
          <w:rFonts w:ascii="仿宋_GB2312" w:hAnsi="仿宋_GB2312" w:eastAsia="仿宋_GB2312" w:cs="仿宋_GB2312"/>
          <w:color w:val="000000"/>
          <w:kern w:val="0"/>
          <w:sz w:val="32"/>
          <w:szCs w:val="32"/>
          <w:lang w:bidi="ar"/>
        </w:rPr>
        <w:t xml:space="preserve">：指单位为保障其机构正常运转、完成日常工作任务而发生的人员支出和公用支出。 </w:t>
      </w:r>
    </w:p>
    <w:p>
      <w:pPr>
        <w:widowControl/>
        <w:ind w:firstLine="643" w:firstLineChars="200"/>
        <w:jc w:val="left"/>
      </w:pPr>
      <w:r>
        <w:rPr>
          <w:rFonts w:hint="eastAsia" w:ascii="仿宋_GB2312" w:hAnsi="仿宋_GB2312" w:eastAsia="仿宋_GB2312" w:cs="仿宋_GB2312"/>
          <w:b/>
          <w:color w:val="000000"/>
          <w:kern w:val="0"/>
          <w:sz w:val="32"/>
          <w:szCs w:val="32"/>
          <w:lang w:bidi="ar"/>
        </w:rPr>
        <w:t>（九）</w:t>
      </w:r>
      <w:r>
        <w:rPr>
          <w:rFonts w:ascii="仿宋_GB2312" w:hAnsi="仿宋_GB2312" w:eastAsia="仿宋_GB2312" w:cs="仿宋_GB2312"/>
          <w:b/>
          <w:color w:val="000000"/>
          <w:kern w:val="0"/>
          <w:sz w:val="32"/>
          <w:szCs w:val="32"/>
          <w:lang w:bidi="ar"/>
        </w:rPr>
        <w:t>“三公”经费</w:t>
      </w:r>
      <w:r>
        <w:rPr>
          <w:rFonts w:ascii="仿宋_GB2312" w:hAnsi="仿宋_GB2312" w:eastAsia="仿宋_GB2312" w:cs="仿宋_GB2312"/>
          <w:color w:val="000000"/>
          <w:kern w:val="0"/>
          <w:sz w:val="32"/>
          <w:szCs w:val="32"/>
          <w:lang w:bidi="ar"/>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pPr>
        <w:widowControl/>
        <w:jc w:val="left"/>
        <w:rPr>
          <w:rFonts w:ascii="宋体" w:hAnsi="宋体"/>
          <w:i/>
          <w:color w:val="FF0000"/>
          <w:kern w:val="0"/>
          <w:sz w:val="32"/>
          <w:szCs w:val="32"/>
        </w:rPr>
      </w:pPr>
      <w:r>
        <w:rPr>
          <w:rFonts w:hint="eastAsia" w:ascii="仿宋_GB2312" w:hAnsi="仿宋_GB2312" w:eastAsia="仿宋_GB2312" w:cs="仿宋_GB2312"/>
          <w:b/>
          <w:color w:val="000000"/>
          <w:kern w:val="0"/>
          <w:sz w:val="32"/>
          <w:szCs w:val="32"/>
          <w:lang w:bidi="ar"/>
        </w:rPr>
        <w:t>（十）</w:t>
      </w:r>
      <w:r>
        <w:rPr>
          <w:rFonts w:ascii="仿宋_GB2312" w:hAnsi="仿宋_GB2312" w:eastAsia="仿宋_GB2312" w:cs="仿宋_GB2312"/>
          <w:b/>
          <w:color w:val="000000"/>
          <w:kern w:val="0"/>
          <w:sz w:val="32"/>
          <w:szCs w:val="32"/>
          <w:lang w:bidi="ar"/>
        </w:rPr>
        <w:t>机关运行经费</w:t>
      </w:r>
      <w:r>
        <w:rPr>
          <w:rFonts w:ascii="仿宋_GB2312" w:hAnsi="仿宋_GB2312" w:eastAsia="仿宋_GB2312" w:cs="仿宋_GB2312"/>
          <w:color w:val="000000"/>
          <w:kern w:val="0"/>
          <w:sz w:val="32"/>
          <w:szCs w:val="32"/>
          <w:lang w:bidi="ar"/>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 以及其他费用。</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i/>
          <w:color w:val="FF0000"/>
          <w:kern w:val="0"/>
          <w:sz w:val="32"/>
          <w:szCs w:val="32"/>
        </w:rPr>
      </w:pPr>
      <w:r>
        <w:rPr>
          <w:rFonts w:hint="eastAsia" w:ascii="宋体" w:hAnsi="宋体"/>
          <w:i/>
          <w:color w:val="FF0000"/>
          <w:kern w:val="0"/>
          <w:sz w:val="32"/>
          <w:szCs w:val="32"/>
        </w:rPr>
        <w:t xml:space="preserve"> </w:t>
      </w:r>
    </w:p>
    <w:p>
      <w:pPr>
        <w:widowControl/>
        <w:jc w:val="left"/>
        <w:rPr>
          <w:rFonts w:ascii="宋体" w:hAnsi="宋体"/>
          <w:sz w:val="72"/>
          <w:szCs w:val="72"/>
        </w:rPr>
      </w:pPr>
      <w:r>
        <w:rPr>
          <w:rFonts w:hint="eastAsia" w:ascii="宋体" w:hAnsi="宋体"/>
          <w:sz w:val="72"/>
          <w:szCs w:val="72"/>
        </w:rPr>
        <w:t xml:space="preserve"> </w:t>
      </w:r>
    </w:p>
    <w:p>
      <w:pPr>
        <w:widowControl/>
        <w:jc w:val="center"/>
        <w:rPr>
          <w:rFonts w:hint="eastAsia" w:ascii="宋体" w:hAnsi="宋体" w:eastAsia="宋体"/>
          <w:lang w:eastAsia="zh-CN"/>
        </w:rPr>
      </w:pPr>
      <w:r>
        <w:rPr>
          <w:rFonts w:ascii="方正小标宋_GBK" w:hAnsi="方正小标宋_GBK"/>
          <w:bCs/>
          <w:kern w:val="0"/>
          <w:sz w:val="36"/>
          <w:szCs w:val="36"/>
        </w:rPr>
        <w:t>第五部分 附</w:t>
      </w:r>
      <w:r>
        <w:rPr>
          <w:rFonts w:hint="eastAsia" w:ascii="方正小标宋_GBK" w:hAnsi="方正小标宋_GBK"/>
          <w:bCs/>
          <w:kern w:val="0"/>
          <w:sz w:val="36"/>
          <w:szCs w:val="36"/>
          <w:lang w:val="en-US" w:eastAsia="zh-CN"/>
        </w:rPr>
        <w:t xml:space="preserve"> </w:t>
      </w:r>
      <w:r>
        <w:rPr>
          <w:rFonts w:hint="eastAsia" w:ascii="方正小标宋_GBK" w:hAnsi="方正小标宋_GBK"/>
          <w:bCs/>
          <w:kern w:val="0"/>
          <w:sz w:val="36"/>
          <w:szCs w:val="36"/>
          <w:lang w:eastAsia="zh-CN"/>
        </w:rPr>
        <w:t>件</w:t>
      </w:r>
    </w:p>
    <w:p>
      <w:pPr>
        <w:spacing w:line="600" w:lineRule="exact"/>
        <w:rPr>
          <w:rFonts w:ascii="宋体" w:hAnsi="宋体"/>
        </w:rPr>
      </w:pPr>
      <w:r>
        <w:rPr>
          <w:rFonts w:hint="eastAsia" w:ascii="宋体" w:hAnsi="宋体"/>
        </w:rPr>
        <w:t xml:space="preserve"> </w:t>
      </w:r>
    </w:p>
    <w:p>
      <w:pPr>
        <w:spacing w:line="600" w:lineRule="exact"/>
        <w:rPr>
          <w:rFonts w:hint="eastAsia" w:ascii="宋体" w:hAnsi="宋体" w:eastAsia="宋体"/>
          <w:lang w:eastAsia="zh-CN"/>
        </w:rPr>
      </w:pPr>
      <w:r>
        <w:rPr>
          <w:rFonts w:hint="eastAsia" w:ascii="宋体" w:hAnsi="宋体"/>
        </w:rPr>
        <w:t xml:space="preserve"> </w:t>
      </w:r>
    </w:p>
    <w:p>
      <w:pPr>
        <w:adjustRightInd w:val="0"/>
        <w:spacing w:line="600" w:lineRule="exact"/>
        <w:jc w:val="center"/>
        <w:rPr>
          <w:rFonts w:eastAsia="方正小标宋_GBK"/>
          <w:sz w:val="36"/>
          <w:szCs w:val="36"/>
        </w:rPr>
      </w:pPr>
      <w:r>
        <w:rPr>
          <w:rFonts w:hint="eastAsia" w:eastAsia="方正小标宋_GBK"/>
          <w:sz w:val="36"/>
          <w:szCs w:val="36"/>
        </w:rPr>
        <w:t>20</w:t>
      </w:r>
      <w:r>
        <w:rPr>
          <w:rFonts w:hint="eastAsia" w:eastAsia="方正小标宋_GBK"/>
          <w:sz w:val="36"/>
          <w:szCs w:val="36"/>
          <w:lang w:val="en-US" w:eastAsia="zh-CN"/>
        </w:rPr>
        <w:t>20</w:t>
      </w:r>
      <w:r>
        <w:rPr>
          <w:rFonts w:hint="eastAsia" w:eastAsia="方正小标宋_GBK"/>
          <w:sz w:val="36"/>
          <w:szCs w:val="36"/>
        </w:rPr>
        <w:t>年度</w:t>
      </w:r>
      <w:r>
        <w:rPr>
          <w:rFonts w:hint="eastAsia" w:eastAsia="方正小标宋_GBK"/>
          <w:sz w:val="36"/>
          <w:szCs w:val="36"/>
          <w:lang w:eastAsia="zh-CN"/>
        </w:rPr>
        <w:t>重点项目服务中心</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为进一步规范财政资金管理，牢固树立预算绩效理念，强化支出责任，提高财政资金使用效益，根据县财政局的安排，我办对</w:t>
      </w:r>
      <w:r>
        <w:rPr>
          <w:rFonts w:ascii="仿宋_GB2312" w:hAnsi="仿宋" w:eastAsia="仿宋_GB2312" w:cs="仿宋_GB2312"/>
          <w:sz w:val="32"/>
          <w:szCs w:val="32"/>
        </w:rPr>
        <w:t>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年部门整体支出进行了绩效评价，现将有关情况报告如下：</w:t>
      </w:r>
    </w:p>
    <w:p>
      <w:pPr>
        <w:adjustRightInd w:val="0"/>
        <w:spacing w:line="600" w:lineRule="exact"/>
        <w:rPr>
          <w:rFonts w:eastAsia="仿宋_GB2312"/>
          <w:sz w:val="32"/>
          <w:szCs w:val="32"/>
        </w:rPr>
      </w:pPr>
    </w:p>
    <w:p>
      <w:pPr>
        <w:numPr>
          <w:ilvl w:val="0"/>
          <w:numId w:val="1"/>
        </w:numPr>
        <w:adjustRightInd w:val="0"/>
        <w:snapToGrid w:val="0"/>
        <w:spacing w:line="600" w:lineRule="exact"/>
        <w:ind w:firstLine="320" w:firstLineChars="100"/>
        <w:rPr>
          <w:rFonts w:eastAsia="黑体"/>
          <w:sz w:val="32"/>
          <w:szCs w:val="32"/>
        </w:rPr>
      </w:pPr>
      <w:r>
        <w:rPr>
          <w:rFonts w:hint="eastAsia" w:eastAsia="黑体"/>
          <w:sz w:val="32"/>
          <w:szCs w:val="32"/>
        </w:rPr>
        <w:t>部门</w:t>
      </w:r>
      <w:r>
        <w:rPr>
          <w:rFonts w:eastAsia="黑体"/>
          <w:sz w:val="32"/>
          <w:szCs w:val="32"/>
        </w:rPr>
        <w:t>概况</w:t>
      </w:r>
    </w:p>
    <w:p>
      <w:pPr>
        <w:numPr>
          <w:ilvl w:val="0"/>
          <w:numId w:val="0"/>
        </w:numPr>
        <w:adjustRightInd w:val="0"/>
        <w:snapToGrid w:val="0"/>
        <w:spacing w:line="600" w:lineRule="exact"/>
        <w:rPr>
          <w:rFonts w:hint="eastAsia" w:eastAsia="黑体"/>
          <w:sz w:val="32"/>
          <w:szCs w:val="32"/>
          <w:lang w:eastAsia="zh-CN"/>
        </w:rPr>
      </w:pPr>
      <w:r>
        <w:rPr>
          <w:rFonts w:hint="eastAsia" w:ascii="仿宋_GB2312" w:hAnsi="仿宋" w:eastAsia="仿宋_GB2312" w:cs="仿宋_GB2312"/>
          <w:sz w:val="32"/>
          <w:szCs w:val="32"/>
          <w:lang w:eastAsia="zh-CN"/>
        </w:rPr>
        <w:t>（一）部门基本情况</w:t>
      </w:r>
    </w:p>
    <w:p>
      <w:pPr>
        <w:adjustRightInd w:val="0"/>
        <w:spacing w:line="60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单位机构、人员情况</w:t>
      </w:r>
    </w:p>
    <w:p>
      <w:pPr>
        <w:adjustRightInd w:val="0"/>
        <w:spacing w:line="600" w:lineRule="exact"/>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我单位为</w:t>
      </w:r>
      <w:r>
        <w:rPr>
          <w:rFonts w:hint="eastAsia" w:ascii="仿宋_GB2312" w:hAnsi="仿宋" w:eastAsia="仿宋_GB2312" w:cs="仿宋_GB2312"/>
          <w:sz w:val="32"/>
          <w:szCs w:val="32"/>
          <w:lang w:val="en-US" w:eastAsia="zh-CN"/>
        </w:rPr>
        <w:t>2020年新成立的</w:t>
      </w:r>
      <w:r>
        <w:rPr>
          <w:rFonts w:hint="eastAsia" w:ascii="仿宋_GB2312" w:hAnsi="仿宋" w:eastAsia="仿宋_GB2312" w:cs="仿宋_GB2312"/>
          <w:sz w:val="32"/>
          <w:szCs w:val="32"/>
          <w:lang w:eastAsia="zh-CN"/>
        </w:rPr>
        <w:t>财政全额拨款事业单位</w:t>
      </w:r>
      <w:r>
        <w:rPr>
          <w:rFonts w:hint="eastAsia" w:ascii="仿宋_GB2312" w:hAnsi="仿宋" w:eastAsia="仿宋_GB2312" w:cs="仿宋_GB2312"/>
          <w:sz w:val="32"/>
          <w:szCs w:val="32"/>
          <w:lang w:val="en-US" w:eastAsia="zh-CN"/>
        </w:rPr>
        <w:t>，</w:t>
      </w:r>
      <w:r>
        <w:rPr>
          <w:rFonts w:hint="eastAsia" w:ascii="仿宋_GB2312" w:hAnsi="仿宋_GB2312" w:eastAsia="仿宋_GB2312" w:cs="仿宋_GB2312"/>
          <w:sz w:val="32"/>
          <w:szCs w:val="32"/>
          <w:lang w:val="en-US" w:eastAsia="zh-CN"/>
        </w:rPr>
        <w:t>内设</w:t>
      </w:r>
      <w:r>
        <w:rPr>
          <w:rFonts w:hint="eastAsia" w:ascii="仿宋_GB2312" w:hAnsi="仿宋_GB2312" w:eastAsia="仿宋_GB2312" w:cs="仿宋_GB2312"/>
          <w:b w:val="0"/>
          <w:bCs w:val="0"/>
          <w:sz w:val="32"/>
          <w:szCs w:val="32"/>
          <w:lang w:val="en-US" w:eastAsia="zh-CN"/>
        </w:rPr>
        <w:t>综合室、项目联络室</w:t>
      </w:r>
      <w:r>
        <w:rPr>
          <w:rFonts w:hint="eastAsia" w:ascii="仿宋_GB2312" w:hAnsi="仿宋_GB2312" w:eastAsia="仿宋_GB2312" w:cs="仿宋_GB2312"/>
          <w:sz w:val="32"/>
          <w:szCs w:val="32"/>
          <w:lang w:val="en-US" w:eastAsia="zh-CN"/>
        </w:rPr>
        <w:t>内设</w:t>
      </w:r>
      <w:r>
        <w:rPr>
          <w:rFonts w:hint="eastAsia" w:ascii="仿宋_GB2312" w:hAnsi="仿宋_GB2312" w:eastAsia="仿宋_GB2312" w:cs="仿宋_GB2312"/>
          <w:b w:val="0"/>
          <w:bCs w:val="0"/>
          <w:sz w:val="32"/>
          <w:szCs w:val="32"/>
          <w:lang w:val="en-US" w:eastAsia="zh-CN"/>
        </w:rPr>
        <w:t>综合室、项目联络室</w:t>
      </w:r>
      <w:r>
        <w:rPr>
          <w:rFonts w:hint="eastAsia" w:eastAsia="仿宋"/>
          <w:sz w:val="30"/>
          <w:szCs w:val="30"/>
        </w:rPr>
        <w:t>，</w:t>
      </w:r>
      <w:r>
        <w:rPr>
          <w:rFonts w:eastAsia="仿宋"/>
          <w:sz w:val="30"/>
          <w:szCs w:val="30"/>
        </w:rPr>
        <w:t>现有在职干部职工</w:t>
      </w:r>
      <w:r>
        <w:rPr>
          <w:rFonts w:hint="eastAsia" w:eastAsia="仿宋"/>
          <w:sz w:val="30"/>
          <w:szCs w:val="30"/>
          <w:lang w:val="en-US" w:eastAsia="zh-CN"/>
        </w:rPr>
        <w:t>4</w:t>
      </w:r>
      <w:bookmarkStart w:id="0" w:name="_GoBack"/>
      <w:bookmarkEnd w:id="0"/>
      <w:r>
        <w:rPr>
          <w:rFonts w:eastAsia="仿宋"/>
          <w:sz w:val="30"/>
          <w:szCs w:val="30"/>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lang w:eastAsia="zh-CN"/>
        </w:rPr>
      </w:pPr>
      <w:r>
        <w:rPr>
          <w:rFonts w:hint="eastAsia" w:ascii="仿宋_GB2312" w:hAnsi="仿宋_GB2312" w:eastAsia="仿宋_GB2312" w:cs="仿宋_GB2312"/>
          <w:sz w:val="32"/>
          <w:szCs w:val="32"/>
          <w:lang w:val="en-US" w:eastAsia="zh-CN"/>
        </w:rPr>
        <w:t>贯彻落实党中央和省、市、县委关于国民经济和社会发展的方针政策和决策部署，在履行职责过程中坚持和加强党对重点建设项目和政府投资项目管理工作的集中统一领导。</w:t>
      </w:r>
    </w:p>
    <w:p>
      <w:pPr>
        <w:adjustRightInd w:val="0"/>
        <w:spacing w:line="600" w:lineRule="exact"/>
        <w:ind w:firstLine="640" w:firstLineChars="200"/>
        <w:rPr>
          <w:rFonts w:hint="eastAsia" w:ascii="仿宋_GB2312" w:hAnsi="仿宋" w:eastAsia="仿宋_GB2312" w:cs="仿宋_GB2312"/>
          <w:sz w:val="32"/>
          <w:szCs w:val="32"/>
        </w:rPr>
      </w:pPr>
    </w:p>
    <w:p>
      <w:pPr>
        <w:numPr>
          <w:ilvl w:val="0"/>
          <w:numId w:val="0"/>
        </w:numPr>
        <w:adjustRightInd w:val="0"/>
        <w:snapToGrid w:val="0"/>
        <w:spacing w:line="600" w:lineRule="exact"/>
        <w:rPr>
          <w:rFonts w:eastAsia="黑体"/>
          <w:sz w:val="32"/>
          <w:szCs w:val="32"/>
        </w:rPr>
      </w:pPr>
      <w:r>
        <w:rPr>
          <w:rFonts w:hint="eastAsia" w:eastAsia="黑体"/>
          <w:sz w:val="32"/>
          <w:szCs w:val="32"/>
          <w:lang w:eastAsia="zh-CN"/>
        </w:rPr>
        <w:t>二、</w:t>
      </w:r>
      <w:r>
        <w:rPr>
          <w:rFonts w:hint="eastAsia" w:eastAsia="黑体"/>
          <w:sz w:val="32"/>
          <w:szCs w:val="32"/>
        </w:rPr>
        <w:t>部门整体支出规模、使用方向和主要内容、涉及范围等。</w:t>
      </w:r>
    </w:p>
    <w:p>
      <w:pPr>
        <w:ind w:firstLine="600" w:firstLineChars="200"/>
        <w:rPr>
          <w:rFonts w:hint="eastAsia" w:eastAsia="黑体"/>
          <w:sz w:val="30"/>
          <w:szCs w:val="30"/>
        </w:rPr>
      </w:pPr>
    </w:p>
    <w:p>
      <w:pPr>
        <w:adjustRightInd w:val="0"/>
        <w:spacing w:line="600" w:lineRule="exact"/>
        <w:ind w:firstLine="640" w:firstLineChars="200"/>
        <w:rPr>
          <w:rFonts w:hint="eastAsia" w:ascii="仿宋_GB2312" w:hAnsi="仿宋" w:eastAsia="仿宋_GB2312" w:cs="仿宋_GB2312"/>
          <w:sz w:val="32"/>
          <w:szCs w:val="32"/>
        </w:rPr>
      </w:pPr>
    </w:p>
    <w:p>
      <w:pPr>
        <w:adjustRightInd w:val="0"/>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、预算平衡情况：20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年预算总收入</w:t>
      </w:r>
      <w:r>
        <w:rPr>
          <w:rFonts w:hint="eastAsia" w:ascii="仿宋_GB2312" w:hAnsi="仿宋" w:eastAsia="仿宋_GB2312" w:cs="仿宋_GB2312"/>
          <w:sz w:val="32"/>
          <w:szCs w:val="32"/>
          <w:lang w:val="en-US" w:eastAsia="zh-CN"/>
        </w:rPr>
        <w:t>60.98</w:t>
      </w:r>
      <w:r>
        <w:rPr>
          <w:rFonts w:hint="eastAsia" w:ascii="仿宋_GB2312" w:hAnsi="仿宋" w:eastAsia="仿宋_GB2312" w:cs="仿宋_GB2312"/>
          <w:sz w:val="32"/>
          <w:szCs w:val="32"/>
        </w:rPr>
        <w:t>万元，其中财政一般预算拨款（补助）</w:t>
      </w:r>
      <w:r>
        <w:rPr>
          <w:rFonts w:hint="eastAsia" w:ascii="仿宋_GB2312" w:hAnsi="仿宋" w:eastAsia="仿宋_GB2312" w:cs="仿宋_GB2312"/>
          <w:sz w:val="32"/>
          <w:szCs w:val="32"/>
          <w:lang w:val="en-US" w:eastAsia="zh-CN"/>
        </w:rPr>
        <w:t>30.98</w:t>
      </w:r>
      <w:r>
        <w:rPr>
          <w:rFonts w:hint="eastAsia" w:ascii="仿宋_GB2312" w:hAnsi="仿宋" w:eastAsia="仿宋_GB2312" w:cs="仿宋_GB2312"/>
          <w:sz w:val="32"/>
          <w:szCs w:val="32"/>
        </w:rPr>
        <w:t>万元，非税收入</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万元，专项经费拨款</w:t>
      </w:r>
      <w:r>
        <w:rPr>
          <w:rFonts w:hint="eastAsia" w:ascii="仿宋_GB2312" w:hAnsi="仿宋" w:eastAsia="仿宋_GB2312" w:cs="仿宋_GB2312"/>
          <w:sz w:val="32"/>
          <w:szCs w:val="32"/>
          <w:lang w:val="en-US" w:eastAsia="zh-CN"/>
        </w:rPr>
        <w:t>30</w:t>
      </w:r>
      <w:r>
        <w:rPr>
          <w:rFonts w:hint="eastAsia" w:ascii="仿宋_GB2312" w:hAnsi="仿宋" w:eastAsia="仿宋_GB2312" w:cs="仿宋_GB2312"/>
          <w:sz w:val="32"/>
          <w:szCs w:val="32"/>
        </w:rPr>
        <w:t>万元，支出</w:t>
      </w:r>
      <w:r>
        <w:rPr>
          <w:rFonts w:hint="eastAsia" w:ascii="仿宋_GB2312" w:hAnsi="仿宋" w:eastAsia="仿宋_GB2312" w:cs="仿宋_GB2312"/>
          <w:sz w:val="32"/>
          <w:szCs w:val="32"/>
          <w:lang w:val="en-US" w:eastAsia="zh-CN"/>
        </w:rPr>
        <w:t>60.98</w:t>
      </w:r>
      <w:r>
        <w:rPr>
          <w:rFonts w:hint="eastAsia" w:ascii="仿宋_GB2312" w:hAnsi="仿宋" w:eastAsia="仿宋_GB2312" w:cs="仿宋_GB2312"/>
          <w:sz w:val="32"/>
          <w:szCs w:val="32"/>
        </w:rPr>
        <w:t>万元，收支平衡。</w:t>
      </w:r>
    </w:p>
    <w:p>
      <w:pPr>
        <w:adjustRightInd w:val="0"/>
        <w:spacing w:line="600" w:lineRule="exact"/>
        <w:ind w:firstLine="640" w:firstLineChars="200"/>
        <w:rPr>
          <w:rFonts w:hint="eastAsia" w:eastAsia="仿宋"/>
          <w:sz w:val="30"/>
          <w:szCs w:val="30"/>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、预算支出分析：</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年支出预算为</w:t>
      </w:r>
      <w:r>
        <w:rPr>
          <w:rFonts w:hint="eastAsia" w:ascii="仿宋_GB2312" w:hAnsi="仿宋" w:eastAsia="仿宋_GB2312" w:cs="仿宋_GB2312"/>
          <w:sz w:val="32"/>
          <w:szCs w:val="32"/>
          <w:lang w:val="en-US" w:eastAsia="zh-CN"/>
        </w:rPr>
        <w:t>60.98</w:t>
      </w:r>
      <w:r>
        <w:rPr>
          <w:rFonts w:hint="eastAsia" w:ascii="仿宋_GB2312" w:hAnsi="仿宋" w:eastAsia="仿宋_GB2312" w:cs="仿宋_GB2312"/>
          <w:sz w:val="32"/>
          <w:szCs w:val="32"/>
        </w:rPr>
        <w:t>万元。其中工资福利支出</w:t>
      </w:r>
      <w:r>
        <w:rPr>
          <w:rFonts w:hint="eastAsia" w:ascii="仿宋_GB2312" w:hAnsi="仿宋" w:eastAsia="仿宋_GB2312" w:cs="仿宋_GB2312"/>
          <w:sz w:val="32"/>
          <w:szCs w:val="32"/>
          <w:lang w:val="en-US" w:eastAsia="zh-CN"/>
        </w:rPr>
        <w:t>25.56</w:t>
      </w:r>
      <w:r>
        <w:rPr>
          <w:rFonts w:hint="eastAsia" w:ascii="仿宋_GB2312" w:hAnsi="仿宋" w:eastAsia="仿宋_GB2312" w:cs="仿宋_GB2312"/>
          <w:sz w:val="32"/>
          <w:szCs w:val="32"/>
        </w:rPr>
        <w:t>万元，一般商品和服务支出</w:t>
      </w:r>
      <w:r>
        <w:rPr>
          <w:rFonts w:hint="eastAsia" w:ascii="仿宋_GB2312" w:hAnsi="仿宋" w:eastAsia="仿宋_GB2312" w:cs="仿宋_GB2312"/>
          <w:sz w:val="32"/>
          <w:szCs w:val="32"/>
          <w:lang w:val="en-US" w:eastAsia="zh-CN"/>
        </w:rPr>
        <w:t>35.42</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（其中</w:t>
      </w:r>
      <w:r>
        <w:rPr>
          <w:rFonts w:hint="eastAsia" w:ascii="仿宋_GB2312" w:hAnsi="仿宋" w:eastAsia="仿宋_GB2312" w:cs="仿宋_GB2312"/>
          <w:sz w:val="32"/>
          <w:szCs w:val="32"/>
        </w:rPr>
        <w:t>专项经费支出30万元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对个人和家庭的补助支出0万元。</w:t>
      </w:r>
    </w:p>
    <w:p>
      <w:pPr>
        <w:ind w:firstLine="640" w:firstLineChars="200"/>
        <w:rPr>
          <w:rFonts w:hint="eastAsia" w:eastAsia="仿宋"/>
          <w:sz w:val="30"/>
          <w:szCs w:val="30"/>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、主要工作及专项资金安排：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为县重点建设项目和政府投资项目管理工作提供技术支持和服务保障；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（2）承担县重点建设项目前期准备相关工作，为下达县重点建设项目计划和责任目标提出建议；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（3）承担县重点项目建设投资统计、调度推进、重大问题协调等有关事务性工作；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（4）承担县重点项目建设后评价、考核工作，对参建单位实行业绩记录，对县重点建设项目责任目标完成情况提出奖惩建议；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（5）参与县重点建设项目和政府投资项目管理有关政策、法规、标准、定额等研究，提供咨询服务；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 承担相关项目的联络对接工作，收集整理重点建设项目及政府投资项目管理相关政策及信息；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（7）协助监督检查重点项目建设招投标、工程质量、资金使用；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（8）承担县发展和改革局交办的其它工作。</w:t>
      </w:r>
    </w:p>
    <w:p>
      <w:pPr>
        <w:ind w:firstLine="600" w:firstLineChars="200"/>
        <w:rPr>
          <w:rFonts w:hint="eastAsia" w:ascii="仿宋_GB2312" w:hAnsi="宋体" w:eastAsia="仿宋_GB2312" w:cs="宋体"/>
          <w:kern w:val="0"/>
          <w:sz w:val="30"/>
          <w:szCs w:val="30"/>
        </w:rPr>
      </w:pPr>
    </w:p>
    <w:p>
      <w:pPr>
        <w:adjustRightInd w:val="0"/>
        <w:snapToGrid w:val="0"/>
        <w:spacing w:line="600" w:lineRule="exact"/>
        <w:ind w:firstLine="640" w:firstLineChars="200"/>
        <w:rPr>
          <w:rFonts w:ascii="黑体" w:hAnsi="仿宋" w:eastAsia="黑体"/>
          <w:sz w:val="32"/>
          <w:szCs w:val="32"/>
        </w:rPr>
      </w:pPr>
      <w:r>
        <w:rPr>
          <w:rFonts w:hint="eastAsia" w:ascii="黑体" w:hAnsi="仿宋" w:eastAsia="黑体" w:cs="黑体"/>
          <w:sz w:val="32"/>
          <w:szCs w:val="32"/>
        </w:rPr>
        <w:t>三、部门整体支出管理情况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（一）内部财务管理制度健全。制定了单位财务制管理、公务接待，日常财务处理及时规范，</w:t>
      </w:r>
      <w:r>
        <w:rPr>
          <w:rFonts w:ascii="仿宋_GB2312" w:hAnsi="仿宋" w:eastAsia="仿宋_GB2312" w:cs="仿宋_GB2312"/>
          <w:sz w:val="32"/>
          <w:szCs w:val="32"/>
        </w:rPr>
        <w:t>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年按照财政局要求开展了内部控制基础性评价工作，进一步完善了内部控制体系。</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严格预算支出管理。认真落实预算管理和绩效管理各项制度要求，在支出预算编制上，根据“总量控制、计划管理”的要求，从严控制行政经费，压缩公共开支，严格控制“三公”经费，资产的配置严格实行政府采购制度，合理规范使用财政资金，保障部门整体支出的规范化、合理化、科学化。资金的拨付有完整的审批程序和手续。</w:t>
      </w:r>
    </w:p>
    <w:p>
      <w:pPr>
        <w:ind w:firstLine="600" w:firstLineChars="200"/>
        <w:rPr>
          <w:rFonts w:eastAsia="仿宋"/>
          <w:sz w:val="30"/>
          <w:szCs w:val="30"/>
        </w:rPr>
      </w:pPr>
    </w:p>
    <w:p>
      <w:pPr>
        <w:adjustRightInd w:val="0"/>
        <w:snapToGrid w:val="0"/>
        <w:spacing w:line="600" w:lineRule="exact"/>
        <w:ind w:firstLine="640" w:firstLineChars="200"/>
        <w:rPr>
          <w:rFonts w:ascii="黑体" w:hAnsi="仿宋" w:eastAsia="黑体"/>
          <w:sz w:val="32"/>
          <w:szCs w:val="32"/>
        </w:rPr>
      </w:pPr>
      <w:r>
        <w:rPr>
          <w:rFonts w:hint="eastAsia" w:ascii="黑体" w:hAnsi="仿宋" w:eastAsia="黑体" w:cs="黑体"/>
          <w:sz w:val="32"/>
          <w:szCs w:val="32"/>
          <w:lang w:eastAsia="zh-CN"/>
        </w:rPr>
        <w:t>四</w:t>
      </w:r>
      <w:r>
        <w:rPr>
          <w:rFonts w:hint="eastAsia" w:ascii="黑体" w:hAnsi="仿宋" w:eastAsia="黑体" w:cs="黑体"/>
          <w:sz w:val="32"/>
          <w:szCs w:val="32"/>
        </w:rPr>
        <w:t>、部门整体支出绩效情况</w:t>
      </w:r>
    </w:p>
    <w:p>
      <w:pPr>
        <w:ind w:firstLine="600" w:firstLineChars="200"/>
        <w:rPr>
          <w:rFonts w:hint="eastAsia" w:eastAsia="仿宋"/>
          <w:sz w:val="30"/>
          <w:szCs w:val="30"/>
          <w:lang w:val="en-US" w:eastAsia="zh-CN"/>
        </w:rPr>
      </w:pPr>
      <w:r>
        <w:rPr>
          <w:rFonts w:hint="eastAsia" w:eastAsia="仿宋"/>
          <w:sz w:val="30"/>
          <w:szCs w:val="30"/>
          <w:lang w:val="en-US" w:eastAsia="zh-CN"/>
        </w:rPr>
        <w:t>1.本年预算配置控制较好，财政供养人员控制在预算编制以内，编制内在职人员控制率100﹪。</w:t>
      </w:r>
    </w:p>
    <w:p>
      <w:pPr>
        <w:ind w:firstLine="600" w:firstLineChars="200"/>
        <w:rPr>
          <w:rFonts w:hint="eastAsia" w:eastAsia="仿宋"/>
          <w:sz w:val="30"/>
          <w:szCs w:val="30"/>
          <w:lang w:val="en-US" w:eastAsia="zh-CN"/>
        </w:rPr>
      </w:pPr>
      <w:r>
        <w:rPr>
          <w:rFonts w:hint="eastAsia" w:eastAsia="仿宋"/>
          <w:sz w:val="30"/>
          <w:szCs w:val="30"/>
          <w:lang w:val="en-US" w:eastAsia="zh-CN"/>
        </w:rPr>
        <w:t>2.预算执行控制较好。支出总额控制在预算总额以内，预算完成率达到100﹪，预算控制较好，全年没有新建楼堂馆所。</w:t>
      </w:r>
    </w:p>
    <w:p>
      <w:pPr>
        <w:ind w:firstLine="600" w:firstLineChars="200"/>
        <w:rPr>
          <w:rFonts w:hint="eastAsia" w:eastAsia="仿宋"/>
          <w:sz w:val="30"/>
          <w:szCs w:val="30"/>
          <w:lang w:val="en-US" w:eastAsia="zh-CN"/>
        </w:rPr>
      </w:pPr>
      <w:r>
        <w:rPr>
          <w:rFonts w:hint="eastAsia" w:eastAsia="仿宋"/>
          <w:sz w:val="30"/>
          <w:szCs w:val="30"/>
          <w:lang w:val="en-US" w:eastAsia="zh-CN"/>
        </w:rPr>
        <w:t>3.预算管理较为理想。制定了切实有效的财务、公务接待、资产等内部管理制度，认真进行预算编制，进一步明确了行政经费审批手续和报销程序，各项经费支出严格按照国库集中支付等有关规定执行，加强了财务管理，规范了收支行为，各项制度的执行总体较为有效，但仍需进一步强化。部门预算收支严格按照年初部门预算方案执行，部门预决算、“三公”经费预决算按要求及时进行了公开。</w:t>
      </w:r>
    </w:p>
    <w:p>
      <w:pPr>
        <w:adjustRightInd w:val="0"/>
        <w:snapToGrid w:val="0"/>
        <w:spacing w:line="600" w:lineRule="exact"/>
        <w:ind w:firstLine="640" w:firstLineChars="200"/>
        <w:rPr>
          <w:rFonts w:ascii="黑体" w:hAnsi="仿宋" w:eastAsia="黑体"/>
          <w:sz w:val="32"/>
          <w:szCs w:val="32"/>
        </w:rPr>
      </w:pPr>
      <w:r>
        <w:rPr>
          <w:rFonts w:hint="eastAsia" w:ascii="黑体" w:hAnsi="仿宋" w:eastAsia="黑体" w:cs="黑体"/>
          <w:sz w:val="32"/>
          <w:szCs w:val="32"/>
          <w:lang w:eastAsia="zh-CN"/>
        </w:rPr>
        <w:t>五</w:t>
      </w:r>
      <w:r>
        <w:rPr>
          <w:rFonts w:hint="eastAsia" w:ascii="黑体" w:hAnsi="仿宋" w:eastAsia="黑体" w:cs="黑体"/>
          <w:sz w:val="32"/>
          <w:szCs w:val="32"/>
        </w:rPr>
        <w:t>、结合《部门整体支出绩效评价指标表》的评价结果</w:t>
      </w:r>
    </w:p>
    <w:p>
      <w:pPr>
        <w:ind w:firstLine="600" w:firstLineChars="200"/>
        <w:rPr>
          <w:rFonts w:hint="eastAsia" w:eastAsia="仿宋"/>
          <w:sz w:val="30"/>
          <w:szCs w:val="30"/>
          <w:lang w:val="en-US" w:eastAsia="zh-CN"/>
        </w:rPr>
      </w:pPr>
      <w:r>
        <w:rPr>
          <w:rFonts w:hint="eastAsia" w:eastAsia="仿宋"/>
          <w:sz w:val="30"/>
          <w:szCs w:val="30"/>
          <w:lang w:val="en-US" w:eastAsia="zh-CN"/>
        </w:rPr>
        <w:t>对照《部门整体支出绩效评价指标表》，我办各项指标都较好地达到了相关要求，2020年部门整体支出绩效自评结论：优。</w:t>
      </w:r>
    </w:p>
    <w:p>
      <w:pPr>
        <w:adjustRightInd w:val="0"/>
        <w:snapToGrid w:val="0"/>
        <w:spacing w:line="600" w:lineRule="exact"/>
        <w:ind w:firstLine="640" w:firstLineChars="200"/>
        <w:rPr>
          <w:rFonts w:ascii="黑体" w:hAnsi="仿宋" w:eastAsia="黑体"/>
          <w:sz w:val="32"/>
          <w:szCs w:val="32"/>
        </w:rPr>
      </w:pPr>
      <w:r>
        <w:rPr>
          <w:rFonts w:hint="eastAsia" w:ascii="黑体" w:hAnsi="仿宋" w:eastAsia="黑体" w:cs="黑体"/>
          <w:sz w:val="32"/>
          <w:szCs w:val="32"/>
        </w:rPr>
        <w:t>六、存在的主要问题</w:t>
      </w:r>
    </w:p>
    <w:p>
      <w:pPr>
        <w:ind w:firstLine="600" w:firstLineChars="200"/>
        <w:rPr>
          <w:rFonts w:hint="eastAsia" w:eastAsia="仿宋"/>
          <w:sz w:val="30"/>
          <w:szCs w:val="30"/>
          <w:lang w:val="en-US" w:eastAsia="zh-CN"/>
        </w:rPr>
      </w:pPr>
      <w:r>
        <w:rPr>
          <w:rFonts w:hint="eastAsia" w:eastAsia="仿宋"/>
          <w:sz w:val="30"/>
          <w:szCs w:val="30"/>
          <w:lang w:val="en-US" w:eastAsia="zh-CN"/>
        </w:rPr>
        <w:t>1.预算编制的精准性、合理性有待提高，预算执行中存在偏差。</w:t>
      </w:r>
    </w:p>
    <w:p>
      <w:pPr>
        <w:ind w:firstLine="600" w:firstLineChars="200"/>
        <w:rPr>
          <w:rFonts w:ascii="仿宋_GB2312" w:hAnsi="仿宋" w:eastAsia="仿宋_GB2312"/>
          <w:sz w:val="32"/>
          <w:szCs w:val="32"/>
        </w:rPr>
      </w:pPr>
      <w:r>
        <w:rPr>
          <w:rFonts w:hint="eastAsia" w:eastAsia="仿宋"/>
          <w:sz w:val="30"/>
          <w:szCs w:val="30"/>
          <w:lang w:val="en-US" w:eastAsia="zh-CN"/>
        </w:rPr>
        <w:t>2.资金使用效益有待进一步提高。</w:t>
      </w:r>
    </w:p>
    <w:p>
      <w:pPr>
        <w:adjustRightInd w:val="0"/>
        <w:snapToGrid w:val="0"/>
        <w:spacing w:line="600" w:lineRule="exact"/>
        <w:ind w:firstLine="640" w:firstLineChars="200"/>
        <w:rPr>
          <w:rFonts w:ascii="黑体" w:hAnsi="仿宋" w:eastAsia="黑体"/>
          <w:sz w:val="32"/>
          <w:szCs w:val="32"/>
        </w:rPr>
      </w:pPr>
      <w:r>
        <w:rPr>
          <w:rFonts w:hint="eastAsia" w:ascii="黑体" w:hAnsi="仿宋" w:eastAsia="黑体" w:cs="黑体"/>
          <w:sz w:val="32"/>
          <w:szCs w:val="32"/>
        </w:rPr>
        <w:t>七、改进措施和有关建议</w:t>
      </w:r>
    </w:p>
    <w:p>
      <w:pPr>
        <w:ind w:firstLine="600" w:firstLineChars="200"/>
        <w:rPr>
          <w:rFonts w:hint="eastAsia" w:eastAsia="仿宋"/>
          <w:sz w:val="30"/>
          <w:szCs w:val="30"/>
          <w:lang w:val="en-US" w:eastAsia="zh-CN"/>
        </w:rPr>
      </w:pPr>
      <w:r>
        <w:rPr>
          <w:rFonts w:hint="eastAsia" w:eastAsia="仿宋"/>
          <w:sz w:val="30"/>
          <w:szCs w:val="30"/>
          <w:lang w:val="en-US" w:eastAsia="zh-CN"/>
        </w:rPr>
        <w:t>针对上述存在的问题及整体支出管理工作的需要，拟实施的改进措施如下：</w:t>
      </w:r>
    </w:p>
    <w:p>
      <w:pPr>
        <w:ind w:firstLine="600" w:firstLineChars="200"/>
        <w:rPr>
          <w:rFonts w:hint="eastAsia" w:eastAsia="仿宋"/>
          <w:sz w:val="30"/>
          <w:szCs w:val="30"/>
          <w:lang w:val="en-US" w:eastAsia="zh-CN"/>
        </w:rPr>
      </w:pPr>
      <w:r>
        <w:rPr>
          <w:rFonts w:hint="eastAsia" w:eastAsia="仿宋"/>
          <w:sz w:val="30"/>
          <w:szCs w:val="30"/>
          <w:lang w:val="en-US" w:eastAsia="zh-CN"/>
        </w:rPr>
        <w:t>1.科学合理编制预算，严格执行预算</w:t>
      </w:r>
    </w:p>
    <w:p>
      <w:pPr>
        <w:ind w:firstLine="600" w:firstLineChars="200"/>
        <w:rPr>
          <w:rFonts w:hint="eastAsia" w:eastAsia="仿宋"/>
          <w:sz w:val="30"/>
          <w:szCs w:val="30"/>
          <w:lang w:val="en-US" w:eastAsia="zh-CN"/>
        </w:rPr>
      </w:pPr>
      <w:r>
        <w:rPr>
          <w:rFonts w:hint="eastAsia" w:eastAsia="仿宋"/>
          <w:sz w:val="30"/>
          <w:szCs w:val="30"/>
          <w:lang w:val="en-US" w:eastAsia="zh-CN"/>
        </w:rPr>
        <w:t>加强预算编制的前瞻性，按照政策规定及本部门的发展规划，结合上一年度预算执行情况和本年度预算收支变化因素，科学、合理地编制本年度预算草案，避免有些业务工作未列入预算，中途再进行审批的情况。</w:t>
      </w:r>
    </w:p>
    <w:p>
      <w:pPr>
        <w:ind w:firstLine="600" w:firstLineChars="200"/>
        <w:rPr>
          <w:rFonts w:hint="eastAsia" w:eastAsia="仿宋"/>
          <w:sz w:val="30"/>
          <w:szCs w:val="30"/>
          <w:lang w:val="en-US" w:eastAsia="zh-CN"/>
        </w:rPr>
      </w:pPr>
      <w:r>
        <w:rPr>
          <w:rFonts w:hint="eastAsia" w:eastAsia="仿宋"/>
          <w:sz w:val="30"/>
          <w:szCs w:val="30"/>
          <w:lang w:val="en-US" w:eastAsia="zh-CN"/>
        </w:rPr>
        <w:t>2.加强财务管理，严格财务审核。</w:t>
      </w:r>
    </w:p>
    <w:p>
      <w:pPr>
        <w:ind w:firstLine="600" w:firstLineChars="200"/>
        <w:rPr>
          <w:rFonts w:hint="eastAsia" w:eastAsia="仿宋"/>
          <w:sz w:val="30"/>
          <w:szCs w:val="30"/>
          <w:lang w:val="en-US" w:eastAsia="zh-CN"/>
        </w:rPr>
      </w:pPr>
      <w:r>
        <w:rPr>
          <w:rFonts w:hint="eastAsia" w:eastAsia="仿宋"/>
          <w:sz w:val="30"/>
          <w:szCs w:val="30"/>
          <w:lang w:val="en-US" w:eastAsia="zh-CN"/>
        </w:rPr>
        <w:t>在费用报账支付时，按照预算规定的费用项目和用途进行资金使用审核、列报支付、财务核算，杜绝超支现象的发生</w:t>
      </w:r>
    </w:p>
    <w:p>
      <w:pPr>
        <w:ind w:firstLine="600" w:firstLineChars="200"/>
        <w:rPr>
          <w:rFonts w:hint="eastAsia" w:eastAsia="仿宋"/>
          <w:sz w:val="30"/>
          <w:szCs w:val="30"/>
          <w:lang w:val="en-US" w:eastAsia="zh-CN"/>
        </w:rPr>
      </w:pPr>
      <w:r>
        <w:rPr>
          <w:rFonts w:hint="eastAsia" w:eastAsia="仿宋"/>
          <w:sz w:val="30"/>
          <w:szCs w:val="30"/>
          <w:lang w:val="en-US" w:eastAsia="zh-CN"/>
        </w:rPr>
        <w:t>3.持续抓好“三公”经费控制管理。严格控制“三公”经费的规模和比例，把关“三公”经费支出的审核、审批，杜绝挪用和挤占其他预算资金的行为。</w:t>
      </w:r>
    </w:p>
    <w:p>
      <w:pPr>
        <w:adjustRightInd w:val="0"/>
        <w:snapToGrid w:val="0"/>
        <w:spacing w:line="600" w:lineRule="exact"/>
        <w:ind w:firstLine="4480" w:firstLineChars="1400"/>
        <w:rPr>
          <w:rFonts w:hint="eastAsia" w:ascii="仿宋_GB2312" w:hAnsi="仿宋" w:eastAsia="仿宋_GB2312"/>
          <w:sz w:val="32"/>
          <w:szCs w:val="32"/>
          <w:lang w:eastAsia="zh-CN"/>
        </w:rPr>
      </w:pPr>
      <w:r>
        <w:rPr>
          <w:rFonts w:hint="eastAsia" w:ascii="仿宋_GB2312" w:hAnsi="仿宋" w:eastAsia="仿宋_GB2312"/>
          <w:sz w:val="32"/>
          <w:szCs w:val="32"/>
          <w:lang w:eastAsia="zh-CN"/>
        </w:rPr>
        <w:t>东安县重点项目服务中心</w:t>
      </w:r>
    </w:p>
    <w:p>
      <w:pPr>
        <w:ind w:firstLine="5760" w:firstLineChars="1800"/>
        <w:rPr>
          <w:rFonts w:hint="eastAsia" w:eastAsia="仿宋"/>
          <w:sz w:val="30"/>
          <w:szCs w:val="30"/>
        </w:rPr>
      </w:pP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25</w:t>
      </w:r>
      <w:r>
        <w:rPr>
          <w:rFonts w:hint="eastAsia" w:ascii="仿宋_GB2312" w:hAnsi="仿宋" w:eastAsia="仿宋_GB2312" w:cs="仿宋_GB2312"/>
          <w:sz w:val="32"/>
          <w:szCs w:val="32"/>
        </w:rPr>
        <w:t>日</w:t>
      </w:r>
    </w:p>
    <w:p>
      <w:pPr>
        <w:adjustRightInd w:val="0"/>
        <w:snapToGrid w:val="0"/>
        <w:spacing w:line="600" w:lineRule="exact"/>
        <w:ind w:firstLine="640" w:firstLineChars="200"/>
        <w:rPr>
          <w:rFonts w:eastAsia="仿宋_GB2312"/>
          <w:sz w:val="32"/>
          <w:szCs w:val="32"/>
        </w:rPr>
      </w:pPr>
    </w:p>
    <w:p>
      <w:pPr>
        <w:spacing w:line="600" w:lineRule="exact"/>
        <w:rPr>
          <w:rFonts w:hint="eastAsia" w:ascii="宋体" w:hAnsi="宋体" w:eastAsia="宋体"/>
          <w:lang w:eastAsia="zh-CN"/>
        </w:rPr>
      </w:pPr>
    </w:p>
    <w:p>
      <w:pPr>
        <w:spacing w:line="600" w:lineRule="exact"/>
        <w:rPr>
          <w:rFonts w:hint="eastAsia" w:ascii="宋体" w:hAnsi="宋体" w:eastAsia="宋体"/>
          <w:lang w:eastAsia="zh-CN"/>
        </w:rPr>
      </w:pPr>
      <w:r>
        <w:rPr>
          <w:rFonts w:hint="eastAsia" w:ascii="宋体" w:hAnsi="宋体"/>
        </w:rPr>
        <w:t xml:space="preserve"> </w:t>
      </w:r>
    </w:p>
    <w:p>
      <w:pPr>
        <w:spacing w:line="600" w:lineRule="exact"/>
        <w:rPr>
          <w:rFonts w:ascii="宋体" w:hAnsi="宋体"/>
        </w:rPr>
      </w:pPr>
      <w:r>
        <w:rPr>
          <w:rFonts w:hint="eastAsia" w:ascii="宋体" w:hAnsi="宋体"/>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27B66"/>
    <w:multiLevelType w:val="singleLevel"/>
    <w:tmpl w:val="8AB27B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5779"/>
    <w:rsid w:val="002643A2"/>
    <w:rsid w:val="00782F9E"/>
    <w:rsid w:val="00D05779"/>
    <w:rsid w:val="00E03797"/>
    <w:rsid w:val="00F525D1"/>
    <w:rsid w:val="01C81A2E"/>
    <w:rsid w:val="024C5075"/>
    <w:rsid w:val="02614670"/>
    <w:rsid w:val="03E15AA7"/>
    <w:rsid w:val="0421066A"/>
    <w:rsid w:val="0424390B"/>
    <w:rsid w:val="04610735"/>
    <w:rsid w:val="066C37B4"/>
    <w:rsid w:val="08B605E0"/>
    <w:rsid w:val="0CEB3A28"/>
    <w:rsid w:val="0D922CBF"/>
    <w:rsid w:val="0DA92916"/>
    <w:rsid w:val="0E594122"/>
    <w:rsid w:val="0FD92164"/>
    <w:rsid w:val="109A697C"/>
    <w:rsid w:val="11337B62"/>
    <w:rsid w:val="12040867"/>
    <w:rsid w:val="12DD5E2A"/>
    <w:rsid w:val="13BD6701"/>
    <w:rsid w:val="15256413"/>
    <w:rsid w:val="17ED00D3"/>
    <w:rsid w:val="1990050F"/>
    <w:rsid w:val="19BF6416"/>
    <w:rsid w:val="1AFD0CF5"/>
    <w:rsid w:val="1D300431"/>
    <w:rsid w:val="1ED94D4B"/>
    <w:rsid w:val="1F5758AE"/>
    <w:rsid w:val="1FE64029"/>
    <w:rsid w:val="24E35C07"/>
    <w:rsid w:val="25465B14"/>
    <w:rsid w:val="25DA5B37"/>
    <w:rsid w:val="2696787C"/>
    <w:rsid w:val="26C13EF7"/>
    <w:rsid w:val="270E1717"/>
    <w:rsid w:val="27E72D02"/>
    <w:rsid w:val="2B9136AA"/>
    <w:rsid w:val="2C6370F0"/>
    <w:rsid w:val="2F534C13"/>
    <w:rsid w:val="2F9075C8"/>
    <w:rsid w:val="2FE835F7"/>
    <w:rsid w:val="2FE904A8"/>
    <w:rsid w:val="30803595"/>
    <w:rsid w:val="313005B5"/>
    <w:rsid w:val="317A0A82"/>
    <w:rsid w:val="31A47A6F"/>
    <w:rsid w:val="31EA3173"/>
    <w:rsid w:val="335A1BEF"/>
    <w:rsid w:val="35CE78D1"/>
    <w:rsid w:val="3E983E27"/>
    <w:rsid w:val="413B5AB0"/>
    <w:rsid w:val="41AD3A50"/>
    <w:rsid w:val="428D6EB8"/>
    <w:rsid w:val="42AE6CE1"/>
    <w:rsid w:val="46071BC4"/>
    <w:rsid w:val="46452A1B"/>
    <w:rsid w:val="47711929"/>
    <w:rsid w:val="48585AD2"/>
    <w:rsid w:val="494400D4"/>
    <w:rsid w:val="4A887A4A"/>
    <w:rsid w:val="4D222536"/>
    <w:rsid w:val="4DE0752E"/>
    <w:rsid w:val="4F012921"/>
    <w:rsid w:val="50AD212C"/>
    <w:rsid w:val="51166E32"/>
    <w:rsid w:val="52C16B8F"/>
    <w:rsid w:val="531D31A4"/>
    <w:rsid w:val="54C90402"/>
    <w:rsid w:val="561E459F"/>
    <w:rsid w:val="56F02256"/>
    <w:rsid w:val="5730569E"/>
    <w:rsid w:val="58C73058"/>
    <w:rsid w:val="59CD5B1F"/>
    <w:rsid w:val="59F86F1B"/>
    <w:rsid w:val="5A7906FC"/>
    <w:rsid w:val="5BE5667B"/>
    <w:rsid w:val="5C2B4644"/>
    <w:rsid w:val="5EDD1310"/>
    <w:rsid w:val="5F2951B3"/>
    <w:rsid w:val="5F837853"/>
    <w:rsid w:val="60A35901"/>
    <w:rsid w:val="65625283"/>
    <w:rsid w:val="65743D95"/>
    <w:rsid w:val="679C49ED"/>
    <w:rsid w:val="68097613"/>
    <w:rsid w:val="682302D2"/>
    <w:rsid w:val="69CA32A3"/>
    <w:rsid w:val="6ABB361F"/>
    <w:rsid w:val="6C61150E"/>
    <w:rsid w:val="6CAA435E"/>
    <w:rsid w:val="701E41B8"/>
    <w:rsid w:val="70705FC9"/>
    <w:rsid w:val="70802743"/>
    <w:rsid w:val="72EB643C"/>
    <w:rsid w:val="734453C3"/>
    <w:rsid w:val="73F15B90"/>
    <w:rsid w:val="750F5E8C"/>
    <w:rsid w:val="75C46E15"/>
    <w:rsid w:val="76760BB4"/>
    <w:rsid w:val="79EB1358"/>
    <w:rsid w:val="7A35278F"/>
    <w:rsid w:val="7B8A326A"/>
    <w:rsid w:val="7D1A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unhideWhenUsed/>
    <w:qFormat/>
    <w:uiPriority w:val="99"/>
    <w:pPr>
      <w:snapToGrid w:val="0"/>
      <w:jc w:val="left"/>
    </w:pPr>
    <w:rPr>
      <w:sz w:val="18"/>
      <w:szCs w:val="18"/>
    </w:rPr>
  </w:style>
  <w:style w:type="paragraph" w:styleId="4">
    <w:name w:val="header"/>
    <w:basedOn w:val="1"/>
    <w:link w:val="10"/>
    <w:unhideWhenUsed/>
    <w:qFormat/>
    <w:uiPriority w:val="99"/>
    <w:pPr>
      <w:pBdr>
        <w:bottom w:val="single" w:color="auto" w:sz="6" w:space="1"/>
      </w:pBdr>
      <w:snapToGrid w:val="0"/>
      <w:jc w:val="center"/>
    </w:pPr>
    <w:rPr>
      <w:sz w:val="18"/>
      <w:szCs w:val="18"/>
    </w:rPr>
  </w:style>
  <w:style w:type="paragraph" w:styleId="7">
    <w:name w:val="List Paragraph"/>
    <w:basedOn w:val="1"/>
    <w:qFormat/>
    <w:uiPriority w:val="99"/>
    <w:pPr>
      <w:ind w:firstLine="420" w:firstLineChars="200"/>
    </w:pPr>
    <w:rPr>
      <w:rFonts w:ascii="Calibri" w:hAnsi="Calibri"/>
    </w:rPr>
  </w:style>
  <w:style w:type="paragraph" w:customStyle="1" w:styleId="8">
    <w:name w:val="Default"/>
    <w:basedOn w:val="1"/>
    <w:qFormat/>
    <w:uiPriority w:val="0"/>
    <w:pPr>
      <w:autoSpaceDE w:val="0"/>
      <w:autoSpaceDN w:val="0"/>
      <w:adjustRightInd w:val="0"/>
      <w:jc w:val="left"/>
    </w:pPr>
    <w:rPr>
      <w:rFonts w:ascii="黑体" w:hAnsi="Calibri" w:eastAsia="黑体" w:cs="宋体"/>
      <w:color w:val="000000"/>
      <w:kern w:val="0"/>
      <w:sz w:val="24"/>
      <w:szCs w:val="24"/>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10"/>
    <w:basedOn w:val="6"/>
    <w:qFormat/>
    <w:uiPriority w:val="0"/>
    <w:rPr>
      <w:rFonts w:hint="default" w:ascii="Times New Roman" w:hAnsi="Times New Roman" w:cs="Times New Roman"/>
    </w:rPr>
  </w:style>
  <w:style w:type="character" w:customStyle="1" w:styleId="12">
    <w:name w:val="15"/>
    <w:basedOn w:val="6"/>
    <w:qFormat/>
    <w:uiPriority w:val="0"/>
    <w:rPr>
      <w:rFonts w:hint="default" w:ascii="Times New Roman" w:hAnsi="Times New Roman" w:cs="Times New Roman"/>
    </w:rPr>
  </w:style>
  <w:style w:type="character" w:customStyle="1" w:styleId="13">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17</Pages>
  <Words>3246</Words>
  <Characters>727</Characters>
  <Lines>6</Lines>
  <Paragraphs>7</Paragraphs>
  <TotalTime>7</TotalTime>
  <ScaleCrop>false</ScaleCrop>
  <LinksUpToDate>false</LinksUpToDate>
  <CharactersWithSpaces>3966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2021-06-02T01:58:00Z</dcterms:created>
  <dc:creator>Administrator</dc:creator>
  <cp:lastModifiedBy>Administrator</cp:lastModifiedBy>
  <dcterms:modified xsi:type="dcterms:W3CDTF">2021-08-10T09:05:32Z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4D54DC7D5B234B769FEA9A394F4B74E6</vt:lpwstr>
  </property>
</Properties>
</file>