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p>
    <w:p>
      <w:pPr>
        <w:widowControl/>
        <w:spacing w:line="600" w:lineRule="exact"/>
        <w:jc w:val="center"/>
        <w:rPr>
          <w:rFonts w:ascii="宋体" w:hAnsi="宋体" w:cs="宋体"/>
          <w:bCs/>
          <w:kern w:val="0"/>
          <w:sz w:val="44"/>
          <w:szCs w:val="44"/>
        </w:rPr>
      </w:pPr>
      <w:r>
        <w:rPr>
          <w:rFonts w:hint="eastAsia" w:ascii="宋体" w:hAnsi="宋体" w:cs="宋体"/>
          <w:bCs/>
          <w:kern w:val="0"/>
          <w:sz w:val="44"/>
          <w:szCs w:val="44"/>
        </w:rPr>
        <w:t>20</w:t>
      </w:r>
      <w:r>
        <w:rPr>
          <w:rFonts w:hint="eastAsia" w:ascii="宋体" w:hAnsi="宋体" w:cs="宋体"/>
          <w:bCs/>
          <w:kern w:val="0"/>
          <w:sz w:val="44"/>
          <w:szCs w:val="44"/>
          <w:lang w:val="en-US" w:eastAsia="zh-CN"/>
        </w:rPr>
        <w:t>20</w:t>
      </w:r>
      <w:r>
        <w:rPr>
          <w:rFonts w:hint="eastAsia" w:ascii="宋体" w:hAnsi="宋体" w:cs="宋体"/>
          <w:bCs/>
          <w:kern w:val="0"/>
          <w:sz w:val="44"/>
          <w:szCs w:val="44"/>
        </w:rPr>
        <w:t>年</w:t>
      </w:r>
      <w:r>
        <w:rPr>
          <w:rFonts w:hint="eastAsia" w:ascii="宋体" w:hAnsi="宋体" w:cs="宋体"/>
          <w:bCs/>
          <w:kern w:val="0"/>
          <w:sz w:val="44"/>
          <w:szCs w:val="44"/>
          <w:lang w:eastAsia="zh-CN"/>
        </w:rPr>
        <w:t>客运办</w:t>
      </w:r>
      <w:r>
        <w:rPr>
          <w:rFonts w:hint="eastAsia" w:ascii="宋体" w:hAnsi="宋体" w:cs="宋体"/>
          <w:bCs/>
          <w:kern w:val="0"/>
          <w:sz w:val="44"/>
          <w:szCs w:val="44"/>
        </w:rPr>
        <w:t>部门决算</w:t>
      </w:r>
    </w:p>
    <w:p>
      <w:pPr>
        <w:widowControl/>
        <w:spacing w:line="600" w:lineRule="exact"/>
        <w:jc w:val="center"/>
        <w:rPr>
          <w:rFonts w:eastAsia="楷体_GB2312"/>
          <w:bCs/>
          <w:kern w:val="0"/>
          <w:sz w:val="32"/>
          <w:szCs w:val="32"/>
        </w:rPr>
      </w:pPr>
      <w:r>
        <w:rPr>
          <w:rFonts w:eastAsia="楷体_GB2312"/>
          <w:bCs/>
          <w:kern w:val="0"/>
          <w:sz w:val="32"/>
          <w:szCs w:val="32"/>
        </w:rPr>
        <w:t xml:space="preserve"> </w:t>
      </w:r>
    </w:p>
    <w:p>
      <w:pPr>
        <w:widowControl/>
        <w:spacing w:line="600" w:lineRule="exact"/>
        <w:jc w:val="center"/>
        <w:rPr>
          <w:rFonts w:hint="eastAsia" w:ascii="宋体" w:hAnsi="宋体" w:cs="宋体"/>
          <w:bCs/>
          <w:kern w:val="0"/>
          <w:sz w:val="44"/>
          <w:szCs w:val="44"/>
        </w:rPr>
      </w:pPr>
      <w:r>
        <w:rPr>
          <w:rFonts w:hint="eastAsia" w:ascii="宋体" w:hAnsi="宋体" w:cs="宋体"/>
          <w:bCs/>
          <w:kern w:val="0"/>
          <w:sz w:val="44"/>
          <w:szCs w:val="44"/>
        </w:rPr>
        <w:t>目 录</w:t>
      </w:r>
    </w:p>
    <w:p>
      <w:pPr>
        <w:widowControl/>
        <w:spacing w:line="600" w:lineRule="exact"/>
        <w:ind w:firstLine="643" w:firstLineChars="200"/>
        <w:rPr>
          <w:rFonts w:eastAsia="仿宋_GB2312"/>
          <w:b/>
          <w:bCs/>
          <w:kern w:val="0"/>
          <w:sz w:val="32"/>
          <w:szCs w:val="32"/>
        </w:rPr>
      </w:pPr>
      <w:r>
        <w:rPr>
          <w:rFonts w:ascii="仿宋_GB2312" w:hAnsi="仿宋_GB2312" w:eastAsia="仿宋_GB2312"/>
          <w:b/>
          <w:bCs/>
          <w:kern w:val="0"/>
          <w:sz w:val="32"/>
          <w:szCs w:val="32"/>
        </w:rPr>
        <w:t>第一部分</w:t>
      </w:r>
      <w:r>
        <w:rPr>
          <w:rFonts w:eastAsia="仿宋_GB2312"/>
          <w:b/>
          <w:bCs/>
          <w:kern w:val="0"/>
          <w:sz w:val="32"/>
          <w:szCs w:val="32"/>
        </w:rPr>
        <w:t xml:space="preserve"> </w:t>
      </w:r>
      <w:r>
        <w:rPr>
          <w:rFonts w:hint="eastAsia" w:eastAsia="仿宋_GB2312"/>
          <w:b/>
          <w:bCs/>
          <w:kern w:val="0"/>
          <w:sz w:val="32"/>
          <w:szCs w:val="32"/>
          <w:lang w:eastAsia="zh-CN"/>
        </w:rPr>
        <w:t>客运办</w:t>
      </w:r>
      <w:r>
        <w:rPr>
          <w:rFonts w:ascii="仿宋_GB2312" w:hAnsi="仿宋_GB2312" w:eastAsia="仿宋_GB2312"/>
          <w:b/>
          <w:bCs/>
          <w:kern w:val="0"/>
          <w:sz w:val="32"/>
          <w:szCs w:val="32"/>
        </w:rPr>
        <w:t>部门概</w:t>
      </w:r>
      <w:r>
        <w:rPr>
          <w:rFonts w:hint="eastAsia" w:ascii="宋体" w:hAnsi="宋体" w:cs="宋体"/>
          <w:b/>
          <w:bCs/>
          <w:kern w:val="0"/>
          <w:sz w:val="32"/>
          <w:szCs w:val="32"/>
        </w:rPr>
        <w:t>况</w:t>
      </w:r>
    </w:p>
    <w:p>
      <w:pPr>
        <w:pStyle w:val="8"/>
        <w:spacing w:line="600" w:lineRule="exact"/>
        <w:ind w:firstLine="800" w:firstLineChars="25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宋体" w:hAnsi="宋体" w:eastAsia="宋体"/>
          <w:sz w:val="32"/>
          <w:szCs w:val="32"/>
        </w:rPr>
        <w:t>、部门职责</w:t>
      </w:r>
    </w:p>
    <w:p>
      <w:pPr>
        <w:pStyle w:val="8"/>
        <w:spacing w:line="600" w:lineRule="exact"/>
        <w:ind w:firstLine="800" w:firstLineChars="25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2、机构设置及决算单位构成</w:t>
      </w:r>
    </w:p>
    <w:p>
      <w:pPr>
        <w:pStyle w:val="8"/>
        <w:spacing w:line="600" w:lineRule="exact"/>
        <w:ind w:firstLine="800" w:firstLineChars="25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3、</w:t>
      </w:r>
      <w:r>
        <w:rPr>
          <w:rFonts w:hint="eastAsia" w:ascii="仿宋" w:hAnsi="仿宋" w:eastAsia="仿宋" w:cs="黑体"/>
          <w:b/>
          <w:color w:val="000000"/>
          <w:kern w:val="0"/>
          <w:sz w:val="32"/>
          <w:szCs w:val="32"/>
          <w:lang w:bidi="ar"/>
        </w:rPr>
        <w:t>完成的主要工作</w:t>
      </w:r>
    </w:p>
    <w:p>
      <w:pPr>
        <w:widowControl/>
        <w:spacing w:line="600" w:lineRule="exact"/>
        <w:ind w:firstLine="643" w:firstLineChars="200"/>
        <w:jc w:val="left"/>
        <w:rPr>
          <w:rFonts w:eastAsia="仿宋_GB2312"/>
          <w:b/>
          <w:bCs/>
          <w:kern w:val="0"/>
          <w:sz w:val="32"/>
          <w:szCs w:val="32"/>
        </w:rPr>
      </w:pPr>
      <w:r>
        <w:rPr>
          <w:rFonts w:ascii="仿宋_GB2312" w:hAnsi="仿宋_GB2312" w:eastAsia="仿宋_GB2312"/>
          <w:b/>
          <w:bCs/>
          <w:kern w:val="0"/>
          <w:sz w:val="32"/>
          <w:szCs w:val="32"/>
        </w:rPr>
        <w:t>第二部分</w:t>
      </w:r>
      <w:r>
        <w:rPr>
          <w:rFonts w:ascii="仿宋_GB2312" w:hAnsi="仿宋_GB2312"/>
          <w:b/>
          <w:bCs/>
          <w:kern w:val="0"/>
          <w:sz w:val="32"/>
          <w:szCs w:val="32"/>
        </w:rPr>
        <w:t xml:space="preserve"> </w:t>
      </w:r>
      <w:r>
        <w:rPr>
          <w:rFonts w:ascii="仿宋_GB2312" w:hAnsi="仿宋_GB2312" w:eastAsia="仿宋_GB2312"/>
          <w:b/>
          <w:bCs/>
          <w:kern w:val="0"/>
          <w:sz w:val="32"/>
          <w:szCs w:val="32"/>
        </w:rPr>
        <w:t>部门决算</w:t>
      </w:r>
      <w:r>
        <w:rPr>
          <w:rFonts w:hint="eastAsia" w:ascii="宋体" w:hAnsi="宋体" w:cs="宋体"/>
          <w:b/>
          <w:bCs/>
          <w:kern w:val="0"/>
          <w:sz w:val="32"/>
          <w:szCs w:val="32"/>
        </w:rPr>
        <w:t>表</w:t>
      </w:r>
    </w:p>
    <w:p>
      <w:pPr>
        <w:pStyle w:val="8"/>
        <w:spacing w:line="600" w:lineRule="exact"/>
        <w:ind w:firstLine="800" w:firstLineChars="25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宋体" w:hAnsi="宋体" w:eastAsia="宋体"/>
          <w:sz w:val="32"/>
          <w:szCs w:val="32"/>
        </w:rPr>
        <w:t>、</w:t>
      </w:r>
      <w:r>
        <w:rPr>
          <w:rFonts w:ascii="仿宋_GB2312" w:hAnsi="仿宋_GB2312" w:cs="Times New Roman"/>
          <w:sz w:val="32"/>
          <w:szCs w:val="32"/>
        </w:rPr>
        <w:t>部门收支</w:t>
      </w:r>
      <w:r>
        <w:rPr>
          <w:rFonts w:hint="eastAsia" w:ascii="宋体" w:hAnsi="宋体" w:eastAsia="宋体"/>
          <w:sz w:val="32"/>
          <w:szCs w:val="32"/>
        </w:rPr>
        <w:t>决算总表</w:t>
      </w:r>
    </w:p>
    <w:p>
      <w:pPr>
        <w:pStyle w:val="8"/>
        <w:spacing w:line="600" w:lineRule="exact"/>
        <w:ind w:firstLine="800" w:firstLineChars="25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宋体" w:hAnsi="宋体" w:eastAsia="宋体"/>
          <w:sz w:val="32"/>
          <w:szCs w:val="32"/>
        </w:rPr>
        <w:t>、</w:t>
      </w:r>
      <w:r>
        <w:rPr>
          <w:rFonts w:ascii="仿宋_GB2312" w:hAnsi="仿宋_GB2312" w:cs="Times New Roman"/>
          <w:sz w:val="32"/>
          <w:szCs w:val="32"/>
        </w:rPr>
        <w:t>部门</w:t>
      </w:r>
      <w:r>
        <w:rPr>
          <w:rFonts w:hint="eastAsia" w:ascii="宋体" w:hAnsi="宋体" w:eastAsia="宋体"/>
          <w:sz w:val="32"/>
          <w:szCs w:val="32"/>
        </w:rPr>
        <w:t>收入决算表</w:t>
      </w:r>
    </w:p>
    <w:p>
      <w:pPr>
        <w:pStyle w:val="8"/>
        <w:spacing w:line="600" w:lineRule="exact"/>
        <w:ind w:firstLine="800" w:firstLineChars="25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宋体" w:hAnsi="宋体" w:eastAsia="宋体"/>
          <w:sz w:val="32"/>
          <w:szCs w:val="32"/>
        </w:rPr>
        <w:t>、</w:t>
      </w:r>
      <w:r>
        <w:rPr>
          <w:rFonts w:ascii="仿宋_GB2312" w:hAnsi="仿宋_GB2312" w:cs="Times New Roman"/>
          <w:sz w:val="32"/>
          <w:szCs w:val="32"/>
        </w:rPr>
        <w:t>部门</w:t>
      </w:r>
      <w:r>
        <w:rPr>
          <w:rFonts w:hint="eastAsia" w:ascii="宋体" w:hAnsi="宋体" w:eastAsia="宋体"/>
          <w:sz w:val="32"/>
          <w:szCs w:val="32"/>
        </w:rPr>
        <w:t>支出决算表</w:t>
      </w:r>
    </w:p>
    <w:p>
      <w:pPr>
        <w:pStyle w:val="8"/>
        <w:spacing w:line="600" w:lineRule="exact"/>
        <w:ind w:firstLine="800" w:firstLineChars="250"/>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宋体" w:hAnsi="宋体" w:eastAsia="宋体"/>
          <w:sz w:val="32"/>
          <w:szCs w:val="32"/>
        </w:rPr>
        <w:t>、财政拨款</w:t>
      </w:r>
      <w:r>
        <w:rPr>
          <w:rFonts w:ascii="仿宋_GB2312" w:hAnsi="仿宋_GB2312" w:cs="Times New Roman"/>
          <w:sz w:val="32"/>
          <w:szCs w:val="32"/>
        </w:rPr>
        <w:t>收支</w:t>
      </w:r>
      <w:r>
        <w:rPr>
          <w:rFonts w:hint="eastAsia" w:ascii="宋体" w:hAnsi="宋体" w:eastAsia="宋体"/>
          <w:sz w:val="32"/>
          <w:szCs w:val="32"/>
        </w:rPr>
        <w:t>决算总表</w:t>
      </w:r>
    </w:p>
    <w:p>
      <w:pPr>
        <w:pStyle w:val="8"/>
        <w:spacing w:line="600" w:lineRule="exact"/>
        <w:ind w:firstLine="800" w:firstLineChars="250"/>
        <w:rPr>
          <w:rFonts w:ascii="Times New Roman" w:hAnsi="Times New Roman" w:eastAsia="仿宋_GB2312" w:cs="Times New Roman"/>
          <w:sz w:val="32"/>
          <w:szCs w:val="32"/>
        </w:rPr>
      </w:pPr>
      <w:r>
        <w:rPr>
          <w:rFonts w:ascii="Times New Roman" w:hAnsi="Times New Roman" w:eastAsia="仿宋_GB2312" w:cs="Times New Roman"/>
          <w:sz w:val="32"/>
          <w:szCs w:val="32"/>
        </w:rPr>
        <w:t>5</w:t>
      </w:r>
      <w:r>
        <w:rPr>
          <w:rFonts w:hint="eastAsia" w:ascii="宋体" w:hAnsi="宋体" w:eastAsia="宋体"/>
          <w:sz w:val="32"/>
          <w:szCs w:val="32"/>
        </w:rPr>
        <w:t>、一般公共预算财政拨款支出决算表</w:t>
      </w:r>
    </w:p>
    <w:p>
      <w:pPr>
        <w:pStyle w:val="8"/>
        <w:spacing w:line="600" w:lineRule="exact"/>
        <w:ind w:firstLine="800" w:firstLineChars="250"/>
        <w:rPr>
          <w:rFonts w:ascii="Times New Roman" w:hAnsi="Times New Roman" w:eastAsia="仿宋_GB2312" w:cs="Times New Roman"/>
          <w:sz w:val="32"/>
          <w:szCs w:val="32"/>
        </w:rPr>
      </w:pPr>
      <w:r>
        <w:rPr>
          <w:rFonts w:ascii="Times New Roman" w:hAnsi="Times New Roman" w:eastAsia="仿宋_GB2312" w:cs="Times New Roman"/>
          <w:sz w:val="32"/>
          <w:szCs w:val="32"/>
        </w:rPr>
        <w:t>6</w:t>
      </w:r>
      <w:r>
        <w:rPr>
          <w:rFonts w:hint="eastAsia" w:ascii="宋体" w:hAnsi="宋体" w:eastAsia="宋体"/>
          <w:sz w:val="32"/>
          <w:szCs w:val="32"/>
        </w:rPr>
        <w:t>、一般公共预算财政拨款基本支出决算表</w:t>
      </w:r>
    </w:p>
    <w:p>
      <w:pPr>
        <w:pStyle w:val="8"/>
        <w:spacing w:line="600" w:lineRule="exact"/>
        <w:ind w:firstLine="800" w:firstLineChars="250"/>
        <w:rPr>
          <w:rFonts w:hint="eastAsia" w:ascii="宋体" w:hAnsi="宋体" w:eastAsia="宋体"/>
          <w:sz w:val="32"/>
          <w:szCs w:val="32"/>
        </w:rPr>
      </w:pPr>
      <w:r>
        <w:rPr>
          <w:rFonts w:ascii="Times New Roman" w:hAnsi="Times New Roman" w:eastAsia="仿宋_GB2312" w:cs="Times New Roman"/>
          <w:sz w:val="32"/>
          <w:szCs w:val="32"/>
        </w:rPr>
        <w:t>7</w:t>
      </w:r>
      <w:r>
        <w:rPr>
          <w:rFonts w:hint="eastAsia" w:ascii="宋体" w:hAnsi="宋体" w:eastAsia="宋体"/>
          <w:sz w:val="32"/>
          <w:szCs w:val="32"/>
        </w:rPr>
        <w:t>、一般公共预算财政拨款</w:t>
      </w:r>
      <w:r>
        <w:rPr>
          <w:rFonts w:ascii="Times New Roman" w:hAnsi="Times New Roman" w:eastAsia="仿宋_GB2312" w:cs="Times New Roman"/>
          <w:sz w:val="32"/>
          <w:szCs w:val="32"/>
        </w:rPr>
        <w:t>“</w:t>
      </w:r>
      <w:r>
        <w:rPr>
          <w:rFonts w:hint="eastAsia" w:ascii="宋体" w:hAnsi="宋体" w:eastAsia="宋体"/>
          <w:sz w:val="32"/>
          <w:szCs w:val="32"/>
        </w:rPr>
        <w:t>三公</w:t>
      </w:r>
      <w:r>
        <w:rPr>
          <w:rFonts w:ascii="Times New Roman" w:hAnsi="Times New Roman" w:eastAsia="仿宋_GB2312" w:cs="Times New Roman"/>
          <w:sz w:val="32"/>
          <w:szCs w:val="32"/>
        </w:rPr>
        <w:t>”</w:t>
      </w:r>
      <w:r>
        <w:rPr>
          <w:rFonts w:hint="eastAsia" w:ascii="宋体" w:hAnsi="宋体" w:eastAsia="宋体"/>
          <w:sz w:val="32"/>
          <w:szCs w:val="32"/>
        </w:rPr>
        <w:t>经费支出决算表</w:t>
      </w:r>
    </w:p>
    <w:p>
      <w:pPr>
        <w:pStyle w:val="8"/>
        <w:spacing w:line="600" w:lineRule="exact"/>
        <w:ind w:firstLine="800" w:firstLineChars="250"/>
        <w:rPr>
          <w:rFonts w:ascii="Times New Roman" w:hAnsi="Times New Roman" w:eastAsia="仿宋_GB2312" w:cs="Times New Roman"/>
          <w:sz w:val="32"/>
          <w:szCs w:val="32"/>
        </w:rPr>
      </w:pPr>
      <w:r>
        <w:rPr>
          <w:rFonts w:ascii="Times New Roman" w:hAnsi="Times New Roman" w:eastAsia="仿宋_GB2312" w:cs="Times New Roman"/>
          <w:sz w:val="32"/>
          <w:szCs w:val="32"/>
        </w:rPr>
        <w:t>8</w:t>
      </w:r>
      <w:r>
        <w:rPr>
          <w:rFonts w:hint="eastAsia" w:ascii="宋体" w:hAnsi="宋体" w:eastAsia="宋体"/>
          <w:sz w:val="32"/>
          <w:szCs w:val="32"/>
        </w:rPr>
        <w:t>、政府性基金预算财政拨款收入支出决算表</w:t>
      </w:r>
    </w:p>
    <w:p>
      <w:pPr>
        <w:widowControl/>
        <w:spacing w:line="600" w:lineRule="exact"/>
        <w:ind w:firstLine="643" w:firstLineChars="200"/>
        <w:jc w:val="left"/>
        <w:rPr>
          <w:rFonts w:ascii="仿宋_GB2312" w:hAnsi="仿宋_GB2312" w:eastAsia="仿宋_GB2312"/>
          <w:b/>
          <w:bCs/>
          <w:kern w:val="0"/>
          <w:sz w:val="32"/>
          <w:szCs w:val="32"/>
        </w:rPr>
      </w:pPr>
      <w:r>
        <w:rPr>
          <w:rFonts w:ascii="仿宋_GB2312" w:hAnsi="仿宋_GB2312" w:eastAsia="仿宋_GB2312"/>
          <w:b/>
          <w:bCs/>
          <w:kern w:val="0"/>
          <w:sz w:val="32"/>
          <w:szCs w:val="32"/>
        </w:rPr>
        <w:t>第三部分</w:t>
      </w:r>
      <w:r>
        <w:rPr>
          <w:rFonts w:ascii="仿宋_GB2312" w:hAnsi="仿宋_GB2312"/>
          <w:b/>
          <w:bCs/>
          <w:kern w:val="0"/>
          <w:sz w:val="32"/>
          <w:szCs w:val="32"/>
        </w:rPr>
        <w:t xml:space="preserve"> </w:t>
      </w:r>
      <w:r>
        <w:rPr>
          <w:rFonts w:hint="eastAsia" w:eastAsia="仿宋_GB2312"/>
          <w:b/>
          <w:bCs/>
          <w:kern w:val="0"/>
          <w:sz w:val="32"/>
          <w:szCs w:val="32"/>
        </w:rPr>
        <w:t>20</w:t>
      </w:r>
      <w:r>
        <w:rPr>
          <w:rFonts w:hint="eastAsia" w:eastAsia="仿宋_GB2312"/>
          <w:b/>
          <w:bCs/>
          <w:kern w:val="0"/>
          <w:sz w:val="32"/>
          <w:szCs w:val="32"/>
          <w:lang w:val="en-US" w:eastAsia="zh-CN"/>
        </w:rPr>
        <w:t>20</w:t>
      </w:r>
      <w:r>
        <w:rPr>
          <w:rFonts w:ascii="仿宋_GB2312" w:hAnsi="仿宋_GB2312" w:eastAsia="仿宋_GB2312"/>
          <w:b/>
          <w:bCs/>
          <w:kern w:val="0"/>
          <w:sz w:val="32"/>
          <w:szCs w:val="32"/>
        </w:rPr>
        <w:t>年度部门决算情况</w:t>
      </w:r>
    </w:p>
    <w:p>
      <w:pPr>
        <w:pStyle w:val="8"/>
        <w:spacing w:line="600" w:lineRule="exact"/>
        <w:ind w:firstLine="800" w:firstLineChars="25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宋体" w:hAnsi="宋体" w:eastAsia="宋体"/>
          <w:sz w:val="32"/>
          <w:szCs w:val="32"/>
        </w:rPr>
        <w:t>、收入支出决算总体情况说明</w:t>
      </w:r>
    </w:p>
    <w:p>
      <w:pPr>
        <w:spacing w:line="600" w:lineRule="exact"/>
        <w:ind w:firstLine="800" w:firstLineChars="250"/>
        <w:jc w:val="left"/>
        <w:rPr>
          <w:rFonts w:eastAsia="仿宋_GB2312"/>
          <w:sz w:val="32"/>
          <w:szCs w:val="32"/>
        </w:rPr>
      </w:pPr>
      <w:r>
        <w:rPr>
          <w:rFonts w:eastAsia="仿宋_GB2312"/>
          <w:sz w:val="32"/>
          <w:szCs w:val="32"/>
        </w:rPr>
        <w:t>2</w:t>
      </w:r>
      <w:r>
        <w:rPr>
          <w:rFonts w:hint="eastAsia" w:ascii="宋体" w:hAnsi="宋体" w:cs="宋体"/>
          <w:sz w:val="32"/>
          <w:szCs w:val="32"/>
        </w:rPr>
        <w:t>、收入决算情况说明</w:t>
      </w:r>
    </w:p>
    <w:p>
      <w:pPr>
        <w:autoSpaceDE w:val="0"/>
        <w:autoSpaceDN w:val="0"/>
        <w:adjustRightInd w:val="0"/>
        <w:spacing w:line="600" w:lineRule="exact"/>
        <w:ind w:firstLine="800" w:firstLineChars="250"/>
        <w:jc w:val="left"/>
        <w:rPr>
          <w:rFonts w:eastAsia="仿宋_GB2312"/>
          <w:color w:val="000000"/>
          <w:kern w:val="0"/>
          <w:sz w:val="32"/>
          <w:szCs w:val="32"/>
        </w:rPr>
      </w:pPr>
      <w:r>
        <w:rPr>
          <w:rFonts w:eastAsia="仿宋_GB2312"/>
          <w:color w:val="000000"/>
          <w:kern w:val="0"/>
          <w:sz w:val="32"/>
          <w:szCs w:val="32"/>
        </w:rPr>
        <w:t>3</w:t>
      </w:r>
      <w:r>
        <w:rPr>
          <w:rFonts w:hint="eastAsia" w:ascii="宋体" w:hAnsi="宋体" w:cs="宋体"/>
          <w:color w:val="000000"/>
          <w:kern w:val="0"/>
          <w:sz w:val="32"/>
          <w:szCs w:val="32"/>
        </w:rPr>
        <w:t>、支出决算情况说明</w:t>
      </w:r>
    </w:p>
    <w:p>
      <w:pPr>
        <w:autoSpaceDE w:val="0"/>
        <w:autoSpaceDN w:val="0"/>
        <w:adjustRightInd w:val="0"/>
        <w:spacing w:line="600" w:lineRule="exact"/>
        <w:ind w:firstLine="800" w:firstLineChars="250"/>
        <w:jc w:val="left"/>
        <w:rPr>
          <w:rFonts w:eastAsia="仿宋_GB2312"/>
          <w:color w:val="000000"/>
          <w:kern w:val="0"/>
          <w:sz w:val="32"/>
          <w:szCs w:val="32"/>
        </w:rPr>
      </w:pPr>
      <w:r>
        <w:rPr>
          <w:rFonts w:eastAsia="仿宋_GB2312"/>
          <w:color w:val="000000"/>
          <w:kern w:val="0"/>
          <w:sz w:val="32"/>
          <w:szCs w:val="32"/>
        </w:rPr>
        <w:t>4</w:t>
      </w:r>
      <w:r>
        <w:rPr>
          <w:rFonts w:hint="eastAsia" w:ascii="宋体" w:hAnsi="宋体" w:cs="宋体"/>
          <w:color w:val="000000"/>
          <w:kern w:val="0"/>
          <w:sz w:val="32"/>
          <w:szCs w:val="32"/>
        </w:rPr>
        <w:t>、财政拨款收入支出决算总体情况说明</w:t>
      </w:r>
    </w:p>
    <w:p>
      <w:pPr>
        <w:autoSpaceDE w:val="0"/>
        <w:autoSpaceDN w:val="0"/>
        <w:adjustRightInd w:val="0"/>
        <w:spacing w:line="600" w:lineRule="exact"/>
        <w:ind w:firstLine="800" w:firstLineChars="250"/>
        <w:jc w:val="left"/>
        <w:rPr>
          <w:rFonts w:eastAsia="仿宋_GB2312"/>
          <w:color w:val="000000"/>
          <w:kern w:val="0"/>
          <w:sz w:val="32"/>
          <w:szCs w:val="32"/>
        </w:rPr>
      </w:pPr>
      <w:r>
        <w:rPr>
          <w:rFonts w:eastAsia="仿宋_GB2312"/>
          <w:color w:val="000000"/>
          <w:kern w:val="0"/>
          <w:sz w:val="32"/>
          <w:szCs w:val="32"/>
        </w:rPr>
        <w:t>5</w:t>
      </w:r>
      <w:r>
        <w:rPr>
          <w:rFonts w:hint="eastAsia" w:ascii="宋体" w:hAnsi="宋体" w:cs="宋体"/>
          <w:color w:val="000000"/>
          <w:kern w:val="0"/>
          <w:sz w:val="32"/>
          <w:szCs w:val="32"/>
        </w:rPr>
        <w:t>、一般公共预算财政拨款支出决算情况说明</w:t>
      </w:r>
    </w:p>
    <w:p>
      <w:pPr>
        <w:autoSpaceDE w:val="0"/>
        <w:autoSpaceDN w:val="0"/>
        <w:adjustRightInd w:val="0"/>
        <w:spacing w:line="600" w:lineRule="exact"/>
        <w:ind w:firstLine="800" w:firstLineChars="250"/>
        <w:jc w:val="left"/>
        <w:rPr>
          <w:rFonts w:eastAsia="仿宋_GB2312"/>
          <w:color w:val="000000"/>
          <w:kern w:val="0"/>
          <w:sz w:val="32"/>
          <w:szCs w:val="32"/>
        </w:rPr>
      </w:pPr>
      <w:r>
        <w:rPr>
          <w:rFonts w:eastAsia="仿宋_GB2312"/>
          <w:color w:val="000000"/>
          <w:kern w:val="0"/>
          <w:sz w:val="32"/>
          <w:szCs w:val="32"/>
        </w:rPr>
        <w:t>6</w:t>
      </w:r>
      <w:r>
        <w:rPr>
          <w:rFonts w:hint="eastAsia" w:ascii="宋体" w:hAnsi="宋体" w:cs="宋体"/>
          <w:color w:val="000000"/>
          <w:kern w:val="0"/>
          <w:sz w:val="32"/>
          <w:szCs w:val="32"/>
        </w:rPr>
        <w:t>、一般公共预算财政拨款基本支出决算情况说明</w:t>
      </w:r>
    </w:p>
    <w:p>
      <w:pPr>
        <w:autoSpaceDE w:val="0"/>
        <w:autoSpaceDN w:val="0"/>
        <w:adjustRightInd w:val="0"/>
        <w:spacing w:line="600" w:lineRule="exact"/>
        <w:ind w:firstLine="800" w:firstLineChars="250"/>
        <w:jc w:val="left"/>
        <w:rPr>
          <w:rFonts w:eastAsia="仿宋_GB2312"/>
          <w:color w:val="000000"/>
          <w:kern w:val="0"/>
          <w:sz w:val="32"/>
          <w:szCs w:val="32"/>
        </w:rPr>
      </w:pPr>
      <w:r>
        <w:rPr>
          <w:rFonts w:eastAsia="仿宋_GB2312"/>
          <w:color w:val="000000"/>
          <w:kern w:val="0"/>
          <w:sz w:val="32"/>
          <w:szCs w:val="32"/>
        </w:rPr>
        <w:t>7</w:t>
      </w:r>
      <w:r>
        <w:rPr>
          <w:rFonts w:hint="eastAsia" w:ascii="宋体" w:hAnsi="宋体" w:cs="宋体"/>
          <w:color w:val="000000"/>
          <w:kern w:val="0"/>
          <w:sz w:val="32"/>
          <w:szCs w:val="32"/>
        </w:rPr>
        <w:t>、一般公共预算财政拨款三公经费支出决算情况说明</w:t>
      </w:r>
    </w:p>
    <w:p>
      <w:pPr>
        <w:autoSpaceDE w:val="0"/>
        <w:autoSpaceDN w:val="0"/>
        <w:adjustRightInd w:val="0"/>
        <w:spacing w:line="600" w:lineRule="exact"/>
        <w:ind w:firstLine="800" w:firstLineChars="250"/>
        <w:jc w:val="left"/>
        <w:rPr>
          <w:rFonts w:eastAsia="仿宋_GB2312"/>
          <w:color w:val="000000"/>
          <w:kern w:val="0"/>
          <w:sz w:val="32"/>
          <w:szCs w:val="32"/>
        </w:rPr>
      </w:pPr>
      <w:r>
        <w:rPr>
          <w:rFonts w:eastAsia="仿宋_GB2312"/>
          <w:color w:val="000000"/>
          <w:kern w:val="0"/>
          <w:sz w:val="32"/>
          <w:szCs w:val="32"/>
        </w:rPr>
        <w:t>8</w:t>
      </w:r>
      <w:r>
        <w:rPr>
          <w:rFonts w:hint="eastAsia" w:ascii="宋体" w:hAnsi="宋体" w:cs="宋体"/>
          <w:color w:val="000000"/>
          <w:kern w:val="0"/>
          <w:sz w:val="32"/>
          <w:szCs w:val="32"/>
        </w:rPr>
        <w:t>、政府性基金预算收入支出决算情况</w:t>
      </w:r>
    </w:p>
    <w:p>
      <w:pPr>
        <w:autoSpaceDE w:val="0"/>
        <w:autoSpaceDN w:val="0"/>
        <w:adjustRightInd w:val="0"/>
        <w:spacing w:line="600" w:lineRule="exact"/>
        <w:ind w:firstLine="800" w:firstLineChars="250"/>
        <w:jc w:val="left"/>
        <w:rPr>
          <w:rFonts w:eastAsia="仿宋_GB2312"/>
          <w:color w:val="000000"/>
          <w:kern w:val="0"/>
          <w:sz w:val="32"/>
          <w:szCs w:val="32"/>
        </w:rPr>
      </w:pPr>
      <w:r>
        <w:rPr>
          <w:rFonts w:eastAsia="仿宋_GB2312"/>
          <w:color w:val="000000"/>
          <w:kern w:val="0"/>
          <w:sz w:val="32"/>
          <w:szCs w:val="32"/>
        </w:rPr>
        <w:t>9</w:t>
      </w:r>
      <w:r>
        <w:rPr>
          <w:rFonts w:hint="eastAsia" w:ascii="宋体" w:hAnsi="宋体" w:cs="宋体"/>
          <w:color w:val="000000"/>
          <w:kern w:val="0"/>
          <w:sz w:val="32"/>
          <w:szCs w:val="32"/>
        </w:rPr>
        <w:t>、预算绩效情况说明</w:t>
      </w:r>
    </w:p>
    <w:p>
      <w:pPr>
        <w:autoSpaceDE w:val="0"/>
        <w:autoSpaceDN w:val="0"/>
        <w:adjustRightInd w:val="0"/>
        <w:spacing w:line="600" w:lineRule="exact"/>
        <w:ind w:firstLine="800" w:firstLineChars="250"/>
        <w:jc w:val="left"/>
        <w:rPr>
          <w:rFonts w:eastAsia="仿宋_GB2312"/>
          <w:color w:val="000000"/>
          <w:kern w:val="0"/>
          <w:sz w:val="32"/>
          <w:szCs w:val="32"/>
        </w:rPr>
      </w:pPr>
      <w:r>
        <w:rPr>
          <w:rFonts w:eastAsia="仿宋_GB2312"/>
          <w:color w:val="000000"/>
          <w:kern w:val="0"/>
          <w:sz w:val="32"/>
          <w:szCs w:val="32"/>
        </w:rPr>
        <w:t>10</w:t>
      </w:r>
      <w:r>
        <w:rPr>
          <w:rFonts w:hint="eastAsia" w:ascii="宋体" w:hAnsi="宋体" w:cs="宋体"/>
          <w:color w:val="000000"/>
          <w:kern w:val="0"/>
          <w:sz w:val="32"/>
          <w:szCs w:val="32"/>
        </w:rPr>
        <w:t>、其他重要事项情况说明</w:t>
      </w:r>
    </w:p>
    <w:p>
      <w:pPr>
        <w:widowControl/>
        <w:spacing w:line="600" w:lineRule="exact"/>
        <w:ind w:firstLine="643" w:firstLineChars="200"/>
        <w:jc w:val="left"/>
        <w:rPr>
          <w:rFonts w:eastAsia="仿宋_GB2312"/>
          <w:b/>
          <w:bCs/>
          <w:kern w:val="0"/>
          <w:sz w:val="32"/>
          <w:szCs w:val="32"/>
        </w:rPr>
      </w:pPr>
      <w:r>
        <w:rPr>
          <w:rFonts w:ascii="仿宋_GB2312" w:hAnsi="仿宋_GB2312" w:eastAsia="仿宋_GB2312"/>
          <w:b/>
          <w:bCs/>
          <w:kern w:val="0"/>
          <w:sz w:val="32"/>
          <w:szCs w:val="32"/>
        </w:rPr>
        <w:t>第四部分</w:t>
      </w:r>
      <w:r>
        <w:rPr>
          <w:rFonts w:ascii="仿宋_GB2312" w:hAnsi="仿宋_GB2312"/>
          <w:b/>
          <w:bCs/>
          <w:kern w:val="0"/>
          <w:sz w:val="32"/>
          <w:szCs w:val="32"/>
        </w:rPr>
        <w:t xml:space="preserve"> </w:t>
      </w:r>
      <w:r>
        <w:rPr>
          <w:rFonts w:ascii="仿宋_GB2312" w:hAnsi="仿宋_GB2312" w:eastAsia="仿宋_GB2312"/>
          <w:b/>
          <w:bCs/>
          <w:kern w:val="0"/>
          <w:sz w:val="32"/>
          <w:szCs w:val="32"/>
        </w:rPr>
        <w:t>名词解</w:t>
      </w:r>
      <w:r>
        <w:rPr>
          <w:rFonts w:hint="eastAsia" w:ascii="宋体" w:hAnsi="宋体" w:cs="宋体"/>
          <w:b/>
          <w:bCs/>
          <w:kern w:val="0"/>
          <w:sz w:val="32"/>
          <w:szCs w:val="32"/>
        </w:rPr>
        <w:t>释</w:t>
      </w:r>
    </w:p>
    <w:p>
      <w:pPr>
        <w:widowControl/>
        <w:spacing w:line="600" w:lineRule="exact"/>
        <w:ind w:firstLine="643" w:firstLineChars="200"/>
        <w:jc w:val="left"/>
        <w:rPr>
          <w:rFonts w:ascii="仿宋_GB2312" w:hAnsi="仿宋_GB2312"/>
          <w:b/>
          <w:bCs/>
          <w:kern w:val="0"/>
          <w:sz w:val="32"/>
          <w:szCs w:val="32"/>
        </w:rPr>
      </w:pPr>
      <w:r>
        <w:rPr>
          <w:rFonts w:ascii="仿宋_GB2312" w:hAnsi="仿宋_GB2312" w:eastAsia="仿宋_GB2312"/>
          <w:b/>
          <w:bCs/>
          <w:kern w:val="0"/>
          <w:sz w:val="32"/>
          <w:szCs w:val="32"/>
        </w:rPr>
        <w:t>第五部分</w:t>
      </w:r>
      <w:r>
        <w:rPr>
          <w:rFonts w:ascii="仿宋_GB2312" w:hAnsi="仿宋_GB2312"/>
          <w:b/>
          <w:bCs/>
          <w:kern w:val="0"/>
          <w:sz w:val="32"/>
          <w:szCs w:val="32"/>
        </w:rPr>
        <w:t xml:space="preserve"> </w:t>
      </w:r>
      <w:r>
        <w:rPr>
          <w:rFonts w:hint="eastAsia" w:ascii="仿宋_GB2312" w:hAnsi="宋体" w:eastAsia="仿宋_GB2312" w:cs="黑体"/>
          <w:b/>
          <w:color w:val="000000"/>
          <w:kern w:val="0"/>
          <w:sz w:val="32"/>
          <w:szCs w:val="32"/>
          <w:highlight w:val="none"/>
          <w:lang w:bidi="ar"/>
        </w:rPr>
        <w:t>附件：20</w:t>
      </w:r>
      <w:r>
        <w:rPr>
          <w:rFonts w:hint="eastAsia" w:ascii="仿宋_GB2312" w:hAnsi="宋体" w:eastAsia="仿宋_GB2312" w:cs="黑体"/>
          <w:b/>
          <w:color w:val="000000"/>
          <w:kern w:val="0"/>
          <w:sz w:val="32"/>
          <w:szCs w:val="32"/>
          <w:highlight w:val="none"/>
          <w:lang w:val="en-US" w:eastAsia="zh-CN" w:bidi="ar"/>
        </w:rPr>
        <w:t>20</w:t>
      </w:r>
      <w:r>
        <w:rPr>
          <w:rFonts w:hint="eastAsia" w:ascii="仿宋_GB2312" w:hAnsi="宋体" w:eastAsia="仿宋_GB2312" w:cs="黑体"/>
          <w:b/>
          <w:color w:val="000000"/>
          <w:kern w:val="0"/>
          <w:sz w:val="32"/>
          <w:szCs w:val="32"/>
          <w:highlight w:val="none"/>
          <w:lang w:bidi="ar"/>
        </w:rPr>
        <w:t>年度部门整体支出绩效自评报告</w:t>
      </w:r>
      <w:r>
        <w:rPr>
          <w:rFonts w:ascii="仿宋_GB2312" w:hAnsi="仿宋_GB2312"/>
          <w:b/>
          <w:bCs/>
          <w:kern w:val="0"/>
          <w:sz w:val="32"/>
          <w:szCs w:val="32"/>
        </w:rPr>
        <w:t xml:space="preserve"> </w:t>
      </w:r>
    </w:p>
    <w:p>
      <w:pPr>
        <w:jc w:val="center"/>
        <w:rPr>
          <w:sz w:val="72"/>
          <w:szCs w:val="72"/>
        </w:rPr>
      </w:pPr>
      <w:r>
        <w:rPr>
          <w:sz w:val="72"/>
          <w:szCs w:val="72"/>
        </w:rPr>
        <w:t xml:space="preserve"> </w:t>
      </w:r>
    </w:p>
    <w:p>
      <w:pPr>
        <w:jc w:val="center"/>
        <w:rPr>
          <w:sz w:val="72"/>
          <w:szCs w:val="72"/>
        </w:rPr>
      </w:pPr>
      <w:r>
        <w:rPr>
          <w:sz w:val="72"/>
          <w:szCs w:val="72"/>
        </w:rPr>
        <w:t xml:space="preserve"> </w:t>
      </w:r>
    </w:p>
    <w:p>
      <w:pPr>
        <w:jc w:val="center"/>
        <w:rPr>
          <w:rFonts w:ascii="宋体" w:hAnsi="宋体"/>
          <w:sz w:val="72"/>
          <w:szCs w:val="72"/>
        </w:rPr>
      </w:pPr>
      <w:r>
        <w:rPr>
          <w:rFonts w:hint="eastAsia" w:ascii="宋体" w:hAnsi="宋体"/>
          <w:sz w:val="72"/>
          <w:szCs w:val="72"/>
        </w:rPr>
        <w:t xml:space="preserve"> </w:t>
      </w:r>
    </w:p>
    <w:p>
      <w:pPr>
        <w:jc w:val="center"/>
        <w:rPr>
          <w:rFonts w:ascii="宋体" w:hAnsi="宋体"/>
          <w:sz w:val="72"/>
          <w:szCs w:val="72"/>
        </w:rPr>
      </w:pPr>
      <w:r>
        <w:rPr>
          <w:rFonts w:hint="eastAsia" w:ascii="宋体" w:hAnsi="宋体"/>
          <w:sz w:val="72"/>
          <w:szCs w:val="72"/>
        </w:rPr>
        <w:t xml:space="preserve"> </w:t>
      </w:r>
    </w:p>
    <w:p>
      <w:pPr>
        <w:jc w:val="center"/>
        <w:rPr>
          <w:rFonts w:ascii="宋体" w:hAnsi="宋体"/>
          <w:sz w:val="72"/>
          <w:szCs w:val="72"/>
        </w:rPr>
      </w:pPr>
      <w:r>
        <w:rPr>
          <w:rFonts w:hint="eastAsia" w:ascii="宋体" w:hAnsi="宋体"/>
          <w:sz w:val="72"/>
          <w:szCs w:val="72"/>
        </w:rPr>
        <w:t xml:space="preserve"> </w:t>
      </w:r>
    </w:p>
    <w:p>
      <w:pPr>
        <w:jc w:val="center"/>
        <w:rPr>
          <w:rFonts w:ascii="宋体" w:hAnsi="宋体"/>
          <w:sz w:val="72"/>
          <w:szCs w:val="72"/>
        </w:rPr>
      </w:pPr>
      <w:r>
        <w:rPr>
          <w:rFonts w:hint="eastAsia" w:ascii="宋体" w:hAnsi="宋体"/>
          <w:sz w:val="72"/>
          <w:szCs w:val="72"/>
        </w:rPr>
        <w:t xml:space="preserve"> </w:t>
      </w:r>
    </w:p>
    <w:p>
      <w:pPr>
        <w:jc w:val="center"/>
        <w:rPr>
          <w:sz w:val="72"/>
          <w:szCs w:val="72"/>
        </w:rPr>
      </w:pPr>
      <w:r>
        <w:rPr>
          <w:sz w:val="72"/>
          <w:szCs w:val="72"/>
        </w:rPr>
        <w:t xml:space="preserve"> </w:t>
      </w:r>
    </w:p>
    <w:p>
      <w:pPr>
        <w:rPr>
          <w:rFonts w:ascii="宋体" w:hAnsi="宋体"/>
          <w:sz w:val="72"/>
          <w:szCs w:val="72"/>
        </w:rPr>
      </w:pPr>
      <w:r>
        <w:rPr>
          <w:rFonts w:hint="eastAsia" w:ascii="宋体" w:hAnsi="宋体"/>
          <w:sz w:val="72"/>
          <w:szCs w:val="72"/>
        </w:rPr>
        <w:t xml:space="preserve"> </w:t>
      </w:r>
    </w:p>
    <w:p>
      <w:pPr>
        <w:rPr>
          <w:rFonts w:ascii="宋体" w:hAnsi="宋体"/>
          <w:sz w:val="72"/>
          <w:szCs w:val="72"/>
        </w:rPr>
      </w:pPr>
      <w:r>
        <w:rPr>
          <w:rFonts w:hint="eastAsia" w:ascii="宋体" w:hAnsi="宋体"/>
          <w:sz w:val="72"/>
          <w:szCs w:val="72"/>
        </w:rPr>
        <w:t xml:space="preserve"> </w:t>
      </w:r>
    </w:p>
    <w:p>
      <w:pPr>
        <w:rPr>
          <w:rFonts w:ascii="宋体" w:hAnsi="宋体"/>
          <w:sz w:val="72"/>
          <w:szCs w:val="72"/>
        </w:rPr>
      </w:pPr>
    </w:p>
    <w:p>
      <w:pPr>
        <w:widowControl/>
        <w:spacing w:line="600" w:lineRule="exact"/>
        <w:jc w:val="center"/>
        <w:rPr>
          <w:rFonts w:hint="eastAsia" w:ascii="方正小标宋_GBK" w:hAnsi="方正小标宋_GBK"/>
          <w:bCs/>
          <w:kern w:val="0"/>
          <w:sz w:val="36"/>
          <w:szCs w:val="36"/>
        </w:rPr>
      </w:pPr>
      <w:r>
        <w:rPr>
          <w:rFonts w:ascii="方正小标宋_GBK" w:hAnsi="方正小标宋_GBK"/>
          <w:bCs/>
          <w:kern w:val="0"/>
          <w:sz w:val="36"/>
          <w:szCs w:val="36"/>
        </w:rPr>
        <w:t xml:space="preserve"> </w:t>
      </w:r>
    </w:p>
    <w:p>
      <w:pPr>
        <w:widowControl/>
        <w:spacing w:line="600" w:lineRule="exact"/>
        <w:jc w:val="center"/>
        <w:rPr>
          <w:rFonts w:hint="eastAsia" w:ascii="方正小标宋_GBK" w:hAnsi="方正小标宋_GBK"/>
          <w:bCs/>
          <w:kern w:val="0"/>
          <w:sz w:val="36"/>
          <w:szCs w:val="36"/>
        </w:rPr>
      </w:pPr>
      <w:r>
        <w:rPr>
          <w:rFonts w:ascii="方正小标宋_GBK" w:hAnsi="方正小标宋_GBK"/>
          <w:bCs/>
          <w:kern w:val="0"/>
          <w:sz w:val="36"/>
          <w:szCs w:val="36"/>
        </w:rPr>
        <w:t>第一部分</w:t>
      </w:r>
      <w:r>
        <w:rPr>
          <w:rFonts w:hint="eastAsia" w:ascii="方正小标宋_GBK" w:hAnsi="方正小标宋_GBK"/>
          <w:bCs/>
          <w:kern w:val="0"/>
          <w:sz w:val="36"/>
          <w:szCs w:val="36"/>
          <w:lang w:eastAsia="zh-CN"/>
        </w:rPr>
        <w:t>客运办</w:t>
      </w:r>
      <w:r>
        <w:rPr>
          <w:rFonts w:ascii="方正小标宋_GBK" w:hAnsi="方正小标宋_GBK"/>
          <w:bCs/>
          <w:kern w:val="0"/>
          <w:sz w:val="36"/>
          <w:szCs w:val="36"/>
        </w:rPr>
        <w:t>部门概况</w:t>
      </w:r>
    </w:p>
    <w:p>
      <w:pPr>
        <w:pStyle w:val="7"/>
        <w:ind w:firstLine="0" w:firstLineChars="0"/>
        <w:jc w:val="left"/>
        <w:rPr>
          <w:rFonts w:ascii="黑体" w:hAnsi="黑体" w:eastAsia="黑体"/>
          <w:sz w:val="32"/>
          <w:szCs w:val="32"/>
        </w:rPr>
      </w:pPr>
      <w:r>
        <w:rPr>
          <w:rFonts w:hint="eastAsia" w:ascii="黑体" w:hAnsi="黑体" w:eastAsia="黑体"/>
          <w:sz w:val="32"/>
          <w:szCs w:val="32"/>
        </w:rPr>
        <w:t xml:space="preserve"> </w:t>
      </w:r>
    </w:p>
    <w:p>
      <w:pPr>
        <w:spacing w:line="460" w:lineRule="exact"/>
        <w:ind w:firstLine="630" w:firstLineChars="196"/>
        <w:rPr>
          <w:rFonts w:ascii="仿宋" w:hAnsi="仿宋" w:eastAsia="仿宋"/>
          <w:b/>
          <w:sz w:val="32"/>
          <w:szCs w:val="32"/>
        </w:rPr>
      </w:pPr>
      <w:r>
        <w:rPr>
          <w:rFonts w:hint="eastAsia" w:ascii="仿宋" w:hAnsi="仿宋" w:eastAsia="仿宋"/>
          <w:b/>
          <w:sz w:val="32"/>
          <w:szCs w:val="32"/>
        </w:rPr>
        <w:t>第一部分 部门基本情况</w:t>
      </w:r>
    </w:p>
    <w:p>
      <w:pPr>
        <w:spacing w:line="560" w:lineRule="exact"/>
        <w:ind w:firstLine="600" w:firstLineChars="200"/>
        <w:rPr>
          <w:rFonts w:ascii="仿宋" w:hAnsi="仿宋" w:eastAsia="仿宋" w:cs="黑体"/>
          <w:b/>
          <w:color w:val="000000"/>
          <w:kern w:val="0"/>
          <w:sz w:val="32"/>
          <w:szCs w:val="32"/>
          <w:lang w:bidi="ar"/>
        </w:rPr>
      </w:pPr>
      <w:r>
        <w:rPr>
          <w:rFonts w:hint="eastAsia" w:ascii="仿宋" w:hAnsi="仿宋" w:eastAsia="仿宋"/>
          <w:sz w:val="30"/>
          <w:szCs w:val="30"/>
        </w:rPr>
        <w:t>（一）东安县客运办为独立核算全额拨款事业单位，的主要工作职责是：维护城市客运秩序，整治城内非法营运车辆，以及规范城内公交车、出租车营运。</w:t>
      </w:r>
    </w:p>
    <w:p>
      <w:pPr>
        <w:snapToGrid w:val="0"/>
        <w:spacing w:line="520" w:lineRule="exact"/>
        <w:ind w:firstLine="600" w:firstLineChars="200"/>
        <w:rPr>
          <w:rFonts w:ascii="仿宋" w:hAnsi="仿宋" w:eastAsia="仿宋"/>
          <w:sz w:val="30"/>
          <w:szCs w:val="30"/>
        </w:rPr>
      </w:pPr>
      <w:r>
        <w:rPr>
          <w:rFonts w:hint="eastAsia" w:ascii="仿宋" w:hAnsi="仿宋" w:eastAsia="仿宋"/>
          <w:sz w:val="30"/>
          <w:szCs w:val="30"/>
        </w:rPr>
        <w:t xml:space="preserve"> </w:t>
      </w:r>
      <w:r>
        <w:rPr>
          <w:rFonts w:hint="eastAsia" w:ascii="仿宋" w:hAnsi="仿宋" w:eastAsia="仿宋"/>
          <w:sz w:val="30"/>
          <w:szCs w:val="30"/>
          <w:lang w:val="en-US" w:eastAsia="zh-CN"/>
        </w:rPr>
        <w:t>内设机构：财务股、执法股和综合办公室</w:t>
      </w:r>
      <w:r>
        <w:rPr>
          <w:rFonts w:hint="eastAsia" w:ascii="仿宋" w:hAnsi="仿宋" w:eastAsia="仿宋"/>
          <w:sz w:val="30"/>
          <w:szCs w:val="30"/>
        </w:rPr>
        <w:t>部门</w:t>
      </w:r>
      <w:r>
        <w:rPr>
          <w:rFonts w:hint="eastAsia" w:ascii="仿宋" w:hAnsi="仿宋" w:eastAsia="仿宋"/>
          <w:sz w:val="30"/>
          <w:szCs w:val="30"/>
          <w:lang w:eastAsia="zh-CN"/>
        </w:rPr>
        <w:t>。</w:t>
      </w:r>
      <w:r>
        <w:rPr>
          <w:rFonts w:hint="eastAsia" w:ascii="仿宋" w:hAnsi="仿宋" w:eastAsia="仿宋"/>
          <w:sz w:val="30"/>
          <w:szCs w:val="30"/>
        </w:rPr>
        <w:t>机构设置和人员、车辆编制情况以及增减变动情况：县客运办核定编制15人，现有在职干部职工15人，</w:t>
      </w:r>
      <w:r>
        <w:rPr>
          <w:rFonts w:hint="eastAsia" w:ascii="仿宋" w:hAnsi="仿宋" w:eastAsia="仿宋"/>
          <w:sz w:val="30"/>
          <w:szCs w:val="30"/>
          <w:lang w:eastAsia="zh-CN"/>
        </w:rPr>
        <w:t>较上年无变化，</w:t>
      </w:r>
      <w:r>
        <w:rPr>
          <w:rFonts w:hint="eastAsia" w:ascii="仿宋" w:hAnsi="仿宋" w:eastAsia="仿宋"/>
          <w:sz w:val="30"/>
          <w:szCs w:val="30"/>
        </w:rPr>
        <w:t>公务车辆无。</w:t>
      </w:r>
    </w:p>
    <w:p>
      <w:pPr>
        <w:widowControl/>
        <w:jc w:val="left"/>
        <w:rPr>
          <w:rFonts w:ascii="黑体" w:hAnsi="黑体" w:eastAsia="黑体"/>
          <w:b/>
          <w:sz w:val="32"/>
          <w:szCs w:val="32"/>
        </w:rPr>
      </w:pPr>
      <w:r>
        <w:rPr>
          <w:rFonts w:hint="eastAsia" w:ascii="楷体_GB2312" w:hAnsi="楷体_GB2312"/>
          <w:b/>
          <w:bCs/>
          <w:kern w:val="0"/>
          <w:sz w:val="32"/>
          <w:szCs w:val="32"/>
          <w:lang w:eastAsia="zh-CN"/>
        </w:rPr>
        <w:t>（</w:t>
      </w:r>
      <w:r>
        <w:rPr>
          <w:rFonts w:hint="eastAsia" w:ascii="楷体_GB2312" w:hAnsi="楷体_GB2312"/>
          <w:b/>
          <w:bCs/>
          <w:kern w:val="0"/>
          <w:sz w:val="32"/>
          <w:szCs w:val="32"/>
          <w:lang w:val="en-US" w:eastAsia="zh-CN"/>
        </w:rPr>
        <w:t>二</w:t>
      </w:r>
      <w:r>
        <w:rPr>
          <w:rFonts w:hint="eastAsia" w:ascii="楷体_GB2312" w:hAnsi="楷体_GB2312"/>
          <w:b/>
          <w:bCs/>
          <w:kern w:val="0"/>
          <w:sz w:val="32"/>
          <w:szCs w:val="32"/>
          <w:lang w:eastAsia="zh-CN"/>
        </w:rPr>
        <w:t>）</w:t>
      </w:r>
      <w:r>
        <w:rPr>
          <w:rFonts w:hint="eastAsia" w:ascii="楷体_GB2312" w:hAnsi="楷体_GB2312"/>
          <w:b/>
          <w:bCs/>
          <w:kern w:val="0"/>
          <w:sz w:val="32"/>
          <w:szCs w:val="32"/>
          <w:lang w:val="en-US" w:eastAsia="zh-CN"/>
        </w:rPr>
        <w:t>机构及</w:t>
      </w:r>
      <w:r>
        <w:rPr>
          <w:rFonts w:ascii="楷体_GB2312" w:hAnsi="楷体_GB2312"/>
          <w:b/>
          <w:bCs/>
          <w:kern w:val="0"/>
          <w:sz w:val="32"/>
          <w:szCs w:val="32"/>
        </w:rPr>
        <w:t>决算单位构成。</w:t>
      </w:r>
      <w:r>
        <w:rPr>
          <w:rFonts w:hint="eastAsia" w:ascii="仿宋" w:hAnsi="仿宋" w:eastAsia="仿宋"/>
          <w:sz w:val="30"/>
          <w:szCs w:val="30"/>
        </w:rPr>
        <w:t>东安县客运办单位20</w:t>
      </w:r>
      <w:r>
        <w:rPr>
          <w:rFonts w:hint="eastAsia" w:ascii="仿宋" w:hAnsi="仿宋" w:eastAsia="仿宋"/>
          <w:sz w:val="30"/>
          <w:szCs w:val="30"/>
          <w:lang w:val="en-US" w:eastAsia="zh-CN"/>
        </w:rPr>
        <w:t>20</w:t>
      </w:r>
      <w:r>
        <w:rPr>
          <w:rFonts w:hint="eastAsia" w:ascii="仿宋" w:hAnsi="仿宋" w:eastAsia="仿宋"/>
          <w:sz w:val="30"/>
          <w:szCs w:val="30"/>
        </w:rPr>
        <w:t>年部门决算汇总公开单位构成包括：客运办单位本级，无下属二级机构。</w:t>
      </w:r>
      <w:r>
        <w:rPr>
          <w:rFonts w:ascii="仿宋_GB2312" w:hAnsi="仿宋_GB2312" w:eastAsia="仿宋_GB2312" w:cs="仿宋_GB2312"/>
          <w:color w:val="000000"/>
          <w:kern w:val="0"/>
          <w:sz w:val="31"/>
          <w:szCs w:val="31"/>
          <w:lang w:bidi="ar"/>
        </w:rPr>
        <w:t>因此，</w:t>
      </w:r>
      <w:r>
        <w:rPr>
          <w:rFonts w:hint="eastAsia" w:ascii="仿宋" w:hAnsi="仿宋" w:eastAsia="仿宋"/>
          <w:sz w:val="30"/>
          <w:szCs w:val="30"/>
        </w:rPr>
        <w:t>东安县客运办</w:t>
      </w:r>
      <w:r>
        <w:rPr>
          <w:rFonts w:ascii="仿宋_GB2312" w:hAnsi="仿宋_GB2312" w:eastAsia="仿宋_GB2312" w:cs="仿宋_GB2312"/>
          <w:color w:val="000000"/>
          <w:kern w:val="0"/>
          <w:sz w:val="31"/>
          <w:szCs w:val="31"/>
          <w:lang w:bidi="ar"/>
        </w:rPr>
        <w:t xml:space="preserve"> </w:t>
      </w:r>
      <w:r>
        <w:rPr>
          <w:color w:val="000000"/>
          <w:kern w:val="0"/>
          <w:sz w:val="31"/>
          <w:szCs w:val="31"/>
          <w:lang w:bidi="ar"/>
        </w:rPr>
        <w:t>20</w:t>
      </w:r>
      <w:r>
        <w:rPr>
          <w:rFonts w:hint="eastAsia"/>
          <w:color w:val="000000"/>
          <w:kern w:val="0"/>
          <w:sz w:val="31"/>
          <w:szCs w:val="31"/>
          <w:lang w:val="en-US" w:eastAsia="zh-CN" w:bidi="ar"/>
        </w:rPr>
        <w:t>20</w:t>
      </w:r>
      <w:r>
        <w:rPr>
          <w:color w:val="000000"/>
          <w:kern w:val="0"/>
          <w:sz w:val="31"/>
          <w:szCs w:val="31"/>
          <w:lang w:bidi="ar"/>
        </w:rPr>
        <w:t xml:space="preserve"> </w:t>
      </w:r>
      <w:r>
        <w:rPr>
          <w:rFonts w:ascii="仿宋_GB2312" w:hAnsi="仿宋_GB2312" w:eastAsia="仿宋_GB2312" w:cs="仿宋_GB2312"/>
          <w:color w:val="000000"/>
          <w:kern w:val="0"/>
          <w:sz w:val="31"/>
          <w:szCs w:val="31"/>
          <w:lang w:bidi="ar"/>
        </w:rPr>
        <w:t>年部门决算即</w:t>
      </w:r>
      <w:r>
        <w:rPr>
          <w:rFonts w:hint="eastAsia" w:ascii="仿宋" w:hAnsi="仿宋" w:eastAsia="仿宋"/>
          <w:sz w:val="30"/>
          <w:szCs w:val="30"/>
        </w:rPr>
        <w:t>东安县客运办</w:t>
      </w:r>
      <w:r>
        <w:rPr>
          <w:rFonts w:ascii="仿宋_GB2312" w:hAnsi="仿宋_GB2312" w:eastAsia="仿宋_GB2312" w:cs="仿宋_GB2312"/>
          <w:color w:val="000000"/>
          <w:kern w:val="0"/>
          <w:sz w:val="31"/>
          <w:szCs w:val="31"/>
          <w:lang w:bidi="ar"/>
        </w:rPr>
        <w:t xml:space="preserve">本级 </w:t>
      </w:r>
      <w:r>
        <w:rPr>
          <w:color w:val="000000"/>
          <w:kern w:val="0"/>
          <w:sz w:val="31"/>
          <w:szCs w:val="31"/>
          <w:lang w:bidi="ar"/>
        </w:rPr>
        <w:t>20</w:t>
      </w:r>
      <w:r>
        <w:rPr>
          <w:rFonts w:hint="eastAsia"/>
          <w:color w:val="000000"/>
          <w:kern w:val="0"/>
          <w:sz w:val="31"/>
          <w:szCs w:val="31"/>
          <w:lang w:val="en-US" w:eastAsia="zh-CN" w:bidi="ar"/>
        </w:rPr>
        <w:t>20</w:t>
      </w:r>
      <w:r>
        <w:rPr>
          <w:color w:val="000000"/>
          <w:kern w:val="0"/>
          <w:sz w:val="31"/>
          <w:szCs w:val="31"/>
          <w:lang w:bidi="ar"/>
        </w:rPr>
        <w:t xml:space="preserve"> </w:t>
      </w:r>
      <w:r>
        <w:rPr>
          <w:rFonts w:ascii="仿宋_GB2312" w:hAnsi="仿宋_GB2312" w:eastAsia="仿宋_GB2312" w:cs="仿宋_GB2312"/>
          <w:color w:val="000000"/>
          <w:kern w:val="0"/>
          <w:sz w:val="31"/>
          <w:szCs w:val="31"/>
          <w:lang w:bidi="ar"/>
        </w:rPr>
        <w:t>年部门决算</w:t>
      </w:r>
      <w:r>
        <w:rPr>
          <w:rFonts w:hint="eastAsia" w:ascii="仿宋_GB2312" w:hAnsi="仿宋_GB2312" w:eastAsia="仿宋_GB2312" w:cs="仿宋_GB2312"/>
          <w:color w:val="000000"/>
          <w:kern w:val="0"/>
          <w:sz w:val="31"/>
          <w:szCs w:val="31"/>
          <w:lang w:bidi="ar"/>
        </w:rPr>
        <w:t>。</w:t>
      </w:r>
    </w:p>
    <w:p>
      <w:pPr>
        <w:spacing w:line="560" w:lineRule="exact"/>
        <w:ind w:firstLine="643" w:firstLineChars="200"/>
        <w:rPr>
          <w:rFonts w:ascii="仿宋" w:hAnsi="仿宋" w:eastAsia="仿宋" w:cs="黑体"/>
          <w:b/>
          <w:color w:val="000000"/>
          <w:kern w:val="0"/>
          <w:sz w:val="32"/>
          <w:szCs w:val="32"/>
          <w:lang w:bidi="ar"/>
        </w:rPr>
      </w:pPr>
      <w:r>
        <w:rPr>
          <w:rFonts w:hint="eastAsia" w:ascii="仿宋" w:hAnsi="仿宋" w:eastAsia="仿宋" w:cs="黑体"/>
          <w:b/>
          <w:color w:val="000000"/>
          <w:kern w:val="0"/>
          <w:sz w:val="32"/>
          <w:szCs w:val="32"/>
          <w:lang w:bidi="ar"/>
        </w:rPr>
        <w:t>（三）完成的主要工作</w:t>
      </w:r>
    </w:p>
    <w:p>
      <w:pPr>
        <w:snapToGrid w:val="0"/>
        <w:spacing w:line="520" w:lineRule="exact"/>
        <w:ind w:firstLine="600" w:firstLineChars="200"/>
        <w:rPr>
          <w:rFonts w:ascii="仿宋" w:hAnsi="仿宋" w:eastAsia="仿宋"/>
          <w:sz w:val="30"/>
          <w:szCs w:val="30"/>
        </w:rPr>
      </w:pPr>
      <w:r>
        <w:rPr>
          <w:rFonts w:hint="eastAsia" w:ascii="仿宋" w:hAnsi="仿宋" w:eastAsia="仿宋"/>
          <w:sz w:val="30"/>
          <w:szCs w:val="30"/>
        </w:rPr>
        <w:t>1：整顿规范出租车营运市场，对拒载，违规搭载等现象进行了整顿。</w:t>
      </w:r>
    </w:p>
    <w:p>
      <w:pPr>
        <w:snapToGrid w:val="0"/>
        <w:spacing w:line="520" w:lineRule="exact"/>
        <w:ind w:firstLine="600" w:firstLineChars="200"/>
        <w:rPr>
          <w:rFonts w:ascii="仿宋" w:hAnsi="仿宋" w:eastAsia="仿宋"/>
          <w:sz w:val="30"/>
          <w:szCs w:val="30"/>
        </w:rPr>
      </w:pPr>
      <w:r>
        <w:rPr>
          <w:rFonts w:hint="eastAsia" w:ascii="仿宋" w:hAnsi="仿宋" w:eastAsia="仿宋"/>
          <w:sz w:val="30"/>
          <w:szCs w:val="30"/>
        </w:rPr>
        <w:t>2：对城区内公交车运营进行了规范化管理，确保市内公交车辆能准时准点到达。</w:t>
      </w:r>
    </w:p>
    <w:p>
      <w:pPr>
        <w:snapToGrid w:val="0"/>
        <w:spacing w:line="520" w:lineRule="exact"/>
        <w:ind w:firstLine="600" w:firstLineChars="200"/>
        <w:rPr>
          <w:rFonts w:ascii="仿宋" w:hAnsi="仿宋" w:eastAsia="仿宋"/>
          <w:sz w:val="30"/>
          <w:szCs w:val="30"/>
        </w:rPr>
      </w:pPr>
      <w:r>
        <w:rPr>
          <w:rFonts w:hint="eastAsia" w:ascii="仿宋" w:hAnsi="仿宋" w:eastAsia="仿宋"/>
          <w:sz w:val="30"/>
          <w:szCs w:val="30"/>
        </w:rPr>
        <w:t>3：对县内非法营运车辆，滴滴打车等平台开展统一执法活动，规范了客运市场，维护公共客运市场秩序。</w:t>
      </w:r>
    </w:p>
    <w:p>
      <w:pPr>
        <w:snapToGrid w:val="0"/>
        <w:spacing w:line="520" w:lineRule="exact"/>
        <w:ind w:firstLine="600" w:firstLineChars="200"/>
      </w:pPr>
      <w:r>
        <w:rPr>
          <w:rFonts w:hint="eastAsia" w:ascii="仿宋" w:hAnsi="仿宋" w:eastAsia="仿宋"/>
          <w:sz w:val="30"/>
          <w:szCs w:val="30"/>
        </w:rPr>
        <w:t xml:space="preserve"> </w:t>
      </w:r>
      <w:r>
        <w:rPr>
          <w:rFonts w:ascii="方正小标宋_GBK" w:hAnsi="方正小标宋_GBK"/>
          <w:bCs/>
          <w:kern w:val="0"/>
          <w:sz w:val="36"/>
          <w:szCs w:val="36"/>
        </w:rPr>
        <w:t xml:space="preserve">第二部分 </w:t>
      </w:r>
      <w:r>
        <w:rPr>
          <w:rFonts w:hint="eastAsia"/>
          <w:bCs/>
          <w:kern w:val="0"/>
          <w:sz w:val="36"/>
          <w:szCs w:val="36"/>
        </w:rPr>
        <w:t>20</w:t>
      </w:r>
      <w:r>
        <w:rPr>
          <w:rFonts w:hint="eastAsia"/>
          <w:bCs/>
          <w:kern w:val="0"/>
          <w:sz w:val="36"/>
          <w:szCs w:val="36"/>
          <w:lang w:val="en-US" w:eastAsia="zh-CN"/>
        </w:rPr>
        <w:t>20</w:t>
      </w:r>
      <w:r>
        <w:rPr>
          <w:rFonts w:hint="eastAsia" w:ascii="宋体" w:hAnsi="宋体" w:cs="宋体"/>
          <w:bCs/>
          <w:kern w:val="0"/>
          <w:sz w:val="36"/>
          <w:szCs w:val="36"/>
        </w:rPr>
        <w:t>年</w:t>
      </w:r>
      <w:r>
        <w:rPr>
          <w:rFonts w:ascii="方正小标宋_GBK" w:hAnsi="方正小标宋_GBK"/>
          <w:bCs/>
          <w:kern w:val="0"/>
          <w:sz w:val="36"/>
          <w:szCs w:val="36"/>
        </w:rPr>
        <w:t>部门决算表</w:t>
      </w:r>
      <w:r>
        <w:rPr>
          <w:rFonts w:hint="eastAsia"/>
        </w:rPr>
        <w:t xml:space="preserve"> </w:t>
      </w:r>
    </w:p>
    <w:p/>
    <w:p/>
    <w:p/>
    <w:p/>
    <w:p/>
    <w:p>
      <w:r>
        <w:drawing>
          <wp:inline distT="0" distB="0" distL="114300" distR="114300">
            <wp:extent cx="5424805" cy="4095115"/>
            <wp:effectExtent l="0" t="0" r="4445" b="635"/>
            <wp:docPr id="1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pic:cNvPicPr>
                      <a:picLocks noChangeAspect="1"/>
                    </pic:cNvPicPr>
                  </pic:nvPicPr>
                  <pic:blipFill>
                    <a:blip r:embed="rId5"/>
                    <a:stretch>
                      <a:fillRect/>
                    </a:stretch>
                  </pic:blipFill>
                  <pic:spPr>
                    <a:xfrm>
                      <a:off x="0" y="0"/>
                      <a:ext cx="5424805" cy="4095115"/>
                    </a:xfrm>
                    <a:prstGeom prst="rect">
                      <a:avLst/>
                    </a:prstGeom>
                    <a:noFill/>
                    <a:ln>
                      <a:noFill/>
                    </a:ln>
                  </pic:spPr>
                </pic:pic>
              </a:graphicData>
            </a:graphic>
          </wp:inline>
        </w:drawing>
      </w:r>
    </w:p>
    <w:p/>
    <w:p/>
    <w:p/>
    <w:p/>
    <w:p>
      <w:r>
        <w:drawing>
          <wp:inline distT="0" distB="0" distL="114300" distR="114300">
            <wp:extent cx="5427345" cy="2235835"/>
            <wp:effectExtent l="0" t="0" r="1905" b="12065"/>
            <wp:docPr id="15"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2"/>
                    <pic:cNvPicPr>
                      <a:picLocks noChangeAspect="1"/>
                    </pic:cNvPicPr>
                  </pic:nvPicPr>
                  <pic:blipFill>
                    <a:blip r:embed="rId6"/>
                    <a:stretch>
                      <a:fillRect/>
                    </a:stretch>
                  </pic:blipFill>
                  <pic:spPr>
                    <a:xfrm>
                      <a:off x="0" y="0"/>
                      <a:ext cx="5427345" cy="2235835"/>
                    </a:xfrm>
                    <a:prstGeom prst="rect">
                      <a:avLst/>
                    </a:prstGeom>
                    <a:noFill/>
                    <a:ln>
                      <a:noFill/>
                    </a:ln>
                  </pic:spPr>
                </pic:pic>
              </a:graphicData>
            </a:graphic>
          </wp:inline>
        </w:drawing>
      </w:r>
    </w:p>
    <w:p/>
    <w:p/>
    <w:p>
      <w:r>
        <w:drawing>
          <wp:inline distT="0" distB="0" distL="114300" distR="114300">
            <wp:extent cx="5420995" cy="2488565"/>
            <wp:effectExtent l="0" t="0" r="8255" b="6985"/>
            <wp:docPr id="16"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3"/>
                    <pic:cNvPicPr>
                      <a:picLocks noChangeAspect="1"/>
                    </pic:cNvPicPr>
                  </pic:nvPicPr>
                  <pic:blipFill>
                    <a:blip r:embed="rId7"/>
                    <a:stretch>
                      <a:fillRect/>
                    </a:stretch>
                  </pic:blipFill>
                  <pic:spPr>
                    <a:xfrm>
                      <a:off x="0" y="0"/>
                      <a:ext cx="5420995" cy="2488565"/>
                    </a:xfrm>
                    <a:prstGeom prst="rect">
                      <a:avLst/>
                    </a:prstGeom>
                    <a:noFill/>
                    <a:ln>
                      <a:noFill/>
                    </a:ln>
                  </pic:spPr>
                </pic:pic>
              </a:graphicData>
            </a:graphic>
          </wp:inline>
        </w:drawing>
      </w:r>
    </w:p>
    <w:p/>
    <w:p/>
    <w:p>
      <w:r>
        <w:drawing>
          <wp:inline distT="0" distB="0" distL="114300" distR="114300">
            <wp:extent cx="5424805" cy="4019550"/>
            <wp:effectExtent l="0" t="0" r="4445" b="0"/>
            <wp:docPr id="17"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4"/>
                    <pic:cNvPicPr>
                      <a:picLocks noChangeAspect="1"/>
                    </pic:cNvPicPr>
                  </pic:nvPicPr>
                  <pic:blipFill>
                    <a:blip r:embed="rId8"/>
                    <a:stretch>
                      <a:fillRect/>
                    </a:stretch>
                  </pic:blipFill>
                  <pic:spPr>
                    <a:xfrm>
                      <a:off x="0" y="0"/>
                      <a:ext cx="5424805" cy="4019550"/>
                    </a:xfrm>
                    <a:prstGeom prst="rect">
                      <a:avLst/>
                    </a:prstGeom>
                    <a:noFill/>
                    <a:ln>
                      <a:noFill/>
                    </a:ln>
                  </pic:spPr>
                </pic:pic>
              </a:graphicData>
            </a:graphic>
          </wp:inline>
        </w:drawing>
      </w:r>
    </w:p>
    <w:p/>
    <w:p/>
    <w:p/>
    <w:p>
      <w:r>
        <w:drawing>
          <wp:inline distT="0" distB="0" distL="114300" distR="114300">
            <wp:extent cx="5423535" cy="3337560"/>
            <wp:effectExtent l="0" t="0" r="5715" b="15240"/>
            <wp:docPr id="18"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5"/>
                    <pic:cNvPicPr>
                      <a:picLocks noChangeAspect="1"/>
                    </pic:cNvPicPr>
                  </pic:nvPicPr>
                  <pic:blipFill>
                    <a:blip r:embed="rId9"/>
                    <a:stretch>
                      <a:fillRect/>
                    </a:stretch>
                  </pic:blipFill>
                  <pic:spPr>
                    <a:xfrm>
                      <a:off x="0" y="0"/>
                      <a:ext cx="5423535" cy="3337560"/>
                    </a:xfrm>
                    <a:prstGeom prst="rect">
                      <a:avLst/>
                    </a:prstGeom>
                    <a:noFill/>
                    <a:ln>
                      <a:noFill/>
                    </a:ln>
                  </pic:spPr>
                </pic:pic>
              </a:graphicData>
            </a:graphic>
          </wp:inline>
        </w:drawing>
      </w:r>
    </w:p>
    <w:p/>
    <w:p/>
    <w:p/>
    <w:p/>
    <w:p>
      <w:r>
        <w:drawing>
          <wp:inline distT="0" distB="0" distL="114300" distR="114300">
            <wp:extent cx="5424170" cy="3179445"/>
            <wp:effectExtent l="0" t="0" r="5080" b="1905"/>
            <wp:docPr id="19"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6"/>
                    <pic:cNvPicPr>
                      <a:picLocks noChangeAspect="1"/>
                    </pic:cNvPicPr>
                  </pic:nvPicPr>
                  <pic:blipFill>
                    <a:blip r:embed="rId10"/>
                    <a:stretch>
                      <a:fillRect/>
                    </a:stretch>
                  </pic:blipFill>
                  <pic:spPr>
                    <a:xfrm>
                      <a:off x="0" y="0"/>
                      <a:ext cx="5424170" cy="3179445"/>
                    </a:xfrm>
                    <a:prstGeom prst="rect">
                      <a:avLst/>
                    </a:prstGeom>
                    <a:noFill/>
                    <a:ln>
                      <a:noFill/>
                    </a:ln>
                  </pic:spPr>
                </pic:pic>
              </a:graphicData>
            </a:graphic>
          </wp:inline>
        </w:drawing>
      </w:r>
    </w:p>
    <w:p/>
    <w:p/>
    <w:p>
      <w:r>
        <w:drawing>
          <wp:inline distT="0" distB="0" distL="114300" distR="114300">
            <wp:extent cx="5424805" cy="1123315"/>
            <wp:effectExtent l="0" t="0" r="4445" b="635"/>
            <wp:docPr id="20"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7"/>
                    <pic:cNvPicPr>
                      <a:picLocks noChangeAspect="1"/>
                    </pic:cNvPicPr>
                  </pic:nvPicPr>
                  <pic:blipFill>
                    <a:blip r:embed="rId11"/>
                    <a:stretch>
                      <a:fillRect/>
                    </a:stretch>
                  </pic:blipFill>
                  <pic:spPr>
                    <a:xfrm>
                      <a:off x="0" y="0"/>
                      <a:ext cx="5424805" cy="1123315"/>
                    </a:xfrm>
                    <a:prstGeom prst="rect">
                      <a:avLst/>
                    </a:prstGeom>
                    <a:noFill/>
                    <a:ln>
                      <a:noFill/>
                    </a:ln>
                  </pic:spPr>
                </pic:pic>
              </a:graphicData>
            </a:graphic>
          </wp:inline>
        </w:drawing>
      </w:r>
    </w:p>
    <w:p/>
    <w:p/>
    <w:p>
      <w:r>
        <w:drawing>
          <wp:inline distT="0" distB="0" distL="114300" distR="114300">
            <wp:extent cx="5420995" cy="1741805"/>
            <wp:effectExtent l="0" t="0" r="8255" b="10795"/>
            <wp:docPr id="21"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8"/>
                    <pic:cNvPicPr>
                      <a:picLocks noChangeAspect="1"/>
                    </pic:cNvPicPr>
                  </pic:nvPicPr>
                  <pic:blipFill>
                    <a:blip r:embed="rId12"/>
                    <a:stretch>
                      <a:fillRect/>
                    </a:stretch>
                  </pic:blipFill>
                  <pic:spPr>
                    <a:xfrm>
                      <a:off x="0" y="0"/>
                      <a:ext cx="5420995" cy="1741805"/>
                    </a:xfrm>
                    <a:prstGeom prst="rect">
                      <a:avLst/>
                    </a:prstGeom>
                    <a:noFill/>
                    <a:ln>
                      <a:noFill/>
                    </a:ln>
                  </pic:spPr>
                </pic:pic>
              </a:graphicData>
            </a:graphic>
          </wp:inline>
        </w:drawing>
      </w:r>
    </w:p>
    <w:p/>
    <w:p/>
    <w:p>
      <w:r>
        <w:drawing>
          <wp:inline distT="0" distB="0" distL="114300" distR="114300">
            <wp:extent cx="5423535" cy="2622550"/>
            <wp:effectExtent l="0" t="0" r="5715" b="6350"/>
            <wp:docPr id="22"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9"/>
                    <pic:cNvPicPr>
                      <a:picLocks noChangeAspect="1"/>
                    </pic:cNvPicPr>
                  </pic:nvPicPr>
                  <pic:blipFill>
                    <a:blip r:embed="rId13"/>
                    <a:stretch>
                      <a:fillRect/>
                    </a:stretch>
                  </pic:blipFill>
                  <pic:spPr>
                    <a:xfrm>
                      <a:off x="0" y="0"/>
                      <a:ext cx="5423535" cy="2622550"/>
                    </a:xfrm>
                    <a:prstGeom prst="rect">
                      <a:avLst/>
                    </a:prstGeom>
                    <a:noFill/>
                    <a:ln>
                      <a:noFill/>
                    </a:ln>
                  </pic:spPr>
                </pic:pic>
              </a:graphicData>
            </a:graphic>
          </wp:inline>
        </w:drawing>
      </w:r>
      <w:bookmarkStart w:id="0" w:name="_GoBack"/>
      <w:bookmarkEnd w:id="0"/>
    </w:p>
    <w:p/>
    <w:p/>
    <w:p/>
    <w:p/>
    <w:p/>
    <w:p/>
    <w:p/>
    <w:p/>
    <w:p/>
    <w:p/>
    <w:p/>
    <w:p/>
    <w:p/>
    <w:p>
      <w:pPr>
        <w:rPr>
          <w:rFonts w:hint="eastAsia" w:eastAsia="宋体"/>
          <w:lang w:eastAsia="zh-CN"/>
        </w:rPr>
        <w:sectPr>
          <w:footerReference r:id="rId3" w:type="default"/>
          <w:pgSz w:w="11906" w:h="16838"/>
          <w:pgMar w:top="1440" w:right="1558" w:bottom="1440" w:left="1800" w:header="851" w:footer="992" w:gutter="0"/>
          <w:cols w:space="720" w:num="1"/>
          <w:docGrid w:type="lines" w:linePitch="312" w:charSpace="0"/>
        </w:sectPr>
      </w:pPr>
    </w:p>
    <w:p>
      <w:pPr>
        <w:widowControl/>
        <w:jc w:val="left"/>
        <w:rPr>
          <w:rFonts w:eastAsia="黑体"/>
          <w:bCs/>
          <w:kern w:val="0"/>
          <w:sz w:val="32"/>
          <w:szCs w:val="32"/>
        </w:rPr>
      </w:pPr>
    </w:p>
    <w:p>
      <w:pPr>
        <w:widowControl/>
        <w:jc w:val="left"/>
        <w:rPr>
          <w:rFonts w:eastAsia="仿宋_GB2312"/>
          <w:bCs/>
          <w:kern w:val="0"/>
        </w:rPr>
      </w:pPr>
      <w:r>
        <w:rPr>
          <w:rFonts w:eastAsia="方正小标宋_GBK"/>
          <w:color w:val="000000"/>
          <w:kern w:val="0"/>
          <w:sz w:val="36"/>
          <w:szCs w:val="36"/>
        </w:rPr>
        <w:t xml:space="preserve"> </w:t>
      </w:r>
      <w:r>
        <w:rPr>
          <w:rFonts w:eastAsia="仿宋_GB2312"/>
          <w:color w:val="000000"/>
          <w:kern w:val="0"/>
        </w:rPr>
        <w:t xml:space="preserve"> </w:t>
      </w:r>
    </w:p>
    <w:p>
      <w:pPr>
        <w:widowControl/>
        <w:jc w:val="left"/>
        <w:rPr>
          <w:rFonts w:hint="eastAsia" w:ascii="方正小标宋_GBK" w:hAnsi="方正小标宋_GBK" w:cs="宋体"/>
          <w:bCs/>
          <w:kern w:val="0"/>
          <w:sz w:val="36"/>
          <w:szCs w:val="36"/>
        </w:rPr>
        <w:sectPr>
          <w:pgSz w:w="16838" w:h="11906" w:orient="landscape"/>
          <w:pgMar w:top="720" w:right="720" w:bottom="720" w:left="720" w:header="851" w:footer="992" w:gutter="0"/>
          <w:cols w:space="720" w:num="1"/>
          <w:docGrid w:type="lines" w:linePitch="312" w:charSpace="0"/>
        </w:sectPr>
      </w:pPr>
      <w:r>
        <w:rPr>
          <w:rFonts w:hint="eastAsia" w:ascii="仿宋_GB2312" w:hAnsi="仿宋_GB2312"/>
          <w:kern w:val="0"/>
        </w:rPr>
        <w:t>本</w:t>
      </w:r>
      <w:r>
        <w:rPr>
          <w:rFonts w:ascii="仿宋_GB2312" w:hAnsi="仿宋_GB2312"/>
          <w:kern w:val="0"/>
        </w:rPr>
        <w:t>单位没有政府性基金收入，也没有使用政府性基金安排的支出，故本表无数据。</w:t>
      </w:r>
    </w:p>
    <w:p>
      <w:pPr>
        <w:widowControl/>
        <w:spacing w:line="600" w:lineRule="exact"/>
        <w:jc w:val="center"/>
        <w:rPr>
          <w:rFonts w:hint="eastAsia" w:ascii="方正小标宋_GBK" w:hAnsi="方正小标宋_GBK"/>
          <w:bCs/>
          <w:kern w:val="0"/>
          <w:sz w:val="36"/>
          <w:szCs w:val="36"/>
        </w:rPr>
      </w:pPr>
      <w:r>
        <w:rPr>
          <w:rFonts w:ascii="方正小标宋_GBK" w:hAnsi="方正小标宋_GBK"/>
          <w:bCs/>
          <w:kern w:val="0"/>
          <w:sz w:val="36"/>
          <w:szCs w:val="36"/>
        </w:rPr>
        <w:t>第三部分</w:t>
      </w:r>
      <w:r>
        <w:rPr>
          <w:rFonts w:hint="eastAsia" w:ascii="方正小标宋_GBK" w:hAnsi="方正小标宋_GBK"/>
          <w:bCs/>
          <w:kern w:val="0"/>
          <w:sz w:val="36"/>
          <w:szCs w:val="36"/>
        </w:rPr>
        <w:t>20</w:t>
      </w:r>
      <w:r>
        <w:rPr>
          <w:rFonts w:hint="eastAsia" w:ascii="方正小标宋_GBK" w:hAnsi="方正小标宋_GBK"/>
          <w:bCs/>
          <w:kern w:val="0"/>
          <w:sz w:val="36"/>
          <w:szCs w:val="36"/>
          <w:lang w:val="en-US" w:eastAsia="zh-CN"/>
        </w:rPr>
        <w:t>20</w:t>
      </w:r>
      <w:r>
        <w:rPr>
          <w:rFonts w:ascii="方正小标宋_GBK" w:hAnsi="方正小标宋_GBK"/>
          <w:bCs/>
          <w:kern w:val="0"/>
          <w:sz w:val="36"/>
          <w:szCs w:val="36"/>
        </w:rPr>
        <w:t>年度部门决算情况说明</w:t>
      </w:r>
    </w:p>
    <w:p>
      <w:pPr>
        <w:widowControl/>
        <w:jc w:val="left"/>
        <w:rPr>
          <w:rFonts w:ascii="黑体" w:hAnsi="黑体" w:eastAsia="黑体"/>
          <w:color w:val="000000"/>
          <w:kern w:val="0"/>
          <w:sz w:val="70"/>
          <w:szCs w:val="70"/>
        </w:rPr>
      </w:pPr>
      <w:r>
        <w:rPr>
          <w:rFonts w:hint="eastAsia" w:ascii="黑体" w:hAnsi="黑体" w:eastAsia="黑体"/>
          <w:color w:val="000000"/>
          <w:kern w:val="0"/>
          <w:sz w:val="70"/>
          <w:szCs w:val="70"/>
        </w:rPr>
        <w:t xml:space="preserve"> </w:t>
      </w:r>
    </w:p>
    <w:p>
      <w:pPr>
        <w:pStyle w:val="8"/>
        <w:spacing w:line="600" w:lineRule="exact"/>
        <w:ind w:firstLine="640" w:firstLineChars="200"/>
        <w:rPr>
          <w:rFonts w:hAnsi="黑体" w:cs="Times New Roman"/>
          <w:sz w:val="32"/>
          <w:szCs w:val="32"/>
          <w:highlight w:val="none"/>
        </w:rPr>
      </w:pPr>
      <w:r>
        <w:rPr>
          <w:rFonts w:hint="eastAsia" w:hAnsi="黑体" w:cs="Times New Roman"/>
          <w:sz w:val="32"/>
          <w:szCs w:val="32"/>
          <w:highlight w:val="none"/>
        </w:rPr>
        <w:t>一、收入支出决算总体情况说明</w:t>
      </w:r>
    </w:p>
    <w:p>
      <w:pPr>
        <w:pStyle w:val="8"/>
        <w:spacing w:line="600" w:lineRule="exact"/>
        <w:ind w:firstLine="643" w:firstLineChars="200"/>
        <w:rPr>
          <w:rFonts w:hint="default" w:ascii="Times New Roman" w:hAnsi="Times New Roman" w:eastAsia="黑体" w:cs="Times New Roman"/>
          <w:sz w:val="32"/>
          <w:szCs w:val="32"/>
          <w:highlight w:val="none"/>
          <w:lang w:val="en-US" w:eastAsia="zh-CN"/>
        </w:rPr>
      </w:pPr>
      <w:r>
        <w:rPr>
          <w:rFonts w:hint="eastAsia" w:ascii="Times New Roman" w:hAnsi="Times New Roman" w:eastAsia="仿宋_GB2312" w:cs="Times New Roman"/>
          <w:b/>
          <w:bCs/>
          <w:sz w:val="32"/>
          <w:szCs w:val="32"/>
          <w:highlight w:val="none"/>
        </w:rPr>
        <w:t>20</w:t>
      </w:r>
      <w:r>
        <w:rPr>
          <w:rFonts w:hint="eastAsia" w:ascii="Times New Roman" w:hAnsi="Times New Roman" w:eastAsia="仿宋_GB2312" w:cs="Times New Roman"/>
          <w:b/>
          <w:bCs/>
          <w:sz w:val="32"/>
          <w:szCs w:val="32"/>
          <w:highlight w:val="none"/>
          <w:lang w:val="en-US" w:eastAsia="zh-CN"/>
        </w:rPr>
        <w:t>20</w:t>
      </w:r>
      <w:r>
        <w:rPr>
          <w:rFonts w:ascii="仿宋_GB2312" w:hAnsi="仿宋_GB2312" w:cs="Times New Roman"/>
          <w:bCs/>
          <w:sz w:val="32"/>
          <w:szCs w:val="32"/>
          <w:highlight w:val="none"/>
        </w:rPr>
        <w:t>年度</w:t>
      </w:r>
      <w:r>
        <w:rPr>
          <w:rFonts w:hint="eastAsia" w:ascii="宋体" w:hAnsi="宋体" w:eastAsia="宋体"/>
          <w:sz w:val="32"/>
          <w:szCs w:val="32"/>
          <w:highlight w:val="none"/>
        </w:rPr>
        <w:t>支出总计</w:t>
      </w:r>
      <w:r>
        <w:rPr>
          <w:rFonts w:hint="eastAsia" w:ascii="宋体" w:hAnsi="宋体" w:eastAsia="宋体"/>
          <w:sz w:val="32"/>
          <w:szCs w:val="32"/>
          <w:highlight w:val="none"/>
          <w:lang w:val="en-US" w:eastAsia="zh-CN"/>
        </w:rPr>
        <w:t>194</w:t>
      </w:r>
      <w:r>
        <w:rPr>
          <w:rFonts w:hint="eastAsia" w:ascii="宋体" w:hAnsi="宋体" w:eastAsia="宋体"/>
          <w:sz w:val="32"/>
          <w:szCs w:val="32"/>
          <w:highlight w:val="none"/>
        </w:rPr>
        <w:t>万元。与</w:t>
      </w:r>
      <w:r>
        <w:rPr>
          <w:rFonts w:hint="eastAsia" w:ascii="Times New Roman" w:hAnsi="Times New Roman" w:eastAsia="仿宋_GB2312" w:cs="Times New Roman"/>
          <w:sz w:val="32"/>
          <w:szCs w:val="32"/>
          <w:highlight w:val="none"/>
          <w:lang w:eastAsia="zh-CN"/>
        </w:rPr>
        <w:t>2020</w:t>
      </w:r>
      <w:r>
        <w:rPr>
          <w:rFonts w:hint="eastAsia" w:ascii="宋体" w:hAnsi="宋体" w:eastAsia="宋体"/>
          <w:sz w:val="32"/>
          <w:szCs w:val="32"/>
          <w:highlight w:val="none"/>
        </w:rPr>
        <w:t xml:space="preserve">年相比，增加 </w:t>
      </w:r>
      <w:r>
        <w:rPr>
          <w:rFonts w:hint="eastAsia" w:ascii="宋体" w:hAnsi="宋体" w:eastAsia="宋体"/>
          <w:sz w:val="32"/>
          <w:szCs w:val="32"/>
          <w:highlight w:val="none"/>
          <w:lang w:val="en-US" w:eastAsia="zh-CN"/>
        </w:rPr>
        <w:t>1</w:t>
      </w:r>
      <w:r>
        <w:rPr>
          <w:rFonts w:hint="eastAsia" w:ascii="宋体" w:hAnsi="宋体" w:eastAsia="宋体"/>
          <w:sz w:val="32"/>
          <w:szCs w:val="32"/>
          <w:highlight w:val="none"/>
        </w:rPr>
        <w:t>万元，增长</w:t>
      </w:r>
      <w:r>
        <w:rPr>
          <w:rFonts w:hint="eastAsia" w:ascii="宋体" w:hAnsi="宋体" w:eastAsia="宋体"/>
          <w:sz w:val="32"/>
          <w:szCs w:val="32"/>
          <w:highlight w:val="none"/>
          <w:lang w:val="en-US" w:eastAsia="zh-CN"/>
        </w:rPr>
        <w:t>0.5</w:t>
      </w:r>
      <w:r>
        <w:rPr>
          <w:rFonts w:ascii="Times New Roman" w:hAnsi="Times New Roman" w:eastAsia="仿宋_GB2312" w:cs="Times New Roman"/>
          <w:sz w:val="32"/>
          <w:szCs w:val="32"/>
          <w:highlight w:val="none"/>
        </w:rPr>
        <w:t>%</w:t>
      </w:r>
      <w:r>
        <w:rPr>
          <w:rFonts w:hint="eastAsia" w:ascii="宋体" w:hAnsi="宋体" w:eastAsia="宋体"/>
          <w:sz w:val="32"/>
          <w:szCs w:val="32"/>
          <w:highlight w:val="none"/>
        </w:rPr>
        <w:t>，主要是因为</w:t>
      </w:r>
      <w:r>
        <w:rPr>
          <w:rFonts w:hint="eastAsia" w:ascii="Times New Roman" w:hAnsi="Times New Roman" w:eastAsia="仿宋_GB2312" w:cs="Times New Roman"/>
          <w:sz w:val="32"/>
          <w:szCs w:val="32"/>
          <w:highlight w:val="none"/>
        </w:rPr>
        <w:t>人员支出增加</w:t>
      </w:r>
      <w:r>
        <w:rPr>
          <w:rFonts w:ascii="仿宋_GB2312" w:hAnsi="仿宋_GB2312" w:cs="Times New Roman"/>
          <w:sz w:val="32"/>
          <w:szCs w:val="32"/>
          <w:highlight w:val="none"/>
        </w:rPr>
        <w:t>。</w:t>
      </w:r>
    </w:p>
    <w:p>
      <w:pPr>
        <w:pStyle w:val="8"/>
        <w:spacing w:line="600" w:lineRule="exact"/>
        <w:ind w:firstLine="640" w:firstLineChars="200"/>
        <w:rPr>
          <w:rFonts w:hAnsi="黑体" w:cs="Times New Roman"/>
          <w:sz w:val="32"/>
          <w:szCs w:val="32"/>
        </w:rPr>
      </w:pPr>
      <w:r>
        <w:rPr>
          <w:rFonts w:hint="eastAsia" w:hAnsi="黑体" w:cs="Times New Roman"/>
          <w:sz w:val="32"/>
          <w:szCs w:val="32"/>
        </w:rPr>
        <w:t>二、收入决算情况说明</w:t>
      </w:r>
    </w:p>
    <w:p>
      <w:pPr>
        <w:pStyle w:val="8"/>
        <w:spacing w:line="600" w:lineRule="exact"/>
        <w:ind w:firstLine="640" w:firstLineChars="200"/>
        <w:rPr>
          <w:rFonts w:ascii="Times New Roman" w:hAnsi="Times New Roman" w:eastAsia="仿宋_GB2312" w:cs="Times New Roman"/>
          <w:sz w:val="32"/>
          <w:szCs w:val="32"/>
        </w:rPr>
      </w:pPr>
      <w:r>
        <w:rPr>
          <w:rFonts w:hint="eastAsia" w:ascii="宋体" w:hAnsi="宋体" w:eastAsia="宋体"/>
          <w:sz w:val="32"/>
          <w:szCs w:val="32"/>
        </w:rPr>
        <w:t>本年收入合计</w:t>
      </w:r>
      <w:r>
        <w:rPr>
          <w:rFonts w:hint="eastAsia" w:ascii="宋体" w:hAnsi="宋体" w:eastAsia="宋体"/>
          <w:sz w:val="32"/>
          <w:szCs w:val="32"/>
          <w:lang w:val="en-US" w:eastAsia="zh-CN"/>
        </w:rPr>
        <w:t>194</w:t>
      </w:r>
      <w:r>
        <w:rPr>
          <w:rFonts w:hint="eastAsia" w:ascii="宋体" w:hAnsi="宋体" w:eastAsia="宋体"/>
          <w:sz w:val="32"/>
          <w:szCs w:val="32"/>
        </w:rPr>
        <w:t>万元，其中：财政拨款收入</w:t>
      </w:r>
      <w:r>
        <w:rPr>
          <w:rFonts w:hint="eastAsia" w:ascii="宋体" w:hAnsi="宋体" w:eastAsia="宋体"/>
          <w:sz w:val="32"/>
          <w:szCs w:val="32"/>
          <w:lang w:val="en-US" w:eastAsia="zh-CN"/>
        </w:rPr>
        <w:t>194</w:t>
      </w:r>
      <w:r>
        <w:rPr>
          <w:rFonts w:hint="eastAsia" w:ascii="宋体" w:hAnsi="宋体" w:eastAsia="宋体"/>
          <w:sz w:val="32"/>
          <w:szCs w:val="32"/>
        </w:rPr>
        <w:t>万元，占</w:t>
      </w:r>
      <w:r>
        <w:rPr>
          <w:rFonts w:hint="eastAsia" w:ascii="宋体" w:hAnsi="宋体" w:eastAsia="宋体"/>
          <w:sz w:val="32"/>
          <w:szCs w:val="32"/>
          <w:lang w:val="en-US" w:eastAsia="zh-CN"/>
        </w:rPr>
        <w:t>100</w:t>
      </w:r>
      <w:r>
        <w:rPr>
          <w:rFonts w:ascii="Times New Roman" w:hAnsi="Times New Roman" w:eastAsia="仿宋_GB2312" w:cs="Times New Roman"/>
          <w:sz w:val="32"/>
          <w:szCs w:val="32"/>
        </w:rPr>
        <w:t>%</w:t>
      </w:r>
      <w:r>
        <w:rPr>
          <w:rFonts w:hint="eastAsia" w:ascii="宋体" w:hAnsi="宋体" w:eastAsia="宋体"/>
          <w:sz w:val="32"/>
          <w:szCs w:val="32"/>
        </w:rPr>
        <w:t>。</w:t>
      </w:r>
    </w:p>
    <w:p>
      <w:pPr>
        <w:pStyle w:val="8"/>
        <w:spacing w:line="600" w:lineRule="exact"/>
        <w:ind w:firstLine="640" w:firstLineChars="200"/>
        <w:rPr>
          <w:rFonts w:hAnsi="黑体" w:cs="Times New Roman"/>
          <w:sz w:val="32"/>
          <w:szCs w:val="32"/>
        </w:rPr>
      </w:pPr>
      <w:r>
        <w:rPr>
          <w:rFonts w:hint="eastAsia" w:hAnsi="黑体" w:cs="Times New Roman"/>
          <w:sz w:val="32"/>
          <w:szCs w:val="32"/>
        </w:rPr>
        <w:t>三、支出决算情况说明</w:t>
      </w:r>
    </w:p>
    <w:p>
      <w:pPr>
        <w:pStyle w:val="8"/>
        <w:spacing w:line="600" w:lineRule="exact"/>
        <w:ind w:firstLine="640" w:firstLineChars="200"/>
        <w:rPr>
          <w:rFonts w:ascii="Times New Roman" w:hAnsi="Times New Roman" w:eastAsia="仿宋_GB2312" w:cs="Times New Roman"/>
          <w:sz w:val="32"/>
          <w:szCs w:val="32"/>
        </w:rPr>
      </w:pPr>
      <w:r>
        <w:rPr>
          <w:rFonts w:hint="eastAsia" w:ascii="宋体" w:hAnsi="宋体" w:eastAsia="宋体"/>
          <w:sz w:val="32"/>
          <w:szCs w:val="32"/>
        </w:rPr>
        <w:t>本年支出合计</w:t>
      </w:r>
      <w:r>
        <w:rPr>
          <w:rFonts w:hint="eastAsia" w:ascii="宋体" w:hAnsi="宋体" w:eastAsia="宋体"/>
          <w:sz w:val="32"/>
          <w:szCs w:val="32"/>
          <w:lang w:val="en-US" w:eastAsia="zh-CN"/>
        </w:rPr>
        <w:t>194</w:t>
      </w:r>
      <w:r>
        <w:rPr>
          <w:rFonts w:hint="eastAsia" w:ascii="宋体" w:hAnsi="宋体" w:eastAsia="宋体"/>
          <w:sz w:val="32"/>
          <w:szCs w:val="32"/>
        </w:rPr>
        <w:t>万元，其中：基本支出</w:t>
      </w:r>
      <w:r>
        <w:rPr>
          <w:rFonts w:hint="eastAsia" w:ascii="宋体" w:hAnsi="宋体" w:eastAsia="宋体"/>
          <w:sz w:val="32"/>
          <w:szCs w:val="32"/>
          <w:lang w:val="en-US" w:eastAsia="zh-CN"/>
        </w:rPr>
        <w:t>194</w:t>
      </w:r>
      <w:r>
        <w:rPr>
          <w:rFonts w:hint="eastAsia" w:ascii="宋体" w:hAnsi="宋体" w:eastAsia="宋体"/>
          <w:sz w:val="32"/>
          <w:szCs w:val="32"/>
        </w:rPr>
        <w:t>万元，占</w:t>
      </w:r>
      <w:r>
        <w:rPr>
          <w:rFonts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rPr>
        <w:t>100</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w:t>
      </w:r>
      <w:r>
        <w:rPr>
          <w:rFonts w:hint="eastAsia" w:ascii="宋体" w:hAnsi="宋体" w:eastAsia="宋体"/>
          <w:sz w:val="32"/>
          <w:szCs w:val="32"/>
        </w:rPr>
        <w:t>。</w:t>
      </w:r>
    </w:p>
    <w:p>
      <w:pPr>
        <w:pStyle w:val="8"/>
        <w:spacing w:line="600" w:lineRule="exact"/>
        <w:ind w:firstLine="640" w:firstLineChars="200"/>
        <w:rPr>
          <w:rFonts w:hAnsi="黑体" w:cs="Times New Roman"/>
          <w:sz w:val="32"/>
          <w:szCs w:val="32"/>
        </w:rPr>
      </w:pPr>
      <w:r>
        <w:rPr>
          <w:rFonts w:hint="eastAsia" w:hAnsi="黑体" w:cs="Times New Roman"/>
          <w:sz w:val="32"/>
          <w:szCs w:val="32"/>
        </w:rPr>
        <w:t>四、财政拨款收入支出决算总体情况说明</w:t>
      </w:r>
    </w:p>
    <w:p>
      <w:pPr>
        <w:pStyle w:val="8"/>
        <w:spacing w:line="600" w:lineRule="exact"/>
        <w:ind w:firstLine="640" w:firstLineChars="200"/>
        <w:rPr>
          <w:rFonts w:hint="default" w:ascii="Times New Roman" w:hAnsi="Times New Roman" w:eastAsia="黑体" w:cs="Times New Roman"/>
          <w:sz w:val="32"/>
          <w:szCs w:val="32"/>
          <w:highlight w:val="none"/>
          <w:lang w:val="en-US" w:eastAsia="zh-CN"/>
        </w:rPr>
      </w:pPr>
      <w:r>
        <w:rPr>
          <w:rFonts w:ascii="Times New Roman" w:hAnsi="Times New Roman" w:eastAsia="仿宋_GB2312" w:cs="Times New Roman"/>
          <w:sz w:val="32"/>
          <w:szCs w:val="32"/>
          <w:highlight w:val="none"/>
        </w:rPr>
        <w:t xml:space="preserve"> </w:t>
      </w:r>
      <w:r>
        <w:rPr>
          <w:rFonts w:hint="eastAsia" w:ascii="Times New Roman" w:hAnsi="Times New Roman" w:eastAsia="仿宋_GB2312" w:cs="Times New Roman"/>
          <w:sz w:val="32"/>
          <w:szCs w:val="32"/>
          <w:highlight w:val="none"/>
        </w:rPr>
        <w:t>20</w:t>
      </w:r>
      <w:r>
        <w:rPr>
          <w:rFonts w:hint="eastAsia" w:ascii="Times New Roman" w:hAnsi="Times New Roman" w:eastAsia="仿宋_GB2312" w:cs="Times New Roman"/>
          <w:sz w:val="32"/>
          <w:szCs w:val="32"/>
          <w:highlight w:val="none"/>
          <w:lang w:val="en-US" w:eastAsia="zh-CN"/>
        </w:rPr>
        <w:t>20</w:t>
      </w:r>
      <w:r>
        <w:rPr>
          <w:rFonts w:hint="eastAsia" w:ascii="宋体" w:hAnsi="宋体" w:eastAsia="宋体"/>
          <w:sz w:val="32"/>
          <w:szCs w:val="32"/>
          <w:highlight w:val="none"/>
        </w:rPr>
        <w:t>年度财政拨款收入</w:t>
      </w:r>
      <w:r>
        <w:rPr>
          <w:rFonts w:hint="eastAsia" w:ascii="宋体" w:hAnsi="宋体" w:eastAsia="宋体"/>
          <w:sz w:val="32"/>
          <w:szCs w:val="32"/>
          <w:highlight w:val="none"/>
          <w:lang w:val="en-US" w:eastAsia="zh-CN"/>
        </w:rPr>
        <w:t>194</w:t>
      </w:r>
      <w:r>
        <w:rPr>
          <w:rFonts w:hint="eastAsia" w:ascii="宋体" w:hAnsi="宋体" w:eastAsia="宋体"/>
          <w:sz w:val="32"/>
          <w:szCs w:val="32"/>
          <w:highlight w:val="none"/>
        </w:rPr>
        <w:t>万元</w:t>
      </w:r>
      <w:r>
        <w:rPr>
          <w:rFonts w:hint="eastAsia" w:ascii="宋体" w:hAnsi="宋体" w:eastAsia="宋体"/>
          <w:sz w:val="32"/>
          <w:szCs w:val="32"/>
          <w:highlight w:val="none"/>
          <w:lang w:eastAsia="zh-CN"/>
        </w:rPr>
        <w:t>、</w:t>
      </w:r>
      <w:r>
        <w:rPr>
          <w:rFonts w:hint="eastAsia" w:ascii="宋体" w:hAnsi="宋体" w:eastAsia="宋体"/>
          <w:sz w:val="32"/>
          <w:szCs w:val="32"/>
          <w:highlight w:val="none"/>
          <w:lang w:val="en-US" w:eastAsia="zh-CN"/>
        </w:rPr>
        <w:t>支出</w:t>
      </w:r>
      <w:r>
        <w:rPr>
          <w:rFonts w:hint="eastAsia" w:ascii="宋体" w:hAnsi="宋体" w:eastAsia="宋体"/>
          <w:sz w:val="32"/>
          <w:szCs w:val="32"/>
          <w:highlight w:val="none"/>
        </w:rPr>
        <w:t>总计</w:t>
      </w:r>
      <w:r>
        <w:rPr>
          <w:rFonts w:hint="eastAsia" w:ascii="宋体" w:hAnsi="宋体" w:eastAsia="宋体"/>
          <w:sz w:val="32"/>
          <w:szCs w:val="32"/>
          <w:highlight w:val="none"/>
          <w:lang w:val="en-US" w:eastAsia="zh-CN"/>
        </w:rPr>
        <w:t>194</w:t>
      </w:r>
      <w:r>
        <w:rPr>
          <w:rFonts w:hint="eastAsia" w:ascii="宋体" w:hAnsi="宋体" w:eastAsia="宋体"/>
          <w:sz w:val="32"/>
          <w:szCs w:val="32"/>
          <w:highlight w:val="none"/>
        </w:rPr>
        <w:t>万元，与</w:t>
      </w:r>
      <w:r>
        <w:rPr>
          <w:rFonts w:hint="eastAsia" w:ascii="Times New Roman" w:hAnsi="Times New Roman" w:eastAsia="仿宋_GB2312" w:cs="Times New Roman"/>
          <w:sz w:val="32"/>
          <w:szCs w:val="32"/>
          <w:highlight w:val="none"/>
          <w:lang w:eastAsia="zh-CN"/>
        </w:rPr>
        <w:t>2020</w:t>
      </w:r>
      <w:r>
        <w:rPr>
          <w:rFonts w:hint="eastAsia" w:ascii="宋体" w:hAnsi="宋体" w:eastAsia="宋体"/>
          <w:sz w:val="32"/>
          <w:szCs w:val="32"/>
          <w:highlight w:val="none"/>
        </w:rPr>
        <w:t>年相比，增加</w:t>
      </w:r>
      <w:r>
        <w:rPr>
          <w:rFonts w:hint="eastAsia" w:ascii="宋体" w:hAnsi="宋体" w:eastAsia="宋体"/>
          <w:sz w:val="32"/>
          <w:szCs w:val="32"/>
          <w:highlight w:val="none"/>
          <w:lang w:val="en-US" w:eastAsia="zh-CN"/>
        </w:rPr>
        <w:t>1</w:t>
      </w:r>
      <w:r>
        <w:rPr>
          <w:rFonts w:hint="eastAsia" w:ascii="宋体" w:hAnsi="宋体" w:eastAsia="宋体"/>
          <w:sz w:val="32"/>
          <w:szCs w:val="32"/>
          <w:highlight w:val="none"/>
        </w:rPr>
        <w:t>万元</w:t>
      </w:r>
      <w:r>
        <w:rPr>
          <w:rFonts w:ascii="Times New Roman" w:hAnsi="Times New Roman" w:eastAsia="仿宋_GB2312" w:cs="Times New Roman"/>
          <w:sz w:val="32"/>
          <w:szCs w:val="32"/>
          <w:highlight w:val="none"/>
        </w:rPr>
        <w:t>,</w:t>
      </w:r>
      <w:r>
        <w:rPr>
          <w:rFonts w:hint="eastAsia" w:ascii="宋体" w:hAnsi="宋体" w:eastAsia="宋体"/>
          <w:sz w:val="32"/>
          <w:szCs w:val="32"/>
          <w:highlight w:val="none"/>
        </w:rPr>
        <w:t>增长</w:t>
      </w:r>
      <w:r>
        <w:rPr>
          <w:rFonts w:hint="eastAsia" w:ascii="宋体" w:hAnsi="宋体" w:eastAsia="宋体"/>
          <w:sz w:val="32"/>
          <w:szCs w:val="32"/>
          <w:highlight w:val="none"/>
          <w:lang w:val="en-US" w:eastAsia="zh-CN"/>
        </w:rPr>
        <w:t>0.5</w:t>
      </w:r>
      <w:r>
        <w:rPr>
          <w:rFonts w:ascii="Times New Roman" w:hAnsi="Times New Roman" w:eastAsia="仿宋_GB2312" w:cs="Times New Roman"/>
          <w:sz w:val="32"/>
          <w:szCs w:val="32"/>
          <w:highlight w:val="none"/>
        </w:rPr>
        <w:t>%</w:t>
      </w:r>
      <w:r>
        <w:rPr>
          <w:rFonts w:hint="eastAsia" w:ascii="宋体" w:hAnsi="宋体" w:eastAsia="宋体"/>
          <w:sz w:val="32"/>
          <w:szCs w:val="32"/>
          <w:highlight w:val="none"/>
        </w:rPr>
        <w:t>，主要是因为</w:t>
      </w:r>
      <w:r>
        <w:rPr>
          <w:rFonts w:hint="eastAsia" w:ascii="Times New Roman" w:hAnsi="Times New Roman" w:eastAsia="仿宋_GB2312" w:cs="Times New Roman"/>
          <w:sz w:val="32"/>
          <w:szCs w:val="32"/>
          <w:highlight w:val="none"/>
        </w:rPr>
        <w:t>人员经费支出增加</w:t>
      </w:r>
      <w:r>
        <w:rPr>
          <w:rFonts w:ascii="仿宋_GB2312" w:hAnsi="仿宋_GB2312" w:cs="Times New Roman"/>
          <w:sz w:val="32"/>
          <w:szCs w:val="32"/>
          <w:highlight w:val="none"/>
        </w:rPr>
        <w:t>。</w:t>
      </w:r>
    </w:p>
    <w:p>
      <w:pPr>
        <w:pStyle w:val="8"/>
        <w:spacing w:line="600" w:lineRule="exact"/>
        <w:ind w:firstLine="640" w:firstLineChars="200"/>
        <w:rPr>
          <w:rFonts w:hAnsi="黑体" w:cs="Times New Roman"/>
          <w:sz w:val="32"/>
          <w:szCs w:val="32"/>
        </w:rPr>
      </w:pPr>
      <w:r>
        <w:rPr>
          <w:rFonts w:hint="eastAsia" w:hAnsi="黑体" w:cs="Times New Roman"/>
          <w:sz w:val="32"/>
          <w:szCs w:val="32"/>
        </w:rPr>
        <w:t>五、一般公共预算财政拨款支出决算情况说明</w:t>
      </w:r>
    </w:p>
    <w:p>
      <w:pPr>
        <w:pStyle w:val="8"/>
        <w:spacing w:line="600" w:lineRule="exact"/>
        <w:ind w:firstLine="643" w:firstLineChars="200"/>
        <w:rPr>
          <w:rFonts w:ascii="楷体_GB2312" w:hAnsi="Times New Roman" w:cs="Times New Roman"/>
          <w:b/>
          <w:sz w:val="32"/>
          <w:szCs w:val="32"/>
        </w:rPr>
      </w:pPr>
      <w:r>
        <w:rPr>
          <w:rFonts w:ascii="楷体_GB2312" w:hAnsi="楷体_GB2312" w:cs="Times New Roman"/>
          <w:b/>
          <w:sz w:val="32"/>
          <w:szCs w:val="32"/>
        </w:rPr>
        <w:t>（一）财政拨款支出决算总体情况</w:t>
      </w:r>
    </w:p>
    <w:p>
      <w:pPr>
        <w:pStyle w:val="8"/>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20</w:t>
      </w:r>
      <w:r>
        <w:rPr>
          <w:rFonts w:hint="eastAsia" w:ascii="Times New Roman" w:hAnsi="Times New Roman" w:eastAsia="仿宋_GB2312" w:cs="Times New Roman"/>
          <w:sz w:val="32"/>
          <w:szCs w:val="32"/>
          <w:lang w:val="en-US" w:eastAsia="zh-CN"/>
        </w:rPr>
        <w:t>20</w:t>
      </w:r>
      <w:r>
        <w:rPr>
          <w:rFonts w:hint="eastAsia" w:ascii="宋体" w:hAnsi="宋体" w:eastAsia="宋体"/>
          <w:sz w:val="32"/>
          <w:szCs w:val="32"/>
        </w:rPr>
        <w:t>年度财政拨款支出</w:t>
      </w:r>
      <w:r>
        <w:rPr>
          <w:rFonts w:hint="eastAsia" w:ascii="宋体" w:hAnsi="宋体" w:eastAsia="宋体"/>
          <w:sz w:val="32"/>
          <w:szCs w:val="32"/>
          <w:lang w:val="en-US" w:eastAsia="zh-CN"/>
        </w:rPr>
        <w:t>194</w:t>
      </w:r>
      <w:r>
        <w:rPr>
          <w:rFonts w:hint="eastAsia" w:ascii="宋体" w:hAnsi="宋体" w:eastAsia="宋体"/>
          <w:sz w:val="32"/>
          <w:szCs w:val="32"/>
        </w:rPr>
        <w:t>万元，占本年支出合计的</w:t>
      </w:r>
      <w:r>
        <w:rPr>
          <w:rFonts w:hint="eastAsia" w:ascii="宋体" w:hAnsi="宋体" w:eastAsia="宋体"/>
          <w:sz w:val="32"/>
          <w:szCs w:val="32"/>
          <w:lang w:val="en-US" w:eastAsia="zh-CN"/>
        </w:rPr>
        <w:t>100</w:t>
      </w:r>
      <w:r>
        <w:rPr>
          <w:rFonts w:ascii="Times New Roman" w:hAnsi="Times New Roman" w:eastAsia="仿宋_GB2312" w:cs="Times New Roman"/>
          <w:sz w:val="32"/>
          <w:szCs w:val="32"/>
        </w:rPr>
        <w:t>%</w:t>
      </w:r>
      <w:r>
        <w:rPr>
          <w:rFonts w:hint="eastAsia" w:ascii="宋体" w:hAnsi="宋体" w:eastAsia="宋体"/>
          <w:sz w:val="32"/>
          <w:szCs w:val="32"/>
        </w:rPr>
        <w:t>，与</w:t>
      </w:r>
      <w:r>
        <w:rPr>
          <w:rFonts w:hint="eastAsia" w:ascii="Times New Roman" w:hAnsi="Times New Roman" w:eastAsia="仿宋_GB2312" w:cs="Times New Roman"/>
          <w:sz w:val="32"/>
          <w:szCs w:val="32"/>
          <w:lang w:eastAsia="zh-CN"/>
        </w:rPr>
        <w:t>2020</w:t>
      </w:r>
      <w:r>
        <w:rPr>
          <w:rFonts w:hint="eastAsia" w:ascii="宋体" w:hAnsi="宋体" w:eastAsia="宋体"/>
          <w:sz w:val="32"/>
          <w:szCs w:val="32"/>
        </w:rPr>
        <w:t>年相比，财政拨款支出增加</w:t>
      </w:r>
      <w:r>
        <w:rPr>
          <w:rFonts w:hint="eastAsia" w:ascii="宋体" w:hAnsi="宋体" w:eastAsia="宋体"/>
          <w:sz w:val="32"/>
          <w:szCs w:val="32"/>
          <w:lang w:val="en-US" w:eastAsia="zh-CN"/>
        </w:rPr>
        <w:t>1</w:t>
      </w:r>
      <w:r>
        <w:rPr>
          <w:rFonts w:hint="eastAsia" w:ascii="宋体" w:hAnsi="宋体" w:eastAsia="宋体"/>
          <w:sz w:val="32"/>
          <w:szCs w:val="32"/>
        </w:rPr>
        <w:t>万元，增长</w:t>
      </w:r>
      <w:r>
        <w:rPr>
          <w:rFonts w:hint="eastAsia" w:ascii="宋体" w:hAnsi="宋体" w:eastAsia="宋体"/>
          <w:sz w:val="32"/>
          <w:szCs w:val="32"/>
          <w:lang w:val="en-US" w:eastAsia="zh-CN"/>
        </w:rPr>
        <w:t>0.5</w:t>
      </w:r>
      <w:r>
        <w:rPr>
          <w:rFonts w:ascii="Times New Roman" w:hAnsi="Times New Roman" w:eastAsia="仿宋_GB2312" w:cs="Times New Roman"/>
          <w:sz w:val="32"/>
          <w:szCs w:val="32"/>
        </w:rPr>
        <w:t>%</w:t>
      </w:r>
      <w:r>
        <w:rPr>
          <w:rFonts w:hint="eastAsia" w:ascii="宋体" w:hAnsi="宋体" w:eastAsia="宋体"/>
          <w:sz w:val="32"/>
          <w:szCs w:val="32"/>
        </w:rPr>
        <w:t>，主要是因为</w:t>
      </w:r>
      <w:r>
        <w:rPr>
          <w:rFonts w:hint="eastAsia" w:ascii="Times New Roman" w:hAnsi="Times New Roman" w:eastAsia="仿宋_GB2312" w:cs="Times New Roman"/>
          <w:sz w:val="32"/>
          <w:szCs w:val="32"/>
        </w:rPr>
        <w:t>人员经费支出增加</w:t>
      </w:r>
      <w:r>
        <w:rPr>
          <w:rFonts w:ascii="仿宋_GB2312" w:hAnsi="仿宋_GB2312" w:cs="Times New Roman"/>
          <w:sz w:val="32"/>
          <w:szCs w:val="32"/>
        </w:rPr>
        <w:t>。</w:t>
      </w:r>
    </w:p>
    <w:p>
      <w:pPr>
        <w:pStyle w:val="8"/>
        <w:spacing w:line="600" w:lineRule="exact"/>
        <w:ind w:firstLine="643" w:firstLineChars="200"/>
        <w:rPr>
          <w:rFonts w:ascii="楷体_GB2312" w:hAnsi="Times New Roman" w:cs="Times New Roman"/>
          <w:b/>
          <w:sz w:val="32"/>
          <w:szCs w:val="32"/>
        </w:rPr>
      </w:pPr>
      <w:r>
        <w:rPr>
          <w:rFonts w:ascii="楷体_GB2312" w:hAnsi="楷体_GB2312" w:cs="Times New Roman"/>
          <w:b/>
          <w:sz w:val="32"/>
          <w:szCs w:val="32"/>
        </w:rPr>
        <w:t>（二）财政拨款支出决算结构情况</w:t>
      </w:r>
    </w:p>
    <w:p>
      <w:pPr>
        <w:pStyle w:val="8"/>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2020</w:t>
      </w:r>
      <w:r>
        <w:rPr>
          <w:rFonts w:hint="eastAsia" w:ascii="宋体" w:hAnsi="宋体" w:eastAsia="宋体"/>
          <w:sz w:val="32"/>
          <w:szCs w:val="32"/>
        </w:rPr>
        <w:t>年度财政拨款支出</w:t>
      </w:r>
      <w:r>
        <w:rPr>
          <w:rFonts w:hint="eastAsia" w:ascii="宋体" w:hAnsi="宋体" w:eastAsia="宋体"/>
          <w:sz w:val="32"/>
          <w:szCs w:val="32"/>
          <w:lang w:val="en-US" w:eastAsia="zh-CN"/>
        </w:rPr>
        <w:t>194</w:t>
      </w:r>
      <w:r>
        <w:rPr>
          <w:rFonts w:hint="eastAsia" w:ascii="宋体" w:hAnsi="宋体" w:eastAsia="宋体"/>
          <w:sz w:val="32"/>
          <w:szCs w:val="32"/>
        </w:rPr>
        <w:t>万元，主要用于以下方面：一般公共服务（类）支出</w:t>
      </w:r>
      <w:r>
        <w:rPr>
          <w:rFonts w:hint="eastAsia" w:ascii="宋体" w:hAnsi="宋体" w:eastAsia="宋体"/>
          <w:sz w:val="32"/>
          <w:szCs w:val="32"/>
          <w:lang w:val="en-US" w:eastAsia="zh-CN"/>
        </w:rPr>
        <w:t>194</w:t>
      </w:r>
      <w:r>
        <w:rPr>
          <w:rFonts w:hint="eastAsia" w:ascii="宋体" w:hAnsi="宋体" w:eastAsia="宋体"/>
          <w:sz w:val="32"/>
          <w:szCs w:val="32"/>
        </w:rPr>
        <w:t>万元，占</w:t>
      </w:r>
      <w:r>
        <w:rPr>
          <w:rFonts w:hint="eastAsia" w:ascii="Times New Roman" w:hAnsi="Times New Roman" w:eastAsia="仿宋_GB2312" w:cs="Times New Roman"/>
          <w:sz w:val="32"/>
          <w:szCs w:val="32"/>
        </w:rPr>
        <w:t>100</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w:t>
      </w:r>
    </w:p>
    <w:p>
      <w:pPr>
        <w:pStyle w:val="8"/>
        <w:spacing w:line="600" w:lineRule="exact"/>
        <w:ind w:firstLine="643" w:firstLineChars="200"/>
        <w:rPr>
          <w:rFonts w:ascii="楷体_GB2312" w:hAnsi="Times New Roman" w:cs="Times New Roman"/>
          <w:b/>
          <w:sz w:val="32"/>
          <w:szCs w:val="32"/>
        </w:rPr>
      </w:pPr>
      <w:r>
        <w:rPr>
          <w:rFonts w:ascii="楷体_GB2312" w:hAnsi="楷体_GB2312" w:cs="Times New Roman"/>
          <w:b/>
          <w:sz w:val="32"/>
          <w:szCs w:val="32"/>
        </w:rPr>
        <w:t>（三）财政拨款支出决算具体情况</w:t>
      </w:r>
    </w:p>
    <w:p>
      <w:pPr>
        <w:pStyle w:val="8"/>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2020</w:t>
      </w:r>
      <w:r>
        <w:rPr>
          <w:rFonts w:hint="eastAsia" w:ascii="宋体" w:hAnsi="宋体" w:eastAsia="宋体"/>
          <w:sz w:val="32"/>
          <w:szCs w:val="32"/>
        </w:rPr>
        <w:t>年度财政拨款支出年初预算数为</w:t>
      </w:r>
      <w:r>
        <w:rPr>
          <w:rFonts w:hint="eastAsia" w:ascii="宋体" w:hAnsi="宋体" w:eastAsia="宋体"/>
          <w:sz w:val="32"/>
          <w:szCs w:val="32"/>
          <w:lang w:val="en-US" w:eastAsia="zh-CN"/>
        </w:rPr>
        <w:t>194</w:t>
      </w:r>
      <w:r>
        <w:rPr>
          <w:rFonts w:hint="eastAsia" w:ascii="宋体" w:hAnsi="宋体" w:eastAsia="宋体"/>
          <w:sz w:val="32"/>
          <w:szCs w:val="32"/>
        </w:rPr>
        <w:t>万元，支出决算数为</w:t>
      </w:r>
      <w:r>
        <w:rPr>
          <w:rFonts w:hint="eastAsia" w:ascii="宋体" w:hAnsi="宋体" w:eastAsia="宋体"/>
          <w:sz w:val="32"/>
          <w:szCs w:val="32"/>
          <w:lang w:val="en-US" w:eastAsia="zh-CN"/>
        </w:rPr>
        <w:t>194</w:t>
      </w:r>
      <w:r>
        <w:rPr>
          <w:rFonts w:hint="eastAsia" w:ascii="宋体" w:hAnsi="宋体" w:eastAsia="宋体"/>
          <w:sz w:val="32"/>
          <w:szCs w:val="32"/>
        </w:rPr>
        <w:t>万元，完成年初预算的</w:t>
      </w:r>
      <w:r>
        <w:rPr>
          <w:rFonts w:hint="eastAsia" w:ascii="宋体" w:hAnsi="宋体" w:eastAsia="宋体"/>
          <w:sz w:val="32"/>
          <w:szCs w:val="32"/>
          <w:lang w:val="en-US" w:eastAsia="zh-CN"/>
        </w:rPr>
        <w:t>100</w:t>
      </w:r>
      <w:r>
        <w:rPr>
          <w:rFonts w:ascii="Times New Roman" w:hAnsi="Times New Roman" w:eastAsia="仿宋_GB2312" w:cs="Times New Roman"/>
          <w:sz w:val="32"/>
          <w:szCs w:val="32"/>
        </w:rPr>
        <w:t>%</w:t>
      </w:r>
      <w:r>
        <w:rPr>
          <w:rFonts w:hint="eastAsia" w:ascii="宋体" w:hAnsi="宋体" w:eastAsia="宋体"/>
          <w:sz w:val="32"/>
          <w:szCs w:val="32"/>
        </w:rPr>
        <w:t>，其中：</w:t>
      </w:r>
    </w:p>
    <w:p>
      <w:pPr>
        <w:pStyle w:val="8"/>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宋体" w:hAnsi="宋体" w:eastAsia="宋体"/>
          <w:sz w:val="32"/>
          <w:szCs w:val="32"/>
        </w:rPr>
        <w:t>、一般公共服务。</w:t>
      </w:r>
    </w:p>
    <w:p>
      <w:pPr>
        <w:pStyle w:val="8"/>
        <w:spacing w:line="600" w:lineRule="exact"/>
        <w:ind w:firstLine="640" w:firstLineChars="200"/>
        <w:rPr>
          <w:rFonts w:ascii="宋体" w:hAnsi="宋体" w:eastAsia="仿宋_GB2312"/>
          <w:sz w:val="32"/>
          <w:szCs w:val="32"/>
        </w:rPr>
      </w:pPr>
      <w:r>
        <w:rPr>
          <w:rFonts w:hint="eastAsia" w:ascii="宋体" w:hAnsi="宋体" w:eastAsia="宋体"/>
          <w:sz w:val="32"/>
          <w:szCs w:val="32"/>
        </w:rPr>
        <w:t>年初预算为</w:t>
      </w:r>
      <w:r>
        <w:rPr>
          <w:rFonts w:hint="eastAsia" w:ascii="宋体" w:hAnsi="宋体" w:eastAsia="宋体"/>
          <w:sz w:val="32"/>
          <w:szCs w:val="32"/>
          <w:lang w:val="en-US" w:eastAsia="zh-CN"/>
        </w:rPr>
        <w:t>194</w:t>
      </w:r>
      <w:r>
        <w:rPr>
          <w:rFonts w:hint="eastAsia" w:ascii="宋体" w:hAnsi="宋体" w:eastAsia="宋体"/>
          <w:sz w:val="32"/>
          <w:szCs w:val="32"/>
        </w:rPr>
        <w:t>万元，支出决算为</w:t>
      </w:r>
      <w:r>
        <w:rPr>
          <w:rFonts w:hint="eastAsia" w:ascii="宋体" w:hAnsi="宋体" w:eastAsia="宋体"/>
          <w:sz w:val="32"/>
          <w:szCs w:val="32"/>
          <w:lang w:val="en-US" w:eastAsia="zh-CN"/>
        </w:rPr>
        <w:t>194</w:t>
      </w:r>
      <w:r>
        <w:rPr>
          <w:rFonts w:hint="eastAsia" w:ascii="宋体" w:hAnsi="宋体" w:eastAsia="宋体"/>
          <w:sz w:val="32"/>
          <w:szCs w:val="32"/>
        </w:rPr>
        <w:t>万元，完成年初预算的</w:t>
      </w:r>
      <w:r>
        <w:rPr>
          <w:rFonts w:hint="eastAsia" w:ascii="宋体" w:hAnsi="宋体" w:eastAsia="宋体"/>
          <w:sz w:val="32"/>
          <w:szCs w:val="32"/>
          <w:lang w:val="en-US" w:eastAsia="zh-CN"/>
        </w:rPr>
        <w:t>100</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w:t>
      </w:r>
    </w:p>
    <w:p>
      <w:pPr>
        <w:pStyle w:val="8"/>
        <w:spacing w:line="600" w:lineRule="exact"/>
        <w:ind w:firstLine="640" w:firstLineChars="200"/>
        <w:rPr>
          <w:rFonts w:hAnsi="黑体" w:cs="Times New Roman"/>
          <w:sz w:val="32"/>
          <w:szCs w:val="32"/>
        </w:rPr>
      </w:pPr>
      <w:r>
        <w:rPr>
          <w:rFonts w:hint="eastAsia" w:hAnsi="黑体" w:cs="Times New Roman"/>
          <w:sz w:val="32"/>
          <w:szCs w:val="32"/>
        </w:rPr>
        <w:t>六、一般公共预算财政拨款基本支出决算情况说明</w:t>
      </w:r>
    </w:p>
    <w:p>
      <w:pPr>
        <w:pStyle w:val="8"/>
        <w:spacing w:line="600" w:lineRule="exact"/>
        <w:ind w:firstLine="640" w:firstLineChars="200"/>
        <w:rPr>
          <w:rFonts w:ascii="宋体" w:hAnsi="宋体" w:eastAsia="宋体"/>
          <w:sz w:val="32"/>
          <w:szCs w:val="32"/>
        </w:rPr>
      </w:pPr>
      <w:r>
        <w:rPr>
          <w:rFonts w:hint="eastAsia" w:ascii="Times New Roman" w:hAnsi="Times New Roman" w:eastAsia="仿宋_GB2312" w:cs="Times New Roman"/>
          <w:sz w:val="32"/>
          <w:szCs w:val="32"/>
        </w:rPr>
        <w:t>20</w:t>
      </w:r>
      <w:r>
        <w:rPr>
          <w:rFonts w:hint="eastAsia" w:ascii="Times New Roman" w:hAnsi="Times New Roman" w:eastAsia="仿宋_GB2312" w:cs="Times New Roman"/>
          <w:sz w:val="32"/>
          <w:szCs w:val="32"/>
          <w:lang w:val="en-US" w:eastAsia="zh-CN"/>
        </w:rPr>
        <w:t>20</w:t>
      </w:r>
      <w:r>
        <w:rPr>
          <w:rFonts w:hint="eastAsia" w:ascii="宋体" w:hAnsi="宋体" w:eastAsia="宋体"/>
          <w:sz w:val="32"/>
          <w:szCs w:val="32"/>
        </w:rPr>
        <w:t>年度财政拨款基本支出</w:t>
      </w:r>
      <w:r>
        <w:rPr>
          <w:rFonts w:hint="eastAsia" w:ascii="宋体" w:hAnsi="宋体" w:eastAsia="宋体"/>
          <w:sz w:val="32"/>
          <w:szCs w:val="32"/>
          <w:lang w:val="en-US" w:eastAsia="zh-CN"/>
        </w:rPr>
        <w:t>194</w:t>
      </w:r>
      <w:r>
        <w:rPr>
          <w:rFonts w:hint="eastAsia" w:ascii="宋体" w:hAnsi="宋体" w:eastAsia="宋体"/>
          <w:sz w:val="32"/>
          <w:szCs w:val="32"/>
        </w:rPr>
        <w:t>万元，其中：人员经费</w:t>
      </w:r>
      <w:r>
        <w:rPr>
          <w:rFonts w:hint="eastAsia" w:ascii="宋体" w:hAnsi="宋体" w:eastAsia="宋体"/>
          <w:sz w:val="32"/>
          <w:szCs w:val="32"/>
          <w:lang w:val="en-US" w:eastAsia="zh-CN"/>
        </w:rPr>
        <w:t>138.17</w:t>
      </w:r>
      <w:r>
        <w:rPr>
          <w:rFonts w:hint="eastAsia" w:ascii="宋体" w:hAnsi="宋体" w:eastAsia="宋体"/>
          <w:sz w:val="32"/>
          <w:szCs w:val="32"/>
        </w:rPr>
        <w:t>万元，占基本支出的</w:t>
      </w:r>
      <w:r>
        <w:rPr>
          <w:rFonts w:hint="eastAsia" w:ascii="宋体" w:hAnsi="宋体" w:eastAsia="宋体"/>
          <w:sz w:val="32"/>
          <w:szCs w:val="32"/>
          <w:lang w:val="en-US" w:eastAsia="zh-CN"/>
        </w:rPr>
        <w:t>71</w:t>
      </w:r>
      <w:r>
        <w:rPr>
          <w:rFonts w:ascii="Times New Roman" w:hAnsi="Times New Roman" w:eastAsia="仿宋_GB2312" w:cs="Times New Roman"/>
          <w:sz w:val="32"/>
          <w:szCs w:val="32"/>
        </w:rPr>
        <w:t>%,</w:t>
      </w:r>
      <w:r>
        <w:rPr>
          <w:rFonts w:hint="eastAsia" w:ascii="宋体" w:hAnsi="宋体" w:eastAsia="宋体"/>
          <w:sz w:val="32"/>
          <w:szCs w:val="32"/>
        </w:rPr>
        <w:t>主要包括基本工资、津贴补贴、奖金、伙食补助费、社会保障缴费；公用经费</w:t>
      </w:r>
      <w:r>
        <w:rPr>
          <w:rFonts w:hint="eastAsia" w:ascii="宋体" w:hAnsi="宋体" w:eastAsia="宋体"/>
          <w:sz w:val="32"/>
          <w:szCs w:val="32"/>
          <w:lang w:val="en-US" w:eastAsia="zh-CN"/>
        </w:rPr>
        <w:t>58.83</w:t>
      </w:r>
      <w:r>
        <w:rPr>
          <w:rFonts w:hint="eastAsia" w:ascii="宋体" w:hAnsi="宋体" w:eastAsia="宋体"/>
          <w:sz w:val="32"/>
          <w:szCs w:val="32"/>
        </w:rPr>
        <w:t>万元，占基本支出的</w:t>
      </w:r>
      <w:r>
        <w:rPr>
          <w:rFonts w:hint="eastAsia" w:ascii="宋体" w:hAnsi="宋体" w:eastAsia="宋体"/>
          <w:sz w:val="32"/>
          <w:szCs w:val="32"/>
          <w:lang w:val="en-US" w:eastAsia="zh-CN"/>
        </w:rPr>
        <w:t>29</w:t>
      </w:r>
      <w:r>
        <w:rPr>
          <w:rFonts w:ascii="Times New Roman" w:hAnsi="Times New Roman" w:eastAsia="仿宋_GB2312" w:cs="Times New Roman"/>
          <w:sz w:val="32"/>
          <w:szCs w:val="32"/>
        </w:rPr>
        <w:t>%</w:t>
      </w:r>
      <w:r>
        <w:rPr>
          <w:rFonts w:hint="eastAsia" w:ascii="宋体" w:hAnsi="宋体" w:eastAsia="宋体"/>
          <w:sz w:val="32"/>
          <w:szCs w:val="32"/>
        </w:rPr>
        <w:t>，主要包括办公费、印刷费、咨询费、手续费</w:t>
      </w:r>
      <w:r>
        <w:rPr>
          <w:rFonts w:hint="eastAsia" w:ascii="Times New Roman" w:hAnsi="Times New Roman" w:eastAsia="仿宋_GB2312" w:cs="Times New Roman"/>
          <w:sz w:val="32"/>
          <w:szCs w:val="32"/>
        </w:rPr>
        <w:t>、委托业务费等</w:t>
      </w:r>
      <w:r>
        <w:rPr>
          <w:rFonts w:hint="eastAsia" w:ascii="宋体" w:hAnsi="宋体" w:eastAsia="宋体"/>
          <w:sz w:val="32"/>
          <w:szCs w:val="32"/>
        </w:rPr>
        <w:t>。</w:t>
      </w:r>
    </w:p>
    <w:p>
      <w:pPr>
        <w:pStyle w:val="8"/>
        <w:spacing w:line="600" w:lineRule="exact"/>
        <w:ind w:firstLine="640" w:firstLineChars="200"/>
        <w:rPr>
          <w:rFonts w:hAnsi="黑体" w:cs="Times New Roman"/>
          <w:sz w:val="32"/>
          <w:szCs w:val="32"/>
        </w:rPr>
      </w:pPr>
      <w:r>
        <w:rPr>
          <w:rFonts w:hint="eastAsia" w:hAnsi="黑体" w:cs="Times New Roman"/>
          <w:sz w:val="32"/>
          <w:szCs w:val="32"/>
        </w:rPr>
        <w:t>七、一般公共预算财政拨款三公经费支出决算情况说明</w:t>
      </w:r>
    </w:p>
    <w:p>
      <w:pPr>
        <w:pStyle w:val="8"/>
        <w:spacing w:line="600" w:lineRule="exact"/>
        <w:ind w:firstLine="643" w:firstLineChars="200"/>
        <w:rPr>
          <w:rFonts w:ascii="楷体_GB2312" w:hAnsi="Times New Roman" w:cs="Times New Roman"/>
          <w:b/>
          <w:sz w:val="32"/>
          <w:szCs w:val="32"/>
        </w:rPr>
      </w:pPr>
      <w:r>
        <w:rPr>
          <w:rFonts w:ascii="楷体_GB2312" w:hAnsi="楷体_GB2312" w:cs="Times New Roman"/>
          <w:b/>
          <w:sz w:val="32"/>
          <w:szCs w:val="32"/>
        </w:rPr>
        <w:t>（一）“三公”经费财政拨款支出决算总体情况说明</w:t>
      </w:r>
    </w:p>
    <w:p>
      <w:pPr>
        <w:pStyle w:val="8"/>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hint="eastAsia" w:ascii="宋体" w:hAnsi="宋体" w:eastAsia="宋体"/>
          <w:sz w:val="32"/>
          <w:szCs w:val="32"/>
        </w:rPr>
        <w:t>三公</w:t>
      </w:r>
      <w:r>
        <w:rPr>
          <w:rFonts w:ascii="Times New Roman" w:hAnsi="Times New Roman" w:eastAsia="仿宋_GB2312" w:cs="Times New Roman"/>
          <w:sz w:val="32"/>
          <w:szCs w:val="32"/>
        </w:rPr>
        <w:t>”</w:t>
      </w:r>
      <w:r>
        <w:rPr>
          <w:rFonts w:hint="eastAsia" w:ascii="宋体" w:hAnsi="宋体" w:eastAsia="宋体"/>
          <w:sz w:val="32"/>
          <w:szCs w:val="32"/>
        </w:rPr>
        <w:t>经费财政拨款支出预算为</w:t>
      </w:r>
      <w:r>
        <w:rPr>
          <w:rFonts w:hint="eastAsia" w:ascii="宋体" w:hAnsi="宋体" w:eastAsia="宋体"/>
          <w:sz w:val="32"/>
          <w:szCs w:val="32"/>
          <w:lang w:val="en-US" w:eastAsia="zh-CN"/>
        </w:rPr>
        <w:t>6</w:t>
      </w:r>
      <w:r>
        <w:rPr>
          <w:rFonts w:hint="eastAsia" w:ascii="宋体" w:hAnsi="宋体" w:eastAsia="宋体"/>
          <w:sz w:val="32"/>
          <w:szCs w:val="32"/>
        </w:rPr>
        <w:t>万元，支出决算为</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0.4</w:t>
      </w:r>
      <w:r>
        <w:rPr>
          <w:rFonts w:hint="eastAsia" w:ascii="宋体" w:hAnsi="宋体" w:eastAsia="宋体"/>
          <w:sz w:val="32"/>
          <w:szCs w:val="32"/>
        </w:rPr>
        <w:t>万元，完成预算的</w:t>
      </w:r>
      <w:r>
        <w:rPr>
          <w:rFonts w:hint="eastAsia" w:ascii="宋体" w:hAnsi="宋体" w:eastAsia="宋体"/>
          <w:sz w:val="32"/>
          <w:szCs w:val="32"/>
          <w:lang w:val="en-US" w:eastAsia="zh-CN"/>
        </w:rPr>
        <w:t>6</w:t>
      </w:r>
      <w:r>
        <w:rPr>
          <w:rFonts w:ascii="Times New Roman" w:hAnsi="Times New Roman" w:eastAsia="仿宋_GB2312" w:cs="Times New Roman"/>
          <w:sz w:val="32"/>
          <w:szCs w:val="32"/>
        </w:rPr>
        <w:t>%</w:t>
      </w:r>
      <w:r>
        <w:rPr>
          <w:rFonts w:hint="eastAsia" w:ascii="宋体" w:hAnsi="宋体" w:eastAsia="宋体"/>
          <w:sz w:val="32"/>
          <w:szCs w:val="32"/>
        </w:rPr>
        <w:t>，其中：</w:t>
      </w:r>
    </w:p>
    <w:p>
      <w:pPr>
        <w:pStyle w:val="8"/>
        <w:spacing w:line="600" w:lineRule="exact"/>
        <w:ind w:firstLine="640" w:firstLineChars="200"/>
        <w:rPr>
          <w:rFonts w:ascii="Times New Roman" w:hAnsi="Times New Roman" w:eastAsia="仿宋_GB2312" w:cs="Times New Roman"/>
          <w:sz w:val="32"/>
          <w:szCs w:val="32"/>
        </w:rPr>
      </w:pPr>
      <w:r>
        <w:rPr>
          <w:rFonts w:hint="eastAsia" w:ascii="宋体" w:hAnsi="宋体" w:eastAsia="宋体"/>
          <w:sz w:val="32"/>
          <w:szCs w:val="32"/>
        </w:rPr>
        <w:t>因公出国（境）费支出预算为</w:t>
      </w:r>
      <w:r>
        <w:rPr>
          <w:rFonts w:hint="eastAsia" w:ascii="宋体" w:hAnsi="宋体" w:eastAsia="宋体"/>
          <w:sz w:val="32"/>
          <w:szCs w:val="32"/>
          <w:lang w:val="en-US" w:eastAsia="zh-CN"/>
        </w:rPr>
        <w:t>0</w:t>
      </w:r>
      <w:r>
        <w:rPr>
          <w:rFonts w:hint="eastAsia" w:ascii="宋体" w:hAnsi="宋体" w:eastAsia="宋体"/>
          <w:sz w:val="32"/>
          <w:szCs w:val="32"/>
        </w:rPr>
        <w:t>万元，支出决算为</w:t>
      </w:r>
      <w:r>
        <w:rPr>
          <w:rFonts w:hint="eastAsia" w:ascii="宋体" w:hAnsi="宋体" w:eastAsia="宋体"/>
          <w:sz w:val="32"/>
          <w:szCs w:val="32"/>
          <w:lang w:val="en-US" w:eastAsia="zh-CN"/>
        </w:rPr>
        <w:t>0</w:t>
      </w:r>
      <w:r>
        <w:rPr>
          <w:rFonts w:hint="eastAsia" w:ascii="宋体" w:hAnsi="宋体" w:eastAsia="宋体"/>
          <w:sz w:val="32"/>
          <w:szCs w:val="32"/>
        </w:rPr>
        <w:t>万元。</w:t>
      </w:r>
    </w:p>
    <w:p>
      <w:pPr>
        <w:pStyle w:val="8"/>
        <w:spacing w:line="600" w:lineRule="exact"/>
        <w:ind w:firstLine="640" w:firstLineChars="200"/>
        <w:rPr>
          <w:rFonts w:ascii="Times New Roman" w:hAnsi="Times New Roman" w:eastAsia="仿宋_GB2312" w:cs="Times New Roman"/>
          <w:sz w:val="32"/>
          <w:szCs w:val="32"/>
        </w:rPr>
      </w:pPr>
      <w:r>
        <w:rPr>
          <w:rFonts w:hint="eastAsia" w:ascii="宋体" w:hAnsi="宋体" w:eastAsia="宋体"/>
          <w:sz w:val="32"/>
          <w:szCs w:val="32"/>
        </w:rPr>
        <w:t>公务接待费支出预算</w:t>
      </w:r>
      <w:r>
        <w:rPr>
          <w:rFonts w:hint="eastAsia" w:ascii="宋体" w:hAnsi="宋体" w:eastAsia="宋体"/>
          <w:sz w:val="32"/>
          <w:szCs w:val="32"/>
          <w:lang w:val="en-US" w:eastAsia="zh-CN"/>
        </w:rPr>
        <w:t>6</w:t>
      </w:r>
      <w:r>
        <w:rPr>
          <w:rFonts w:hint="eastAsia" w:ascii="宋体" w:hAnsi="宋体" w:eastAsia="宋体"/>
          <w:sz w:val="32"/>
          <w:szCs w:val="32"/>
        </w:rPr>
        <w:t>万元，支出决算为</w:t>
      </w:r>
      <w:r>
        <w:rPr>
          <w:rFonts w:hint="eastAsia" w:ascii="宋体" w:hAnsi="宋体" w:eastAsia="宋体"/>
          <w:sz w:val="32"/>
          <w:szCs w:val="32"/>
          <w:lang w:val="en-US" w:eastAsia="zh-CN"/>
        </w:rPr>
        <w:t>0.4</w:t>
      </w:r>
      <w:r>
        <w:rPr>
          <w:rFonts w:hint="eastAsia" w:ascii="宋体" w:hAnsi="宋体" w:eastAsia="宋体"/>
          <w:sz w:val="32"/>
          <w:szCs w:val="32"/>
        </w:rPr>
        <w:t>万元，完成预算的</w:t>
      </w:r>
      <w:r>
        <w:rPr>
          <w:rFonts w:hint="eastAsia" w:ascii="宋体" w:hAnsi="宋体" w:eastAsia="宋体"/>
          <w:sz w:val="32"/>
          <w:szCs w:val="32"/>
          <w:lang w:val="en-US" w:eastAsia="zh-CN"/>
        </w:rPr>
        <w:t>6</w:t>
      </w:r>
      <w:r>
        <w:rPr>
          <w:rFonts w:ascii="Times New Roman" w:hAnsi="Times New Roman" w:eastAsia="仿宋_GB2312" w:cs="Times New Roman"/>
          <w:sz w:val="32"/>
          <w:szCs w:val="32"/>
        </w:rPr>
        <w:t>%</w:t>
      </w:r>
      <w:r>
        <w:rPr>
          <w:rFonts w:hint="eastAsia" w:ascii="宋体" w:hAnsi="宋体" w:eastAsia="宋体"/>
          <w:sz w:val="32"/>
          <w:szCs w:val="32"/>
        </w:rPr>
        <w:t>，与上年</w:t>
      </w:r>
      <w:r>
        <w:rPr>
          <w:rFonts w:hint="eastAsia" w:ascii="宋体" w:hAnsi="宋体" w:eastAsia="宋体"/>
          <w:sz w:val="32"/>
          <w:szCs w:val="32"/>
          <w:lang w:eastAsia="zh-CN"/>
        </w:rPr>
        <w:t>减少</w:t>
      </w:r>
      <w:r>
        <w:rPr>
          <w:rFonts w:hint="eastAsia" w:ascii="宋体" w:hAnsi="宋体" w:eastAsia="宋体"/>
          <w:sz w:val="32"/>
          <w:szCs w:val="32"/>
          <w:lang w:val="en-US" w:eastAsia="zh-CN"/>
        </w:rPr>
        <w:t>0.05万元，降低11%</w:t>
      </w:r>
      <w:r>
        <w:rPr>
          <w:rFonts w:hint="eastAsia" w:ascii="宋体" w:hAnsi="宋体" w:eastAsia="宋体"/>
          <w:sz w:val="32"/>
          <w:szCs w:val="32"/>
        </w:rPr>
        <w:t>。</w:t>
      </w:r>
    </w:p>
    <w:p>
      <w:pPr>
        <w:pStyle w:val="8"/>
        <w:spacing w:line="600" w:lineRule="exact"/>
        <w:ind w:firstLine="640" w:firstLineChars="200"/>
        <w:rPr>
          <w:rFonts w:hint="eastAsia" w:ascii="宋体" w:hAnsi="宋体" w:eastAsia="宋体"/>
          <w:sz w:val="32"/>
          <w:szCs w:val="32"/>
          <w:lang w:eastAsia="zh-CN"/>
        </w:rPr>
      </w:pPr>
      <w:r>
        <w:rPr>
          <w:rFonts w:hint="eastAsia" w:ascii="宋体" w:hAnsi="宋体" w:eastAsia="宋体"/>
          <w:sz w:val="32"/>
          <w:szCs w:val="32"/>
        </w:rPr>
        <w:t>公务用车购置费及运行维护费支出预算为</w:t>
      </w:r>
      <w:r>
        <w:rPr>
          <w:rFonts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rPr>
        <w:t>0</w:t>
      </w:r>
      <w:r>
        <w:rPr>
          <w:rFonts w:ascii="Times New Roman" w:hAnsi="Times New Roman" w:eastAsia="仿宋_GB2312" w:cs="Times New Roman"/>
          <w:sz w:val="32"/>
          <w:szCs w:val="32"/>
          <w:u w:val="single"/>
        </w:rPr>
        <w:t xml:space="preserve">  </w:t>
      </w:r>
      <w:r>
        <w:rPr>
          <w:rFonts w:hint="eastAsia" w:ascii="宋体" w:hAnsi="宋体" w:eastAsia="宋体"/>
          <w:sz w:val="32"/>
          <w:szCs w:val="32"/>
        </w:rPr>
        <w:t>万元，支出决算为</w:t>
      </w:r>
      <w:r>
        <w:rPr>
          <w:rFonts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rPr>
        <w:t>0</w:t>
      </w:r>
      <w:r>
        <w:rPr>
          <w:rFonts w:ascii="Times New Roman" w:hAnsi="Times New Roman" w:eastAsia="仿宋_GB2312" w:cs="Times New Roman"/>
          <w:sz w:val="32"/>
          <w:szCs w:val="32"/>
          <w:u w:val="single"/>
        </w:rPr>
        <w:t xml:space="preserve"> </w:t>
      </w:r>
      <w:r>
        <w:rPr>
          <w:rFonts w:hint="eastAsia" w:ascii="宋体" w:hAnsi="宋体" w:eastAsia="宋体"/>
          <w:sz w:val="32"/>
          <w:szCs w:val="32"/>
        </w:rPr>
        <w:t>万元，完成预算的</w:t>
      </w:r>
      <w:r>
        <w:rPr>
          <w:rFonts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lang w:val="en-US" w:eastAsia="zh-CN"/>
        </w:rPr>
        <w:t>100</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w:t>
      </w:r>
      <w:r>
        <w:rPr>
          <w:rFonts w:hint="eastAsia" w:ascii="宋体" w:hAnsi="宋体" w:eastAsia="宋体"/>
          <w:sz w:val="32"/>
          <w:szCs w:val="32"/>
        </w:rPr>
        <w:t>，</w:t>
      </w:r>
    </w:p>
    <w:p>
      <w:pPr>
        <w:pStyle w:val="8"/>
        <w:spacing w:line="600" w:lineRule="exact"/>
        <w:ind w:firstLine="640" w:firstLineChars="200"/>
        <w:rPr>
          <w:rFonts w:ascii="Times New Roman" w:hAnsi="Times New Roman" w:eastAsia="仿宋_GB2312" w:cs="Times New Roman"/>
          <w:sz w:val="32"/>
          <w:szCs w:val="32"/>
        </w:rPr>
      </w:pPr>
    </w:p>
    <w:p>
      <w:pPr>
        <w:pStyle w:val="8"/>
        <w:spacing w:line="600" w:lineRule="exact"/>
        <w:ind w:firstLine="643" w:firstLineChars="200"/>
        <w:rPr>
          <w:rFonts w:ascii="楷体_GB2312" w:hAnsi="Times New Roman" w:cs="Times New Roman"/>
          <w:b/>
          <w:sz w:val="32"/>
          <w:szCs w:val="32"/>
        </w:rPr>
      </w:pPr>
      <w:r>
        <w:rPr>
          <w:rFonts w:ascii="楷体_GB2312" w:hAnsi="楷体_GB2312" w:cs="Times New Roman"/>
          <w:b/>
          <w:sz w:val="32"/>
          <w:szCs w:val="32"/>
        </w:rPr>
        <w:t>（二）“三公”经费财政拨款支出决算具体情况说明</w:t>
      </w:r>
    </w:p>
    <w:p>
      <w:pPr>
        <w:pStyle w:val="8"/>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2020</w:t>
      </w:r>
      <w:r>
        <w:rPr>
          <w:rFonts w:hint="eastAsia" w:ascii="宋体" w:hAnsi="宋体" w:eastAsia="宋体"/>
          <w:sz w:val="32"/>
          <w:szCs w:val="32"/>
        </w:rPr>
        <w:t>年度</w:t>
      </w:r>
      <w:r>
        <w:rPr>
          <w:rFonts w:ascii="Times New Roman" w:hAnsi="Times New Roman" w:eastAsia="仿宋_GB2312" w:cs="Times New Roman"/>
          <w:sz w:val="32"/>
          <w:szCs w:val="32"/>
        </w:rPr>
        <w:t>“</w:t>
      </w:r>
      <w:r>
        <w:rPr>
          <w:rFonts w:hint="eastAsia" w:ascii="宋体" w:hAnsi="宋体" w:eastAsia="宋体"/>
          <w:sz w:val="32"/>
          <w:szCs w:val="32"/>
        </w:rPr>
        <w:t>三公</w:t>
      </w:r>
      <w:r>
        <w:rPr>
          <w:rFonts w:ascii="Times New Roman" w:hAnsi="Times New Roman" w:eastAsia="仿宋_GB2312" w:cs="Times New Roman"/>
          <w:sz w:val="32"/>
          <w:szCs w:val="32"/>
        </w:rPr>
        <w:t>”</w:t>
      </w:r>
      <w:r>
        <w:rPr>
          <w:rFonts w:hint="eastAsia" w:ascii="宋体" w:hAnsi="宋体" w:eastAsia="宋体"/>
          <w:sz w:val="32"/>
          <w:szCs w:val="32"/>
        </w:rPr>
        <w:t>经费财政拨款支出决算中，公务接待费支出决算</w:t>
      </w:r>
      <w:r>
        <w:rPr>
          <w:rFonts w:hint="eastAsia" w:ascii="宋体" w:hAnsi="宋体" w:eastAsia="宋体"/>
          <w:sz w:val="32"/>
          <w:szCs w:val="32"/>
          <w:lang w:val="en-US" w:eastAsia="zh-CN"/>
        </w:rPr>
        <w:t>0.4</w:t>
      </w:r>
      <w:r>
        <w:rPr>
          <w:rFonts w:hint="eastAsia" w:ascii="宋体" w:hAnsi="宋体" w:eastAsia="宋体"/>
          <w:sz w:val="32"/>
          <w:szCs w:val="32"/>
        </w:rPr>
        <w:t>万元，占</w:t>
      </w:r>
      <w:r>
        <w:rPr>
          <w:rFonts w:hint="eastAsia" w:ascii="宋体" w:hAnsi="宋体" w:eastAsia="宋体"/>
          <w:sz w:val="32"/>
          <w:szCs w:val="32"/>
          <w:lang w:val="en-US" w:eastAsia="zh-CN"/>
        </w:rPr>
        <w:t>100</w:t>
      </w:r>
      <w:r>
        <w:rPr>
          <w:rFonts w:ascii="Times New Roman" w:hAnsi="Times New Roman" w:eastAsia="仿宋_GB2312" w:cs="Times New Roman"/>
          <w:sz w:val="32"/>
          <w:szCs w:val="32"/>
        </w:rPr>
        <w:t xml:space="preserve"> %,</w:t>
      </w:r>
      <w:r>
        <w:rPr>
          <w:rFonts w:hint="eastAsia" w:ascii="宋体" w:hAnsi="宋体" w:eastAsia="宋体"/>
          <w:sz w:val="32"/>
          <w:szCs w:val="32"/>
        </w:rPr>
        <w:t>因公出国（境）费支出决算</w:t>
      </w:r>
      <w:r>
        <w:rPr>
          <w:rFonts w:hint="eastAsia" w:ascii="宋体" w:hAnsi="宋体" w:eastAsia="宋体"/>
          <w:sz w:val="32"/>
          <w:szCs w:val="32"/>
          <w:lang w:val="en-US" w:eastAsia="zh-CN"/>
        </w:rPr>
        <w:t>0</w:t>
      </w:r>
      <w:r>
        <w:rPr>
          <w:rFonts w:hint="eastAsia" w:ascii="宋体" w:hAnsi="宋体" w:eastAsia="宋体"/>
          <w:sz w:val="32"/>
          <w:szCs w:val="32"/>
        </w:rPr>
        <w:t>万元，公务用车购置费及运行维护费支出决算</w:t>
      </w:r>
      <w:r>
        <w:rPr>
          <w:rFonts w:hint="eastAsia" w:ascii="宋体" w:hAnsi="宋体" w:eastAsia="宋体"/>
          <w:sz w:val="32"/>
          <w:szCs w:val="32"/>
          <w:lang w:val="en-US" w:eastAsia="zh-CN"/>
        </w:rPr>
        <w:t>0</w:t>
      </w:r>
      <w:r>
        <w:rPr>
          <w:rFonts w:hint="eastAsia" w:ascii="宋体" w:hAnsi="宋体" w:eastAsia="宋体"/>
          <w:sz w:val="32"/>
          <w:szCs w:val="32"/>
        </w:rPr>
        <w:t>万元，其中：</w:t>
      </w:r>
    </w:p>
    <w:p>
      <w:pPr>
        <w:pStyle w:val="8"/>
        <w:spacing w:line="600" w:lineRule="exact"/>
        <w:ind w:firstLine="640" w:firstLineChars="200"/>
        <w:rPr>
          <w:rFonts w:ascii="Times New Roman" w:hAnsi="Times New Roman" w:eastAsia="仿宋_GB2312" w:cs="Times New Roman"/>
          <w:b/>
          <w:sz w:val="32"/>
          <w:szCs w:val="32"/>
        </w:rPr>
      </w:pPr>
      <w:r>
        <w:rPr>
          <w:rFonts w:ascii="Times New Roman" w:hAnsi="Times New Roman" w:eastAsia="仿宋_GB2312" w:cs="Times New Roman"/>
          <w:sz w:val="32"/>
          <w:szCs w:val="32"/>
        </w:rPr>
        <w:t>1</w:t>
      </w:r>
      <w:r>
        <w:rPr>
          <w:rFonts w:hint="eastAsia" w:ascii="宋体" w:hAnsi="宋体" w:eastAsia="宋体"/>
          <w:sz w:val="32"/>
          <w:szCs w:val="32"/>
        </w:rPr>
        <w:t>、因公出国（境）费支出决算为</w:t>
      </w:r>
      <w:r>
        <w:rPr>
          <w:rFonts w:hint="eastAsia" w:ascii="宋体" w:hAnsi="宋体" w:eastAsia="宋体"/>
          <w:sz w:val="32"/>
          <w:szCs w:val="32"/>
          <w:lang w:val="en-US" w:eastAsia="zh-CN"/>
        </w:rPr>
        <w:t>0</w:t>
      </w:r>
      <w:r>
        <w:rPr>
          <w:rFonts w:hint="eastAsia" w:ascii="宋体" w:hAnsi="宋体" w:eastAsia="宋体"/>
          <w:sz w:val="32"/>
          <w:szCs w:val="32"/>
        </w:rPr>
        <w:t>万元</w:t>
      </w:r>
    </w:p>
    <w:p>
      <w:pPr>
        <w:pStyle w:val="8"/>
        <w:spacing w:line="600" w:lineRule="exact"/>
        <w:ind w:firstLine="640" w:firstLineChars="200"/>
        <w:rPr>
          <w:rFonts w:ascii="Times New Roman" w:hAnsi="Times New Roman" w:eastAsia="仿宋_GB2312" w:cs="Times New Roman"/>
          <w:sz w:val="32"/>
          <w:szCs w:val="32"/>
        </w:rPr>
      </w:pPr>
    </w:p>
    <w:p>
      <w:pPr>
        <w:pStyle w:val="8"/>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宋体" w:hAnsi="宋体" w:eastAsia="宋体"/>
          <w:sz w:val="32"/>
          <w:szCs w:val="32"/>
        </w:rPr>
        <w:t>、公务接待费支出决算为</w:t>
      </w:r>
      <w:r>
        <w:rPr>
          <w:rFonts w:hint="eastAsia" w:ascii="宋体" w:hAnsi="宋体" w:eastAsia="宋体"/>
          <w:sz w:val="32"/>
          <w:szCs w:val="32"/>
          <w:lang w:val="en-US" w:eastAsia="zh-CN"/>
        </w:rPr>
        <w:t>0.4</w:t>
      </w:r>
      <w:r>
        <w:rPr>
          <w:rFonts w:hint="eastAsia" w:ascii="宋体" w:hAnsi="宋体" w:eastAsia="宋体"/>
          <w:sz w:val="32"/>
          <w:szCs w:val="32"/>
        </w:rPr>
        <w:t>万元</w:t>
      </w:r>
      <w:r>
        <w:rPr>
          <w:rFonts w:hint="eastAsia" w:ascii="宋体" w:hAnsi="宋体" w:eastAsia="宋体"/>
          <w:sz w:val="32"/>
          <w:szCs w:val="32"/>
          <w:lang w:val="en-US" w:eastAsia="zh-CN"/>
        </w:rPr>
        <w:t>，</w:t>
      </w:r>
      <w:r>
        <w:rPr>
          <w:rFonts w:hint="eastAsia" w:ascii="宋体" w:hAnsi="宋体" w:eastAsia="宋体"/>
          <w:sz w:val="32"/>
          <w:szCs w:val="32"/>
        </w:rPr>
        <w:t>全年共接待来访团组</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9</w:t>
      </w:r>
      <w:r>
        <w:rPr>
          <w:rFonts w:ascii="Times New Roman" w:hAnsi="Times New Roman" w:eastAsia="仿宋_GB2312" w:cs="Times New Roman"/>
          <w:sz w:val="32"/>
          <w:szCs w:val="32"/>
        </w:rPr>
        <w:t xml:space="preserve"> </w:t>
      </w:r>
      <w:r>
        <w:rPr>
          <w:rFonts w:hint="eastAsia" w:ascii="宋体" w:hAnsi="宋体" w:eastAsia="宋体"/>
          <w:sz w:val="32"/>
          <w:szCs w:val="32"/>
        </w:rPr>
        <w:t>个、来宾</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8</w:t>
      </w:r>
      <w:r>
        <w:rPr>
          <w:rFonts w:hint="eastAsia" w:ascii="Times New Roman" w:hAnsi="Times New Roman" w:eastAsia="仿宋_GB2312" w:cs="Times New Roman"/>
          <w:sz w:val="32"/>
          <w:szCs w:val="32"/>
          <w:lang w:val="en-US" w:eastAsia="zh-CN"/>
        </w:rPr>
        <w:t>5</w:t>
      </w:r>
      <w:r>
        <w:rPr>
          <w:rFonts w:hint="eastAsia" w:ascii="宋体" w:hAnsi="宋体" w:eastAsia="宋体"/>
          <w:sz w:val="32"/>
          <w:szCs w:val="32"/>
        </w:rPr>
        <w:t>人次，主要是用于来访客人公务接</w:t>
      </w:r>
      <w:r>
        <w:rPr>
          <w:rFonts w:hint="eastAsia" w:ascii="Times New Roman" w:hAnsi="Times New Roman" w:eastAsia="仿宋_GB2312" w:cs="Times New Roman"/>
          <w:sz w:val="32"/>
          <w:szCs w:val="32"/>
        </w:rPr>
        <w:t>待</w:t>
      </w:r>
      <w:r>
        <w:rPr>
          <w:rFonts w:hint="eastAsia" w:ascii="宋体" w:hAnsi="宋体" w:eastAsia="宋体"/>
          <w:sz w:val="32"/>
          <w:szCs w:val="32"/>
        </w:rPr>
        <w:t>发生的接待支出。</w:t>
      </w:r>
    </w:p>
    <w:p>
      <w:pPr>
        <w:spacing w:line="600" w:lineRule="exact"/>
        <w:ind w:firstLine="640" w:firstLineChars="200"/>
        <w:rPr>
          <w:rFonts w:eastAsia="仿宋_GB2312"/>
          <w:kern w:val="0"/>
          <w:sz w:val="32"/>
          <w:szCs w:val="32"/>
        </w:rPr>
      </w:pPr>
      <w:r>
        <w:rPr>
          <w:rFonts w:eastAsia="仿宋_GB2312"/>
          <w:sz w:val="32"/>
          <w:szCs w:val="32"/>
        </w:rPr>
        <w:t>3</w:t>
      </w:r>
      <w:r>
        <w:rPr>
          <w:rFonts w:hint="eastAsia" w:ascii="宋体" w:hAnsi="宋体" w:cs="宋体"/>
          <w:sz w:val="32"/>
          <w:szCs w:val="32"/>
        </w:rPr>
        <w:t>、公务用车购置费及运行维护费支出决算为</w:t>
      </w:r>
      <w:r>
        <w:rPr>
          <w:rFonts w:hint="eastAsia" w:ascii="宋体" w:hAnsi="宋体" w:cs="宋体"/>
          <w:sz w:val="32"/>
          <w:szCs w:val="32"/>
          <w:lang w:val="en-US" w:eastAsia="zh-CN"/>
        </w:rPr>
        <w:t>0</w:t>
      </w:r>
      <w:r>
        <w:rPr>
          <w:rFonts w:hint="eastAsia" w:ascii="宋体" w:hAnsi="宋体" w:cs="宋体"/>
          <w:sz w:val="32"/>
          <w:szCs w:val="32"/>
        </w:rPr>
        <w:t>万元，其中：公务用车购置费</w:t>
      </w:r>
      <w:r>
        <w:rPr>
          <w:rFonts w:hint="eastAsia" w:ascii="宋体" w:hAnsi="宋体" w:cs="宋体"/>
          <w:sz w:val="32"/>
          <w:szCs w:val="32"/>
          <w:lang w:val="en-US" w:eastAsia="zh-CN"/>
        </w:rPr>
        <w:t>0</w:t>
      </w:r>
      <w:r>
        <w:rPr>
          <w:rFonts w:hint="eastAsia" w:ascii="宋体" w:hAnsi="宋体" w:cs="宋体"/>
          <w:sz w:val="32"/>
          <w:szCs w:val="32"/>
        </w:rPr>
        <w:t>万元。公务用车运行维护费</w:t>
      </w:r>
      <w:r>
        <w:rPr>
          <w:rFonts w:hint="eastAsia" w:ascii="宋体" w:hAnsi="宋体" w:cs="宋体"/>
          <w:sz w:val="32"/>
          <w:szCs w:val="32"/>
          <w:lang w:val="en-US" w:eastAsia="zh-CN"/>
        </w:rPr>
        <w:t>0</w:t>
      </w:r>
      <w:r>
        <w:rPr>
          <w:rFonts w:hint="eastAsia" w:ascii="宋体" w:hAnsi="宋体" w:cs="宋体"/>
          <w:sz w:val="32"/>
          <w:szCs w:val="32"/>
        </w:rPr>
        <w:t>万元，截止</w:t>
      </w:r>
      <w:r>
        <w:rPr>
          <w:rFonts w:hint="eastAsia" w:eastAsia="仿宋_GB2312"/>
          <w:sz w:val="32"/>
          <w:szCs w:val="32"/>
        </w:rPr>
        <w:t>20</w:t>
      </w:r>
      <w:r>
        <w:rPr>
          <w:rFonts w:hint="eastAsia" w:eastAsia="仿宋_GB2312"/>
          <w:sz w:val="32"/>
          <w:szCs w:val="32"/>
          <w:lang w:val="en-US" w:eastAsia="zh-CN"/>
        </w:rPr>
        <w:t>20</w:t>
      </w:r>
      <w:r>
        <w:rPr>
          <w:rFonts w:hint="eastAsia" w:ascii="宋体" w:hAnsi="宋体" w:cs="宋体"/>
          <w:sz w:val="32"/>
          <w:szCs w:val="32"/>
        </w:rPr>
        <w:t>年</w:t>
      </w:r>
      <w:r>
        <w:rPr>
          <w:rFonts w:ascii="仿宋_GB2312" w:hAnsi="仿宋_GB2312" w:eastAsia="仿宋_GB2312"/>
          <w:sz w:val="32"/>
          <w:szCs w:val="32"/>
        </w:rPr>
        <w:t xml:space="preserve"> </w:t>
      </w:r>
      <w:r>
        <w:rPr>
          <w:rFonts w:eastAsia="仿宋_GB2312"/>
          <w:sz w:val="32"/>
          <w:szCs w:val="32"/>
        </w:rPr>
        <w:t>12</w:t>
      </w:r>
      <w:r>
        <w:rPr>
          <w:rFonts w:hint="eastAsia" w:ascii="宋体" w:hAnsi="宋体" w:cs="宋体"/>
          <w:sz w:val="32"/>
          <w:szCs w:val="32"/>
        </w:rPr>
        <w:t>月</w:t>
      </w:r>
      <w:r>
        <w:rPr>
          <w:rFonts w:eastAsia="仿宋_GB2312"/>
          <w:sz w:val="32"/>
          <w:szCs w:val="32"/>
        </w:rPr>
        <w:t>31</w:t>
      </w:r>
      <w:r>
        <w:rPr>
          <w:rFonts w:hint="eastAsia" w:ascii="宋体" w:hAnsi="宋体" w:cs="宋体"/>
          <w:sz w:val="32"/>
          <w:szCs w:val="32"/>
        </w:rPr>
        <w:t>日，我单位开支财政拨款的公务用车保有量为</w:t>
      </w:r>
      <w:r>
        <w:rPr>
          <w:rFonts w:hint="eastAsia" w:ascii="宋体" w:hAnsi="宋体" w:cs="宋体"/>
          <w:sz w:val="32"/>
          <w:szCs w:val="32"/>
          <w:lang w:val="en-US" w:eastAsia="zh-CN"/>
        </w:rPr>
        <w:t>0</w:t>
      </w:r>
      <w:r>
        <w:rPr>
          <w:rFonts w:hint="eastAsia" w:ascii="宋体" w:hAnsi="宋体" w:cs="宋体"/>
          <w:sz w:val="32"/>
          <w:szCs w:val="32"/>
        </w:rPr>
        <w:t>辆。</w:t>
      </w:r>
    </w:p>
    <w:p>
      <w:pPr>
        <w:pStyle w:val="8"/>
        <w:spacing w:line="600" w:lineRule="exact"/>
        <w:ind w:firstLine="640" w:firstLineChars="200"/>
        <w:rPr>
          <w:rFonts w:hAnsi="黑体" w:cs="Times New Roman"/>
          <w:sz w:val="32"/>
          <w:szCs w:val="32"/>
        </w:rPr>
      </w:pPr>
      <w:r>
        <w:rPr>
          <w:rFonts w:hint="eastAsia" w:hAnsi="黑体" w:cs="Times New Roman"/>
          <w:sz w:val="32"/>
          <w:szCs w:val="32"/>
        </w:rPr>
        <w:t>八、政府性基金预算收入支出决算情况</w:t>
      </w:r>
    </w:p>
    <w:p>
      <w:pPr>
        <w:pStyle w:val="8"/>
        <w:spacing w:line="60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2020</w:t>
      </w:r>
      <w:r>
        <w:rPr>
          <w:rFonts w:hint="eastAsia" w:ascii="Times New Roman" w:hAnsi="Times New Roman" w:eastAsia="仿宋_GB2312" w:cs="Times New Roman"/>
          <w:sz w:val="32"/>
          <w:szCs w:val="32"/>
        </w:rPr>
        <w:t xml:space="preserve"> 年度无政府性基金预算收入，无使用政府性基金安排的支出。 </w:t>
      </w:r>
    </w:p>
    <w:p>
      <w:pPr>
        <w:pStyle w:val="8"/>
        <w:spacing w:line="600" w:lineRule="exact"/>
        <w:ind w:firstLine="640" w:firstLineChars="200"/>
        <w:rPr>
          <w:rFonts w:hAnsi="黑体" w:cs="Times New Roman"/>
          <w:sz w:val="32"/>
          <w:szCs w:val="32"/>
        </w:rPr>
      </w:pPr>
      <w:r>
        <w:rPr>
          <w:rFonts w:hint="eastAsia" w:hAnsi="黑体" w:cs="Times New Roman"/>
          <w:sz w:val="32"/>
          <w:szCs w:val="32"/>
        </w:rPr>
        <w:t>九、关于</w:t>
      </w:r>
      <w:r>
        <w:rPr>
          <w:rFonts w:hint="eastAsia" w:hAnsi="黑体" w:cs="Times New Roman"/>
          <w:sz w:val="32"/>
          <w:szCs w:val="32"/>
          <w:lang w:eastAsia="zh-CN"/>
        </w:rPr>
        <w:t>2020</w:t>
      </w:r>
      <w:r>
        <w:rPr>
          <w:rFonts w:hint="eastAsia" w:hAnsi="黑体" w:cs="Times New Roman"/>
          <w:sz w:val="32"/>
          <w:szCs w:val="32"/>
        </w:rPr>
        <w:t>年度预算绩效情况说明</w:t>
      </w:r>
    </w:p>
    <w:p>
      <w:pPr>
        <w:pStyle w:val="8"/>
        <w:spacing w:line="600" w:lineRule="exact"/>
        <w:ind w:firstLine="640" w:firstLineChars="200"/>
        <w:rPr>
          <w:rFonts w:ascii="Times New Roman" w:hAnsi="Times New Roman" w:eastAsia="仿宋_GB2312" w:cs="Times New Roman"/>
          <w:sz w:val="32"/>
          <w:szCs w:val="32"/>
        </w:rPr>
      </w:pPr>
      <w:r>
        <w:rPr>
          <w:rFonts w:hint="eastAsia" w:ascii="宋体" w:hAnsi="宋体" w:eastAsia="宋体"/>
          <w:sz w:val="32"/>
          <w:szCs w:val="32"/>
        </w:rPr>
        <w:t>根据预算绩效管理要求，对</w:t>
      </w:r>
      <w:r>
        <w:rPr>
          <w:rFonts w:hint="eastAsia" w:ascii="宋体" w:hAnsi="宋体" w:eastAsia="宋体"/>
          <w:sz w:val="32"/>
          <w:szCs w:val="32"/>
          <w:lang w:eastAsia="zh-CN"/>
        </w:rPr>
        <w:t>2020</w:t>
      </w:r>
      <w:r>
        <w:rPr>
          <w:rFonts w:hint="eastAsia" w:ascii="宋体" w:hAnsi="宋体" w:eastAsia="宋体"/>
          <w:sz w:val="32"/>
          <w:szCs w:val="32"/>
        </w:rPr>
        <w:t>年度一般公共预算项目支出全面开展绩效自评，共涉及资金</w:t>
      </w:r>
      <w:r>
        <w:rPr>
          <w:rFonts w:hint="eastAsia" w:ascii="宋体" w:hAnsi="宋体" w:eastAsia="宋体"/>
          <w:sz w:val="32"/>
          <w:szCs w:val="32"/>
          <w:lang w:val="en-US" w:eastAsia="zh-CN"/>
        </w:rPr>
        <w:t>194</w:t>
      </w:r>
      <w:r>
        <w:rPr>
          <w:rFonts w:hint="eastAsia" w:ascii="宋体" w:hAnsi="宋体" w:eastAsia="宋体"/>
          <w:sz w:val="32"/>
          <w:szCs w:val="32"/>
        </w:rPr>
        <w:t xml:space="preserve">万元，（详见附件： </w:t>
      </w:r>
      <w:r>
        <w:rPr>
          <w:rFonts w:hint="eastAsia" w:ascii="宋体" w:hAnsi="宋体" w:eastAsia="宋体"/>
          <w:sz w:val="32"/>
          <w:szCs w:val="32"/>
          <w:lang w:eastAsia="zh-CN"/>
        </w:rPr>
        <w:t>2020</w:t>
      </w:r>
      <w:r>
        <w:rPr>
          <w:rFonts w:hint="eastAsia" w:ascii="宋体" w:hAnsi="宋体" w:eastAsia="宋体"/>
          <w:sz w:val="32"/>
          <w:szCs w:val="32"/>
        </w:rPr>
        <w:t xml:space="preserve"> 年度部门整体支出绩效评价报告）。</w:t>
      </w:r>
      <w:r>
        <w:rPr>
          <w:rFonts w:hint="eastAsia" w:ascii="宋体" w:hAnsi="宋体" w:eastAsia="宋体"/>
          <w:sz w:val="32"/>
          <w:szCs w:val="32"/>
          <w:lang w:eastAsia="zh-CN"/>
        </w:rPr>
        <w:t>2020</w:t>
      </w:r>
      <w:r>
        <w:rPr>
          <w:rFonts w:hint="eastAsia" w:ascii="宋体" w:hAnsi="宋体" w:eastAsia="宋体"/>
          <w:sz w:val="32"/>
          <w:szCs w:val="32"/>
        </w:rPr>
        <w:t>年度无重点项目绩效评价。</w:t>
      </w:r>
    </w:p>
    <w:p>
      <w:pPr>
        <w:pStyle w:val="8"/>
        <w:spacing w:line="600" w:lineRule="exact"/>
        <w:ind w:firstLine="640" w:firstLineChars="200"/>
        <w:rPr>
          <w:rFonts w:hAnsi="黑体" w:cs="Times New Roman"/>
          <w:sz w:val="32"/>
          <w:szCs w:val="32"/>
        </w:rPr>
      </w:pPr>
      <w:r>
        <w:rPr>
          <w:rFonts w:hint="eastAsia" w:hAnsi="黑体" w:cs="Times New Roman"/>
          <w:sz w:val="32"/>
          <w:szCs w:val="32"/>
        </w:rPr>
        <w:t>十、其他重要事项情况说明</w:t>
      </w:r>
    </w:p>
    <w:p>
      <w:pPr>
        <w:spacing w:line="600" w:lineRule="exact"/>
        <w:ind w:firstLine="643" w:firstLineChars="200"/>
        <w:rPr>
          <w:rFonts w:ascii="楷体_GB2312" w:hAnsi="楷体_GB2312"/>
          <w:b/>
          <w:kern w:val="0"/>
          <w:sz w:val="32"/>
          <w:szCs w:val="32"/>
        </w:rPr>
      </w:pPr>
      <w:r>
        <w:rPr>
          <w:rFonts w:ascii="楷体_GB2312" w:hAnsi="楷体_GB2312"/>
          <w:b/>
          <w:kern w:val="0"/>
          <w:sz w:val="32"/>
          <w:szCs w:val="32"/>
        </w:rPr>
        <w:t>（一）机关运行经费支出情况</w:t>
      </w:r>
    </w:p>
    <w:p>
      <w:pPr>
        <w:spacing w:line="600" w:lineRule="exact"/>
        <w:ind w:firstLine="640" w:firstLineChars="200"/>
        <w:rPr>
          <w:rFonts w:ascii="宋体" w:hAnsi="宋体" w:cs="宋体"/>
          <w:kern w:val="0"/>
          <w:sz w:val="32"/>
          <w:szCs w:val="32"/>
        </w:rPr>
      </w:pPr>
      <w:r>
        <w:rPr>
          <w:rFonts w:hint="eastAsia" w:ascii="宋体" w:hAnsi="宋体" w:cs="宋体"/>
          <w:kern w:val="0"/>
          <w:sz w:val="32"/>
          <w:szCs w:val="32"/>
        </w:rPr>
        <w:t>本部门</w:t>
      </w:r>
      <w:r>
        <w:rPr>
          <w:rFonts w:hint="eastAsia" w:eastAsia="仿宋_GB2312"/>
          <w:b/>
          <w:bCs/>
          <w:kern w:val="0"/>
          <w:sz w:val="32"/>
          <w:szCs w:val="32"/>
          <w:lang w:eastAsia="zh-CN"/>
        </w:rPr>
        <w:t>2020</w:t>
      </w:r>
      <w:r>
        <w:rPr>
          <w:rFonts w:hint="eastAsia" w:ascii="宋体" w:hAnsi="宋体" w:cs="宋体"/>
          <w:kern w:val="0"/>
          <w:sz w:val="32"/>
          <w:szCs w:val="32"/>
        </w:rPr>
        <w:t>年度机关运行经费支出</w:t>
      </w:r>
      <w:r>
        <w:rPr>
          <w:rFonts w:hint="eastAsia" w:ascii="宋体" w:hAnsi="宋体" w:cs="宋体"/>
          <w:kern w:val="0"/>
          <w:sz w:val="32"/>
          <w:szCs w:val="32"/>
          <w:lang w:val="en-US" w:eastAsia="zh-CN"/>
        </w:rPr>
        <w:t>55.83</w:t>
      </w:r>
      <w:r>
        <w:rPr>
          <w:rFonts w:hint="eastAsia" w:ascii="宋体" w:hAnsi="宋体" w:cs="宋体"/>
          <w:kern w:val="0"/>
          <w:sz w:val="32"/>
          <w:szCs w:val="32"/>
        </w:rPr>
        <w:t>万元（与部门决算中行政单位和参照公务员法管理事业单位一般公共预算财政拨款基本支出中公用经费之和保持衔接），比年初预算数无变化。</w:t>
      </w:r>
    </w:p>
    <w:p>
      <w:pPr>
        <w:spacing w:line="600" w:lineRule="exact"/>
        <w:ind w:firstLine="643" w:firstLineChars="200"/>
        <w:rPr>
          <w:rFonts w:ascii="楷体_GB2312" w:hAnsi="楷体_GB2312"/>
          <w:b/>
          <w:kern w:val="0"/>
          <w:sz w:val="32"/>
          <w:szCs w:val="32"/>
        </w:rPr>
      </w:pPr>
      <w:r>
        <w:rPr>
          <w:rFonts w:ascii="楷体_GB2312" w:hAnsi="楷体_GB2312"/>
          <w:b/>
          <w:kern w:val="0"/>
          <w:sz w:val="32"/>
          <w:szCs w:val="32"/>
        </w:rPr>
        <w:t>（二）一般性支出情况</w:t>
      </w:r>
    </w:p>
    <w:p>
      <w:pPr>
        <w:spacing w:line="600" w:lineRule="exact"/>
        <w:ind w:firstLine="640" w:firstLineChars="200"/>
        <w:rPr>
          <w:rFonts w:hint="eastAsia" w:eastAsia="宋体"/>
          <w:kern w:val="0"/>
          <w:sz w:val="32"/>
          <w:szCs w:val="32"/>
          <w:lang w:eastAsia="zh-CN"/>
        </w:rPr>
      </w:pPr>
      <w:r>
        <w:rPr>
          <w:rFonts w:hint="eastAsia" w:eastAsia="仿宋_GB2312"/>
          <w:kern w:val="0"/>
          <w:sz w:val="32"/>
          <w:szCs w:val="32"/>
          <w:lang w:eastAsia="zh-CN"/>
        </w:rPr>
        <w:t>2020</w:t>
      </w:r>
      <w:r>
        <w:rPr>
          <w:rFonts w:hint="eastAsia" w:ascii="宋体" w:hAnsi="宋体" w:cs="宋体"/>
          <w:kern w:val="0"/>
          <w:sz w:val="32"/>
          <w:szCs w:val="32"/>
        </w:rPr>
        <w:t>年本部门开支会议费</w:t>
      </w:r>
      <w:r>
        <w:rPr>
          <w:rFonts w:hint="eastAsia" w:ascii="宋体" w:hAnsi="宋体" w:cs="宋体"/>
          <w:kern w:val="0"/>
          <w:sz w:val="32"/>
          <w:szCs w:val="32"/>
          <w:lang w:val="en-US" w:eastAsia="zh-CN"/>
        </w:rPr>
        <w:t>0</w:t>
      </w:r>
      <w:r>
        <w:rPr>
          <w:rFonts w:hint="eastAsia" w:ascii="宋体" w:hAnsi="宋体" w:cs="宋体"/>
          <w:kern w:val="0"/>
          <w:sz w:val="32"/>
          <w:szCs w:val="32"/>
        </w:rPr>
        <w:t>万元；开支培训费</w:t>
      </w:r>
      <w:r>
        <w:rPr>
          <w:rFonts w:hint="eastAsia" w:ascii="宋体" w:hAnsi="宋体" w:cs="宋体"/>
          <w:kern w:val="0"/>
          <w:sz w:val="32"/>
          <w:szCs w:val="32"/>
          <w:lang w:val="en-US" w:eastAsia="zh-CN"/>
        </w:rPr>
        <w:t>2.8</w:t>
      </w:r>
      <w:r>
        <w:rPr>
          <w:rFonts w:hint="eastAsia" w:ascii="宋体" w:hAnsi="宋体" w:cs="宋体"/>
          <w:kern w:val="0"/>
          <w:sz w:val="32"/>
          <w:szCs w:val="32"/>
        </w:rPr>
        <w:t>万元</w:t>
      </w:r>
      <w:r>
        <w:rPr>
          <w:rFonts w:hint="eastAsia" w:ascii="宋体" w:hAnsi="宋体" w:cs="宋体"/>
          <w:kern w:val="0"/>
          <w:sz w:val="32"/>
          <w:szCs w:val="32"/>
          <w:lang w:eastAsia="zh-CN"/>
        </w:rPr>
        <w:t>，较上年</w:t>
      </w:r>
      <w:r>
        <w:rPr>
          <w:rFonts w:hint="eastAsia" w:ascii="宋体" w:hAnsi="宋体" w:cs="宋体"/>
          <w:kern w:val="0"/>
          <w:sz w:val="32"/>
          <w:szCs w:val="32"/>
          <w:lang w:val="en-US" w:eastAsia="zh-CN"/>
        </w:rPr>
        <w:t>3.21万元减少0.41万元，减少12.8%，减少原因为厉行节约，压缩开支，</w:t>
      </w:r>
      <w:r>
        <w:rPr>
          <w:rFonts w:hint="eastAsia" w:ascii="宋体" w:hAnsi="宋体" w:cs="宋体"/>
          <w:kern w:val="0"/>
          <w:sz w:val="32"/>
          <w:szCs w:val="32"/>
          <w:lang w:eastAsia="zh-CN"/>
        </w:rPr>
        <w:t>主要用于公交车及出租车司机业务培训。</w:t>
      </w:r>
    </w:p>
    <w:p>
      <w:pPr>
        <w:spacing w:line="600" w:lineRule="exact"/>
        <w:ind w:firstLine="643" w:firstLineChars="200"/>
        <w:rPr>
          <w:rFonts w:ascii="楷体_GB2312" w:hAnsi="楷体_GB2312"/>
          <w:b/>
          <w:kern w:val="0"/>
          <w:sz w:val="32"/>
          <w:szCs w:val="32"/>
        </w:rPr>
      </w:pPr>
      <w:r>
        <w:rPr>
          <w:rFonts w:ascii="楷体_GB2312" w:hAnsi="楷体_GB2312"/>
          <w:b/>
          <w:kern w:val="0"/>
          <w:sz w:val="32"/>
          <w:szCs w:val="32"/>
        </w:rPr>
        <w:t>（三）政府采购支出情况</w:t>
      </w:r>
    </w:p>
    <w:p>
      <w:pPr>
        <w:spacing w:line="600" w:lineRule="exact"/>
        <w:ind w:firstLine="640" w:firstLineChars="200"/>
        <w:rPr>
          <w:rFonts w:eastAsia="仿宋_GB2312"/>
          <w:kern w:val="0"/>
          <w:sz w:val="32"/>
          <w:szCs w:val="32"/>
        </w:rPr>
      </w:pPr>
      <w:r>
        <w:rPr>
          <w:rFonts w:hint="eastAsia" w:ascii="宋体" w:hAnsi="宋体" w:cs="宋体"/>
          <w:kern w:val="0"/>
          <w:sz w:val="32"/>
          <w:szCs w:val="32"/>
        </w:rPr>
        <w:t>本部门</w:t>
      </w:r>
      <w:r>
        <w:rPr>
          <w:rFonts w:hint="eastAsia" w:eastAsia="仿宋_GB2312"/>
          <w:kern w:val="0"/>
          <w:sz w:val="32"/>
          <w:szCs w:val="32"/>
          <w:lang w:eastAsia="zh-CN"/>
        </w:rPr>
        <w:t>2020</w:t>
      </w:r>
      <w:r>
        <w:rPr>
          <w:rFonts w:hint="eastAsia" w:ascii="宋体" w:hAnsi="宋体" w:cs="宋体"/>
          <w:kern w:val="0"/>
          <w:sz w:val="32"/>
          <w:szCs w:val="32"/>
        </w:rPr>
        <w:t>年度政府采购支出总额</w:t>
      </w:r>
      <w:r>
        <w:rPr>
          <w:rFonts w:hint="eastAsia" w:ascii="宋体" w:hAnsi="宋体" w:cs="宋体"/>
          <w:kern w:val="0"/>
          <w:sz w:val="32"/>
          <w:szCs w:val="32"/>
          <w:lang w:val="en-US" w:eastAsia="zh-CN"/>
        </w:rPr>
        <w:t>0</w:t>
      </w:r>
      <w:r>
        <w:rPr>
          <w:rFonts w:hint="eastAsia" w:ascii="宋体" w:hAnsi="宋体" w:cs="宋体"/>
          <w:kern w:val="0"/>
          <w:sz w:val="32"/>
          <w:szCs w:val="32"/>
        </w:rPr>
        <w:t>万元，其中：政府采购货物支出</w:t>
      </w:r>
      <w:r>
        <w:rPr>
          <w:rFonts w:hint="eastAsia" w:ascii="宋体" w:hAnsi="宋体" w:cs="宋体"/>
          <w:kern w:val="0"/>
          <w:sz w:val="32"/>
          <w:szCs w:val="32"/>
          <w:lang w:val="en-US" w:eastAsia="zh-CN"/>
        </w:rPr>
        <w:t>0</w:t>
      </w:r>
      <w:r>
        <w:rPr>
          <w:rFonts w:hint="eastAsia" w:ascii="宋体" w:hAnsi="宋体" w:cs="宋体"/>
          <w:kern w:val="0"/>
          <w:sz w:val="32"/>
          <w:szCs w:val="32"/>
        </w:rPr>
        <w:t>万元、政府采购工程支出</w:t>
      </w:r>
      <w:r>
        <w:rPr>
          <w:rFonts w:hint="eastAsia" w:ascii="宋体" w:hAnsi="宋体" w:cs="宋体"/>
          <w:kern w:val="0"/>
          <w:sz w:val="32"/>
          <w:szCs w:val="32"/>
          <w:lang w:val="en-US" w:eastAsia="zh-CN"/>
        </w:rPr>
        <w:t>0</w:t>
      </w:r>
      <w:r>
        <w:rPr>
          <w:rFonts w:hint="eastAsia" w:ascii="宋体" w:hAnsi="宋体" w:cs="宋体"/>
          <w:kern w:val="0"/>
          <w:sz w:val="32"/>
          <w:szCs w:val="32"/>
        </w:rPr>
        <w:t>万元、政府采购服务支出</w:t>
      </w:r>
      <w:r>
        <w:rPr>
          <w:rFonts w:hint="eastAsia" w:ascii="宋体" w:hAnsi="宋体" w:cs="宋体"/>
          <w:kern w:val="0"/>
          <w:sz w:val="32"/>
          <w:szCs w:val="32"/>
          <w:lang w:val="en-US" w:eastAsia="zh-CN"/>
        </w:rPr>
        <w:t>0</w:t>
      </w:r>
      <w:r>
        <w:rPr>
          <w:rFonts w:hint="eastAsia" w:ascii="宋体" w:hAnsi="宋体" w:cs="宋体"/>
          <w:kern w:val="0"/>
          <w:sz w:val="32"/>
          <w:szCs w:val="32"/>
        </w:rPr>
        <w:t>万元。授予中小企业合同金额</w:t>
      </w:r>
      <w:r>
        <w:rPr>
          <w:rFonts w:hint="eastAsia" w:ascii="宋体" w:hAnsi="宋体" w:cs="宋体"/>
          <w:kern w:val="0"/>
          <w:sz w:val="32"/>
          <w:szCs w:val="32"/>
          <w:lang w:val="en-US" w:eastAsia="zh-CN"/>
        </w:rPr>
        <w:t>0</w:t>
      </w:r>
      <w:r>
        <w:rPr>
          <w:rFonts w:hint="eastAsia" w:ascii="宋体" w:hAnsi="宋体" w:cs="宋体"/>
          <w:kern w:val="0"/>
          <w:sz w:val="32"/>
          <w:szCs w:val="32"/>
        </w:rPr>
        <w:t>万元，占政府采购支出总额的</w:t>
      </w:r>
      <w:r>
        <w:rPr>
          <w:rFonts w:hint="eastAsia" w:ascii="宋体" w:hAnsi="宋体" w:cs="宋体"/>
          <w:kern w:val="0"/>
          <w:sz w:val="32"/>
          <w:szCs w:val="32"/>
          <w:lang w:val="en-US" w:eastAsia="zh-CN"/>
        </w:rPr>
        <w:t xml:space="preserve">   </w:t>
      </w:r>
      <w:r>
        <w:rPr>
          <w:rFonts w:eastAsia="仿宋_GB2312"/>
          <w:kern w:val="0"/>
          <w:sz w:val="32"/>
          <w:szCs w:val="32"/>
        </w:rPr>
        <w:t>%</w:t>
      </w:r>
      <w:r>
        <w:rPr>
          <w:rFonts w:hint="eastAsia" w:ascii="宋体" w:hAnsi="宋体" w:cs="宋体"/>
          <w:kern w:val="0"/>
          <w:sz w:val="32"/>
          <w:szCs w:val="32"/>
        </w:rPr>
        <w:t>，其中：授予小微企业合同金额</w:t>
      </w:r>
      <w:r>
        <w:rPr>
          <w:rFonts w:hint="eastAsia" w:ascii="宋体" w:hAnsi="宋体" w:cs="宋体"/>
          <w:kern w:val="0"/>
          <w:sz w:val="32"/>
          <w:szCs w:val="32"/>
          <w:lang w:val="en-US" w:eastAsia="zh-CN"/>
        </w:rPr>
        <w:t>0</w:t>
      </w:r>
      <w:r>
        <w:rPr>
          <w:rFonts w:hint="eastAsia" w:ascii="宋体" w:hAnsi="宋体" w:cs="宋体"/>
          <w:kern w:val="0"/>
          <w:sz w:val="32"/>
          <w:szCs w:val="32"/>
        </w:rPr>
        <w:t>万元，占政府采购支出总额的</w:t>
      </w:r>
      <w:r>
        <w:rPr>
          <w:rFonts w:hint="eastAsia" w:ascii="宋体" w:hAnsi="宋体" w:cs="宋体"/>
          <w:kern w:val="0"/>
          <w:sz w:val="32"/>
          <w:szCs w:val="32"/>
          <w:lang w:val="en-US" w:eastAsia="zh-CN"/>
        </w:rPr>
        <w:t xml:space="preserve">   </w:t>
      </w:r>
      <w:r>
        <w:rPr>
          <w:rFonts w:eastAsia="仿宋_GB2312"/>
          <w:kern w:val="0"/>
          <w:sz w:val="32"/>
          <w:szCs w:val="32"/>
        </w:rPr>
        <w:t>%</w:t>
      </w:r>
      <w:r>
        <w:rPr>
          <w:rFonts w:hint="eastAsia" w:ascii="宋体" w:hAnsi="宋体" w:cs="宋体"/>
          <w:kern w:val="0"/>
          <w:sz w:val="32"/>
          <w:szCs w:val="32"/>
        </w:rPr>
        <w:t>。（政府采购金额的计算口径为：本部门纳入</w:t>
      </w:r>
      <w:r>
        <w:rPr>
          <w:rFonts w:hint="eastAsia" w:eastAsia="仿宋_GB2312"/>
          <w:kern w:val="0"/>
          <w:sz w:val="32"/>
          <w:szCs w:val="32"/>
          <w:lang w:eastAsia="zh-CN"/>
        </w:rPr>
        <w:t>2020</w:t>
      </w:r>
      <w:r>
        <w:rPr>
          <w:rFonts w:hint="eastAsia" w:ascii="宋体" w:hAnsi="宋体" w:cs="宋体"/>
          <w:kern w:val="0"/>
          <w:sz w:val="32"/>
          <w:szCs w:val="32"/>
        </w:rPr>
        <w:t>年</w:t>
      </w:r>
      <w:r>
        <w:rPr>
          <w:rFonts w:ascii="仿宋_GB2312" w:hAnsi="仿宋_GB2312" w:eastAsia="仿宋_GB2312"/>
          <w:kern w:val="0"/>
          <w:sz w:val="32"/>
          <w:szCs w:val="32"/>
        </w:rPr>
        <w:t xml:space="preserve"> </w:t>
      </w:r>
      <w:r>
        <w:rPr>
          <w:rFonts w:hint="eastAsia" w:ascii="宋体" w:hAnsi="宋体" w:cs="宋体"/>
          <w:kern w:val="0"/>
          <w:sz w:val="32"/>
          <w:szCs w:val="32"/>
        </w:rPr>
        <w:t>度部门预算范围的各项政府采购支出金额之和，不包括涉密采购项目的支出金额）</w:t>
      </w:r>
    </w:p>
    <w:p>
      <w:pPr>
        <w:spacing w:line="600" w:lineRule="exact"/>
        <w:ind w:firstLine="643" w:firstLineChars="200"/>
        <w:rPr>
          <w:rFonts w:ascii="楷体_GB2312" w:hAnsi="楷体_GB2312"/>
          <w:b/>
          <w:kern w:val="0"/>
          <w:sz w:val="32"/>
          <w:szCs w:val="32"/>
        </w:rPr>
      </w:pPr>
      <w:r>
        <w:rPr>
          <w:rFonts w:ascii="楷体_GB2312" w:hAnsi="楷体_GB2312"/>
          <w:b/>
          <w:kern w:val="0"/>
          <w:sz w:val="32"/>
          <w:szCs w:val="32"/>
        </w:rPr>
        <w:t>（四）国有资产占用情况</w:t>
      </w:r>
    </w:p>
    <w:p>
      <w:pPr>
        <w:spacing w:line="600" w:lineRule="exact"/>
        <w:ind w:firstLine="640" w:firstLineChars="200"/>
        <w:rPr>
          <w:rFonts w:eastAsia="仿宋_GB2312"/>
          <w:kern w:val="0"/>
          <w:sz w:val="32"/>
          <w:szCs w:val="32"/>
        </w:rPr>
      </w:pPr>
      <w:r>
        <w:rPr>
          <w:rFonts w:hint="eastAsia" w:ascii="宋体" w:hAnsi="宋体" w:cs="宋体"/>
          <w:kern w:val="0"/>
          <w:sz w:val="32"/>
          <w:szCs w:val="32"/>
        </w:rPr>
        <w:t>截至</w:t>
      </w:r>
      <w:r>
        <w:rPr>
          <w:rFonts w:hint="eastAsia" w:eastAsia="仿宋_GB2312"/>
          <w:kern w:val="0"/>
          <w:sz w:val="32"/>
          <w:szCs w:val="32"/>
          <w:lang w:eastAsia="zh-CN"/>
        </w:rPr>
        <w:t>2020</w:t>
      </w:r>
      <w:r>
        <w:rPr>
          <w:rFonts w:hint="eastAsia" w:ascii="宋体" w:hAnsi="宋体" w:cs="宋体"/>
          <w:kern w:val="0"/>
          <w:sz w:val="32"/>
          <w:szCs w:val="32"/>
        </w:rPr>
        <w:t>年</w:t>
      </w:r>
      <w:r>
        <w:rPr>
          <w:rFonts w:eastAsia="仿宋_GB2312"/>
          <w:kern w:val="0"/>
          <w:sz w:val="32"/>
          <w:szCs w:val="32"/>
        </w:rPr>
        <w:t>12</w:t>
      </w:r>
      <w:r>
        <w:rPr>
          <w:rFonts w:hint="eastAsia" w:ascii="宋体" w:hAnsi="宋体" w:cs="宋体"/>
          <w:kern w:val="0"/>
          <w:sz w:val="32"/>
          <w:szCs w:val="32"/>
        </w:rPr>
        <w:t>月</w:t>
      </w:r>
      <w:r>
        <w:rPr>
          <w:rFonts w:eastAsia="仿宋_GB2312"/>
          <w:kern w:val="0"/>
          <w:sz w:val="32"/>
          <w:szCs w:val="32"/>
        </w:rPr>
        <w:t>31</w:t>
      </w:r>
      <w:r>
        <w:rPr>
          <w:rFonts w:hint="eastAsia" w:ascii="宋体" w:hAnsi="宋体" w:cs="宋体"/>
          <w:kern w:val="0"/>
          <w:sz w:val="32"/>
          <w:szCs w:val="32"/>
        </w:rPr>
        <w:t>日，本单位共有车辆</w:t>
      </w:r>
      <w:r>
        <w:rPr>
          <w:rFonts w:eastAsia="仿宋_GB2312"/>
          <w:sz w:val="32"/>
          <w:szCs w:val="32"/>
          <w:u w:val="single"/>
        </w:rPr>
        <w:t xml:space="preserve">  </w:t>
      </w:r>
      <w:r>
        <w:rPr>
          <w:rFonts w:hint="eastAsia" w:eastAsia="仿宋_GB2312"/>
          <w:sz w:val="32"/>
          <w:szCs w:val="32"/>
          <w:u w:val="single"/>
        </w:rPr>
        <w:t>0</w:t>
      </w:r>
      <w:r>
        <w:rPr>
          <w:rFonts w:eastAsia="仿宋_GB2312"/>
          <w:sz w:val="32"/>
          <w:szCs w:val="32"/>
          <w:u w:val="single"/>
        </w:rPr>
        <w:t xml:space="preserve"> </w:t>
      </w:r>
      <w:r>
        <w:rPr>
          <w:rFonts w:hint="eastAsia" w:ascii="宋体" w:hAnsi="宋体" w:cs="宋体"/>
          <w:kern w:val="0"/>
          <w:sz w:val="32"/>
          <w:szCs w:val="32"/>
        </w:rPr>
        <w:t>辆，其中，领导干部用车</w:t>
      </w:r>
      <w:r>
        <w:rPr>
          <w:rFonts w:eastAsia="仿宋_GB2312"/>
          <w:sz w:val="32"/>
          <w:szCs w:val="32"/>
          <w:u w:val="single"/>
        </w:rPr>
        <w:t xml:space="preserve">  </w:t>
      </w:r>
      <w:r>
        <w:rPr>
          <w:rFonts w:hint="eastAsia" w:eastAsia="仿宋_GB2312"/>
          <w:sz w:val="32"/>
          <w:szCs w:val="32"/>
          <w:u w:val="single"/>
        </w:rPr>
        <w:t>0</w:t>
      </w:r>
      <w:r>
        <w:rPr>
          <w:rFonts w:eastAsia="仿宋_GB2312"/>
          <w:sz w:val="32"/>
          <w:szCs w:val="32"/>
          <w:u w:val="single"/>
        </w:rPr>
        <w:t xml:space="preserve"> </w:t>
      </w:r>
      <w:r>
        <w:rPr>
          <w:rFonts w:hint="eastAsia" w:ascii="宋体" w:hAnsi="宋体" w:cs="宋体"/>
          <w:kern w:val="0"/>
          <w:sz w:val="32"/>
          <w:szCs w:val="32"/>
        </w:rPr>
        <w:t>辆、机要通信用车</w:t>
      </w:r>
      <w:r>
        <w:rPr>
          <w:rFonts w:eastAsia="仿宋_GB2312"/>
          <w:sz w:val="32"/>
          <w:szCs w:val="32"/>
          <w:u w:val="single"/>
        </w:rPr>
        <w:t xml:space="preserve">  </w:t>
      </w:r>
      <w:r>
        <w:rPr>
          <w:rFonts w:hint="eastAsia" w:eastAsia="仿宋_GB2312"/>
          <w:sz w:val="32"/>
          <w:szCs w:val="32"/>
          <w:u w:val="single"/>
        </w:rPr>
        <w:t>0</w:t>
      </w:r>
      <w:r>
        <w:rPr>
          <w:rFonts w:eastAsia="仿宋_GB2312"/>
          <w:sz w:val="32"/>
          <w:szCs w:val="32"/>
          <w:u w:val="single"/>
        </w:rPr>
        <w:t xml:space="preserve"> </w:t>
      </w:r>
      <w:r>
        <w:rPr>
          <w:rFonts w:hint="eastAsia" w:ascii="宋体" w:hAnsi="宋体" w:cs="宋体"/>
          <w:kern w:val="0"/>
          <w:sz w:val="32"/>
          <w:szCs w:val="32"/>
        </w:rPr>
        <w:t>辆、应急保障用车</w:t>
      </w:r>
      <w:r>
        <w:rPr>
          <w:rFonts w:eastAsia="仿宋_GB2312"/>
          <w:sz w:val="32"/>
          <w:szCs w:val="32"/>
          <w:u w:val="single"/>
        </w:rPr>
        <w:t xml:space="preserve">  </w:t>
      </w:r>
      <w:r>
        <w:rPr>
          <w:rFonts w:hint="eastAsia" w:eastAsia="仿宋_GB2312"/>
          <w:sz w:val="32"/>
          <w:szCs w:val="32"/>
          <w:u w:val="single"/>
        </w:rPr>
        <w:t>0</w:t>
      </w:r>
      <w:r>
        <w:rPr>
          <w:rFonts w:eastAsia="仿宋_GB2312"/>
          <w:sz w:val="32"/>
          <w:szCs w:val="32"/>
          <w:u w:val="single"/>
        </w:rPr>
        <w:t xml:space="preserve"> </w:t>
      </w:r>
      <w:r>
        <w:rPr>
          <w:rFonts w:hint="eastAsia" w:ascii="宋体" w:hAnsi="宋体" w:cs="宋体"/>
          <w:kern w:val="0"/>
          <w:sz w:val="32"/>
          <w:szCs w:val="32"/>
        </w:rPr>
        <w:t>辆、执法执勤用车</w:t>
      </w:r>
      <w:r>
        <w:rPr>
          <w:rFonts w:eastAsia="仿宋_GB2312"/>
          <w:sz w:val="32"/>
          <w:szCs w:val="32"/>
          <w:u w:val="single"/>
        </w:rPr>
        <w:t xml:space="preserve"> </w:t>
      </w:r>
      <w:r>
        <w:rPr>
          <w:rFonts w:hint="eastAsia" w:eastAsia="仿宋_GB2312"/>
          <w:sz w:val="32"/>
          <w:szCs w:val="32"/>
          <w:u w:val="single"/>
        </w:rPr>
        <w:t>0</w:t>
      </w:r>
      <w:r>
        <w:rPr>
          <w:rFonts w:eastAsia="仿宋_GB2312"/>
          <w:sz w:val="32"/>
          <w:szCs w:val="32"/>
          <w:u w:val="single"/>
        </w:rPr>
        <w:t xml:space="preserve">  </w:t>
      </w:r>
      <w:r>
        <w:rPr>
          <w:rFonts w:hint="eastAsia" w:ascii="宋体" w:hAnsi="宋体" w:cs="宋体"/>
          <w:kern w:val="0"/>
          <w:sz w:val="32"/>
          <w:szCs w:val="32"/>
        </w:rPr>
        <w:t>辆、特种专业技术用车</w:t>
      </w:r>
      <w:r>
        <w:rPr>
          <w:rFonts w:eastAsia="仿宋_GB2312"/>
          <w:sz w:val="32"/>
          <w:szCs w:val="32"/>
          <w:u w:val="single"/>
        </w:rPr>
        <w:t xml:space="preserve">   </w:t>
      </w:r>
      <w:r>
        <w:rPr>
          <w:rFonts w:hint="eastAsia" w:ascii="宋体" w:hAnsi="宋体" w:cs="宋体"/>
          <w:kern w:val="0"/>
          <w:sz w:val="32"/>
          <w:szCs w:val="32"/>
        </w:rPr>
        <w:t>辆、其他用车</w:t>
      </w:r>
      <w:r>
        <w:rPr>
          <w:rFonts w:eastAsia="仿宋_GB2312"/>
          <w:sz w:val="32"/>
          <w:szCs w:val="32"/>
          <w:u w:val="single"/>
        </w:rPr>
        <w:t xml:space="preserve"> </w:t>
      </w:r>
      <w:r>
        <w:rPr>
          <w:rFonts w:hint="eastAsia" w:eastAsia="仿宋_GB2312"/>
          <w:sz w:val="32"/>
          <w:szCs w:val="32"/>
          <w:u w:val="single"/>
        </w:rPr>
        <w:t>0</w:t>
      </w:r>
      <w:r>
        <w:rPr>
          <w:rFonts w:eastAsia="仿宋_GB2312"/>
          <w:sz w:val="32"/>
          <w:szCs w:val="32"/>
          <w:u w:val="single"/>
        </w:rPr>
        <w:t xml:space="preserve">  </w:t>
      </w:r>
      <w:r>
        <w:rPr>
          <w:rFonts w:hint="eastAsia" w:ascii="宋体" w:hAnsi="宋体" w:cs="宋体"/>
          <w:kern w:val="0"/>
          <w:sz w:val="32"/>
          <w:szCs w:val="32"/>
        </w:rPr>
        <w:t>辆 ；单位价值</w:t>
      </w:r>
      <w:r>
        <w:rPr>
          <w:rFonts w:eastAsia="仿宋_GB2312"/>
          <w:kern w:val="0"/>
          <w:sz w:val="32"/>
          <w:szCs w:val="32"/>
        </w:rPr>
        <w:t>50</w:t>
      </w:r>
      <w:r>
        <w:rPr>
          <w:rFonts w:hint="eastAsia" w:ascii="宋体" w:hAnsi="宋体" w:cs="宋体"/>
          <w:kern w:val="0"/>
          <w:sz w:val="32"/>
          <w:szCs w:val="32"/>
        </w:rPr>
        <w:t>万元以上通用设备</w:t>
      </w:r>
      <w:r>
        <w:rPr>
          <w:rFonts w:eastAsia="仿宋_GB2312"/>
          <w:sz w:val="32"/>
          <w:szCs w:val="32"/>
          <w:u w:val="single"/>
        </w:rPr>
        <w:t xml:space="preserve">  </w:t>
      </w:r>
      <w:r>
        <w:rPr>
          <w:rFonts w:hint="eastAsia" w:eastAsia="仿宋_GB2312"/>
          <w:sz w:val="32"/>
          <w:szCs w:val="32"/>
          <w:u w:val="single"/>
        </w:rPr>
        <w:t>0</w:t>
      </w:r>
      <w:r>
        <w:rPr>
          <w:rFonts w:eastAsia="仿宋_GB2312"/>
          <w:sz w:val="32"/>
          <w:szCs w:val="32"/>
          <w:u w:val="single"/>
        </w:rPr>
        <w:t xml:space="preserve"> </w:t>
      </w:r>
      <w:r>
        <w:rPr>
          <w:rFonts w:hint="eastAsia" w:ascii="宋体" w:hAnsi="宋体" w:cs="宋体"/>
          <w:kern w:val="0"/>
          <w:sz w:val="32"/>
          <w:szCs w:val="32"/>
        </w:rPr>
        <w:t>台（套）；单位价值</w:t>
      </w:r>
      <w:r>
        <w:rPr>
          <w:rFonts w:eastAsia="仿宋_GB2312"/>
          <w:kern w:val="0"/>
          <w:sz w:val="32"/>
          <w:szCs w:val="32"/>
        </w:rPr>
        <w:t>100</w:t>
      </w:r>
      <w:r>
        <w:rPr>
          <w:rFonts w:hint="eastAsia" w:ascii="宋体" w:hAnsi="宋体" w:cs="宋体"/>
          <w:kern w:val="0"/>
          <w:sz w:val="32"/>
          <w:szCs w:val="32"/>
        </w:rPr>
        <w:t>万元以上专用设备</w:t>
      </w:r>
      <w:r>
        <w:rPr>
          <w:rFonts w:eastAsia="仿宋_GB2312"/>
          <w:sz w:val="32"/>
          <w:szCs w:val="32"/>
          <w:u w:val="single"/>
        </w:rPr>
        <w:t xml:space="preserve">   </w:t>
      </w:r>
      <w:r>
        <w:rPr>
          <w:rFonts w:hint="eastAsia" w:eastAsia="仿宋_GB2312"/>
          <w:sz w:val="32"/>
          <w:szCs w:val="32"/>
          <w:u w:val="single"/>
        </w:rPr>
        <w:t>0</w:t>
      </w:r>
      <w:r>
        <w:rPr>
          <w:rFonts w:hint="eastAsia" w:ascii="宋体" w:hAnsi="宋体" w:cs="宋体"/>
          <w:kern w:val="0"/>
          <w:sz w:val="32"/>
          <w:szCs w:val="32"/>
        </w:rPr>
        <w:t>台（套）。</w:t>
      </w:r>
    </w:p>
    <w:p>
      <w:pPr>
        <w:widowControl/>
        <w:spacing w:line="600" w:lineRule="exact"/>
        <w:jc w:val="left"/>
        <w:rPr>
          <w:sz w:val="72"/>
          <w:szCs w:val="72"/>
        </w:rPr>
      </w:pPr>
      <w:r>
        <w:rPr>
          <w:rFonts w:ascii="仿宋_GB2312" w:hAnsi="仿宋_GB2312"/>
          <w:color w:val="000000"/>
          <w:kern w:val="0"/>
          <w:sz w:val="32"/>
          <w:szCs w:val="32"/>
        </w:rPr>
        <w:t xml:space="preserve"> </w:t>
      </w:r>
    </w:p>
    <w:p>
      <w:pPr>
        <w:widowControl/>
        <w:spacing w:line="600" w:lineRule="exact"/>
        <w:jc w:val="center"/>
        <w:rPr>
          <w:rFonts w:hint="eastAsia" w:ascii="方正小标宋_GBK" w:hAnsi="方正小标宋_GBK"/>
          <w:bCs/>
          <w:kern w:val="0"/>
          <w:sz w:val="36"/>
          <w:szCs w:val="36"/>
        </w:rPr>
      </w:pPr>
      <w:r>
        <w:rPr>
          <w:rFonts w:ascii="方正小标宋_GBK" w:hAnsi="方正小标宋_GBK"/>
          <w:bCs/>
          <w:kern w:val="0"/>
          <w:sz w:val="36"/>
          <w:szCs w:val="36"/>
        </w:rPr>
        <w:t>第四部分 名词解释</w:t>
      </w:r>
    </w:p>
    <w:p>
      <w:pPr>
        <w:widowControl/>
        <w:jc w:val="left"/>
        <w:rPr>
          <w:rFonts w:ascii="宋体" w:hAnsi="宋体" w:cs="黑体"/>
          <w:color w:val="000000"/>
          <w:kern w:val="0"/>
          <w:sz w:val="32"/>
          <w:szCs w:val="32"/>
        </w:rPr>
      </w:pPr>
      <w:r>
        <w:rPr>
          <w:rFonts w:hint="eastAsia" w:ascii="宋体" w:hAnsi="宋体" w:cs="黑体"/>
          <w:color w:val="000000"/>
          <w:kern w:val="0"/>
          <w:sz w:val="32"/>
          <w:szCs w:val="32"/>
        </w:rPr>
        <w:t xml:space="preserve"> </w:t>
      </w:r>
    </w:p>
    <w:p>
      <w:pPr>
        <w:widowControl/>
        <w:ind w:firstLine="640" w:firstLineChars="200"/>
        <w:jc w:val="left"/>
      </w:pPr>
      <w:r>
        <w:rPr>
          <w:rFonts w:hint="eastAsia" w:ascii="宋体" w:hAnsi="宋体"/>
          <w:i/>
          <w:color w:val="FF0000"/>
          <w:kern w:val="0"/>
          <w:sz w:val="32"/>
          <w:szCs w:val="32"/>
        </w:rPr>
        <w:t xml:space="preserve"> </w:t>
      </w:r>
      <w:r>
        <w:rPr>
          <w:rFonts w:hint="eastAsia" w:ascii="仿宋_GB2312" w:hAnsi="仿宋_GB2312" w:eastAsia="仿宋_GB2312" w:cs="仿宋_GB2312"/>
          <w:b/>
          <w:color w:val="000000"/>
          <w:kern w:val="0"/>
          <w:sz w:val="32"/>
          <w:szCs w:val="32"/>
          <w:lang w:bidi="ar"/>
        </w:rPr>
        <w:t>（</w:t>
      </w:r>
      <w:r>
        <w:rPr>
          <w:rFonts w:ascii="仿宋_GB2312" w:hAnsi="仿宋_GB2312" w:eastAsia="仿宋_GB2312" w:cs="仿宋_GB2312"/>
          <w:b/>
          <w:color w:val="000000"/>
          <w:kern w:val="0"/>
          <w:sz w:val="32"/>
          <w:szCs w:val="32"/>
          <w:lang w:bidi="ar"/>
        </w:rPr>
        <w:t>一</w:t>
      </w:r>
      <w:r>
        <w:rPr>
          <w:rFonts w:hint="eastAsia" w:ascii="仿宋_GB2312" w:hAnsi="仿宋_GB2312" w:eastAsia="仿宋_GB2312" w:cs="仿宋_GB2312"/>
          <w:b/>
          <w:color w:val="000000"/>
          <w:kern w:val="0"/>
          <w:sz w:val="32"/>
          <w:szCs w:val="32"/>
          <w:lang w:bidi="ar"/>
        </w:rPr>
        <w:t>）</w:t>
      </w:r>
      <w:r>
        <w:rPr>
          <w:rFonts w:ascii="仿宋_GB2312" w:hAnsi="仿宋_GB2312" w:eastAsia="仿宋_GB2312" w:cs="仿宋_GB2312"/>
          <w:b/>
          <w:color w:val="000000"/>
          <w:kern w:val="0"/>
          <w:sz w:val="32"/>
          <w:szCs w:val="32"/>
          <w:lang w:bidi="ar"/>
        </w:rPr>
        <w:t>财政拨款收入</w:t>
      </w:r>
      <w:r>
        <w:rPr>
          <w:rFonts w:ascii="仿宋_GB2312" w:hAnsi="仿宋_GB2312" w:eastAsia="仿宋_GB2312" w:cs="仿宋_GB2312"/>
          <w:color w:val="000000"/>
          <w:kern w:val="0"/>
          <w:sz w:val="32"/>
          <w:szCs w:val="32"/>
          <w:lang w:bidi="ar"/>
        </w:rPr>
        <w:t xml:space="preserve">：指单位从同级财政部门取得的财政预算资金。 </w:t>
      </w:r>
    </w:p>
    <w:p>
      <w:pPr>
        <w:widowControl/>
        <w:ind w:firstLine="643" w:firstLineChars="200"/>
        <w:jc w:val="left"/>
      </w:pPr>
      <w:r>
        <w:rPr>
          <w:rFonts w:hint="eastAsia" w:ascii="仿宋_GB2312" w:hAnsi="仿宋_GB2312" w:eastAsia="仿宋_GB2312" w:cs="仿宋_GB2312"/>
          <w:b/>
          <w:color w:val="000000"/>
          <w:kern w:val="0"/>
          <w:sz w:val="32"/>
          <w:szCs w:val="32"/>
          <w:lang w:bidi="ar"/>
        </w:rPr>
        <w:t>（</w:t>
      </w:r>
      <w:r>
        <w:rPr>
          <w:rFonts w:ascii="仿宋_GB2312" w:hAnsi="仿宋_GB2312" w:eastAsia="仿宋_GB2312" w:cs="仿宋_GB2312"/>
          <w:b/>
          <w:color w:val="000000"/>
          <w:kern w:val="0"/>
          <w:sz w:val="32"/>
          <w:szCs w:val="32"/>
          <w:lang w:bidi="ar"/>
        </w:rPr>
        <w:t>二</w:t>
      </w:r>
      <w:r>
        <w:rPr>
          <w:rFonts w:hint="eastAsia" w:ascii="仿宋_GB2312" w:hAnsi="仿宋_GB2312" w:eastAsia="仿宋_GB2312" w:cs="仿宋_GB2312"/>
          <w:b/>
          <w:color w:val="000000"/>
          <w:kern w:val="0"/>
          <w:sz w:val="32"/>
          <w:szCs w:val="32"/>
          <w:lang w:bidi="ar"/>
        </w:rPr>
        <w:t>）</w:t>
      </w:r>
      <w:r>
        <w:rPr>
          <w:rFonts w:ascii="仿宋_GB2312" w:hAnsi="仿宋_GB2312" w:eastAsia="仿宋_GB2312" w:cs="仿宋_GB2312"/>
          <w:b/>
          <w:color w:val="000000"/>
          <w:kern w:val="0"/>
          <w:sz w:val="32"/>
          <w:szCs w:val="32"/>
          <w:lang w:bidi="ar"/>
        </w:rPr>
        <w:t>事业收入</w:t>
      </w:r>
      <w:r>
        <w:rPr>
          <w:rFonts w:ascii="仿宋_GB2312" w:hAnsi="仿宋_GB2312" w:eastAsia="仿宋_GB2312" w:cs="仿宋_GB2312"/>
          <w:color w:val="000000"/>
          <w:kern w:val="0"/>
          <w:sz w:val="32"/>
          <w:szCs w:val="32"/>
          <w:lang w:bidi="ar"/>
        </w:rPr>
        <w:t xml:space="preserve">：指事业单位开展专业业务活动及辅助活动取得的收入。如：中国财政杂志社的刊物发行收入，中国注册 </w:t>
      </w:r>
    </w:p>
    <w:p>
      <w:pPr>
        <w:widowControl/>
        <w:jc w:val="left"/>
      </w:pPr>
      <w:r>
        <w:rPr>
          <w:rFonts w:ascii="仿宋_GB2312" w:hAnsi="仿宋_GB2312" w:eastAsia="仿宋_GB2312" w:cs="仿宋_GB2312"/>
          <w:color w:val="000000"/>
          <w:kern w:val="0"/>
          <w:sz w:val="32"/>
          <w:szCs w:val="32"/>
          <w:lang w:bidi="ar"/>
        </w:rPr>
        <w:t xml:space="preserve">会计师协会、中国资产评估协会、中国国债协会、中国会计学 </w:t>
      </w:r>
    </w:p>
    <w:p>
      <w:pPr>
        <w:widowControl/>
        <w:jc w:val="left"/>
      </w:pPr>
      <w:r>
        <w:rPr>
          <w:rFonts w:ascii="仿宋_GB2312" w:hAnsi="仿宋_GB2312" w:eastAsia="仿宋_GB2312" w:cs="仿宋_GB2312"/>
          <w:color w:val="000000"/>
          <w:kern w:val="0"/>
          <w:sz w:val="32"/>
          <w:szCs w:val="32"/>
          <w:lang w:bidi="ar"/>
        </w:rPr>
        <w:t xml:space="preserve">会收取的会费收入等。 </w:t>
      </w:r>
    </w:p>
    <w:p>
      <w:pPr>
        <w:widowControl/>
        <w:ind w:firstLine="643" w:firstLineChars="200"/>
        <w:jc w:val="left"/>
      </w:pPr>
      <w:r>
        <w:rPr>
          <w:rFonts w:hint="eastAsia" w:ascii="仿宋_GB2312" w:hAnsi="仿宋_GB2312" w:eastAsia="仿宋_GB2312" w:cs="仿宋_GB2312"/>
          <w:b/>
          <w:color w:val="000000"/>
          <w:kern w:val="0"/>
          <w:sz w:val="32"/>
          <w:szCs w:val="32"/>
          <w:lang w:bidi="ar"/>
        </w:rPr>
        <w:t>（三）</w:t>
      </w:r>
      <w:r>
        <w:rPr>
          <w:rFonts w:ascii="仿宋_GB2312" w:hAnsi="仿宋_GB2312" w:eastAsia="仿宋_GB2312" w:cs="仿宋_GB2312"/>
          <w:b/>
          <w:color w:val="000000"/>
          <w:kern w:val="0"/>
          <w:sz w:val="32"/>
          <w:szCs w:val="32"/>
          <w:lang w:bidi="ar"/>
        </w:rPr>
        <w:t>其他收入</w:t>
      </w:r>
      <w:r>
        <w:rPr>
          <w:rFonts w:ascii="仿宋_GB2312" w:hAnsi="仿宋_GB2312" w:eastAsia="仿宋_GB2312" w:cs="仿宋_GB2312"/>
          <w:color w:val="000000"/>
          <w:kern w:val="0"/>
          <w:sz w:val="32"/>
          <w:szCs w:val="32"/>
          <w:lang w:bidi="ar"/>
        </w:rPr>
        <w:t xml:space="preserve">：指单位取得的除上述收入以外的各项收入。 </w:t>
      </w:r>
    </w:p>
    <w:p>
      <w:pPr>
        <w:widowControl/>
        <w:jc w:val="left"/>
      </w:pPr>
      <w:r>
        <w:rPr>
          <w:rFonts w:ascii="仿宋_GB2312" w:hAnsi="仿宋_GB2312" w:eastAsia="仿宋_GB2312" w:cs="仿宋_GB2312"/>
          <w:color w:val="000000"/>
          <w:kern w:val="0"/>
          <w:sz w:val="32"/>
          <w:szCs w:val="32"/>
          <w:lang w:bidi="ar"/>
        </w:rPr>
        <w:t xml:space="preserve">主要是按规定动用的售房收入、存款利息收入等。 </w:t>
      </w:r>
    </w:p>
    <w:p>
      <w:pPr>
        <w:widowControl/>
        <w:ind w:firstLine="643" w:firstLineChars="200"/>
        <w:jc w:val="left"/>
      </w:pPr>
      <w:r>
        <w:rPr>
          <w:rFonts w:hint="eastAsia" w:ascii="仿宋_GB2312" w:hAnsi="仿宋_GB2312" w:eastAsia="仿宋_GB2312" w:cs="仿宋_GB2312"/>
          <w:b/>
          <w:color w:val="000000"/>
          <w:kern w:val="0"/>
          <w:sz w:val="32"/>
          <w:szCs w:val="32"/>
          <w:lang w:bidi="ar"/>
        </w:rPr>
        <w:t>（四）</w:t>
      </w:r>
      <w:r>
        <w:rPr>
          <w:rFonts w:ascii="仿宋_GB2312" w:hAnsi="仿宋_GB2312" w:eastAsia="仿宋_GB2312" w:cs="仿宋_GB2312"/>
          <w:b/>
          <w:color w:val="000000"/>
          <w:kern w:val="0"/>
          <w:sz w:val="32"/>
          <w:szCs w:val="32"/>
          <w:lang w:bidi="ar"/>
        </w:rPr>
        <w:t>用事业基金弥补收支差额</w:t>
      </w:r>
      <w:r>
        <w:rPr>
          <w:rFonts w:ascii="仿宋_GB2312" w:hAnsi="仿宋_GB2312" w:eastAsia="仿宋_GB2312" w:cs="仿宋_GB2312"/>
          <w:color w:val="000000"/>
          <w:kern w:val="0"/>
          <w:sz w:val="32"/>
          <w:szCs w:val="32"/>
          <w:lang w:bidi="ar"/>
        </w:rPr>
        <w:t xml:space="preserve">：指事业单位在当年的财政 </w:t>
      </w:r>
    </w:p>
    <w:p>
      <w:pPr>
        <w:widowControl/>
        <w:jc w:val="left"/>
      </w:pPr>
      <w:r>
        <w:rPr>
          <w:rFonts w:ascii="仿宋_GB2312" w:hAnsi="仿宋_GB2312" w:eastAsia="仿宋_GB2312" w:cs="仿宋_GB2312"/>
          <w:color w:val="000000"/>
          <w:kern w:val="0"/>
          <w:sz w:val="32"/>
          <w:szCs w:val="32"/>
          <w:lang w:bidi="ar"/>
        </w:rPr>
        <w:t xml:space="preserve">拨款收入、事业收入、其他收入不足以安排当年支出的情况下， </w:t>
      </w:r>
    </w:p>
    <w:p>
      <w:pPr>
        <w:widowControl/>
        <w:jc w:val="left"/>
      </w:pPr>
      <w:r>
        <w:rPr>
          <w:rFonts w:ascii="仿宋_GB2312" w:hAnsi="仿宋_GB2312" w:eastAsia="仿宋_GB2312" w:cs="仿宋_GB2312"/>
          <w:color w:val="000000"/>
          <w:kern w:val="0"/>
          <w:sz w:val="32"/>
          <w:szCs w:val="32"/>
          <w:lang w:bidi="ar"/>
        </w:rPr>
        <w:t xml:space="preserve">使用以前年度积累的事业基金（事业单位当年收支相抵后按国 </w:t>
      </w:r>
    </w:p>
    <w:p>
      <w:pPr>
        <w:widowControl/>
        <w:jc w:val="left"/>
      </w:pPr>
      <w:r>
        <w:rPr>
          <w:rFonts w:ascii="仿宋_GB2312" w:hAnsi="仿宋_GB2312" w:eastAsia="仿宋_GB2312" w:cs="仿宋_GB2312"/>
          <w:color w:val="000000"/>
          <w:kern w:val="0"/>
          <w:sz w:val="32"/>
          <w:szCs w:val="32"/>
          <w:lang w:bidi="ar"/>
        </w:rPr>
        <w:t xml:space="preserve">家规定提取、用于弥补以后年度收支差额的基金）弥补本年度 </w:t>
      </w:r>
    </w:p>
    <w:p>
      <w:pPr>
        <w:widowControl/>
        <w:jc w:val="left"/>
      </w:pPr>
      <w:r>
        <w:rPr>
          <w:rFonts w:ascii="仿宋_GB2312" w:hAnsi="仿宋_GB2312" w:eastAsia="仿宋_GB2312" w:cs="仿宋_GB2312"/>
          <w:color w:val="000000"/>
          <w:kern w:val="0"/>
          <w:sz w:val="32"/>
          <w:szCs w:val="32"/>
          <w:lang w:bidi="ar"/>
        </w:rPr>
        <w:t xml:space="preserve">收支缺口的资金。 </w:t>
      </w:r>
    </w:p>
    <w:p>
      <w:pPr>
        <w:widowControl/>
        <w:ind w:firstLine="643" w:firstLineChars="200"/>
        <w:jc w:val="left"/>
      </w:pPr>
      <w:r>
        <w:rPr>
          <w:rFonts w:hint="eastAsia" w:ascii="仿宋_GB2312" w:hAnsi="仿宋_GB2312" w:eastAsia="仿宋_GB2312" w:cs="仿宋_GB2312"/>
          <w:b/>
          <w:color w:val="000000"/>
          <w:kern w:val="0"/>
          <w:sz w:val="32"/>
          <w:szCs w:val="32"/>
          <w:lang w:bidi="ar"/>
        </w:rPr>
        <w:t>（五）</w:t>
      </w:r>
      <w:r>
        <w:rPr>
          <w:rFonts w:ascii="仿宋_GB2312" w:hAnsi="仿宋_GB2312" w:eastAsia="仿宋_GB2312" w:cs="仿宋_GB2312"/>
          <w:b/>
          <w:color w:val="000000"/>
          <w:kern w:val="0"/>
          <w:sz w:val="32"/>
          <w:szCs w:val="32"/>
          <w:lang w:bidi="ar"/>
        </w:rPr>
        <w:t>年初结转和结余</w:t>
      </w:r>
      <w:r>
        <w:rPr>
          <w:rFonts w:ascii="仿宋_GB2312" w:hAnsi="仿宋_GB2312" w:eastAsia="仿宋_GB2312" w:cs="仿宋_GB2312"/>
          <w:color w:val="000000"/>
          <w:kern w:val="0"/>
          <w:sz w:val="32"/>
          <w:szCs w:val="32"/>
          <w:lang w:bidi="ar"/>
        </w:rPr>
        <w:t xml:space="preserve">：指单位以前年度尚未完成、结转到 </w:t>
      </w:r>
    </w:p>
    <w:p>
      <w:pPr>
        <w:widowControl/>
        <w:jc w:val="left"/>
        <w:rPr>
          <w:rFonts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本年按有关规定继续使用的资金。</w:t>
      </w:r>
    </w:p>
    <w:p>
      <w:pPr>
        <w:widowControl/>
        <w:ind w:firstLine="643" w:firstLineChars="200"/>
        <w:jc w:val="left"/>
      </w:pPr>
      <w:r>
        <w:rPr>
          <w:rFonts w:hint="eastAsia" w:ascii="仿宋_GB2312" w:hAnsi="仿宋_GB2312" w:eastAsia="仿宋_GB2312" w:cs="仿宋_GB2312"/>
          <w:b/>
          <w:color w:val="000000"/>
          <w:kern w:val="0"/>
          <w:sz w:val="32"/>
          <w:szCs w:val="32"/>
          <w:lang w:bidi="ar"/>
        </w:rPr>
        <w:t>（六）</w:t>
      </w:r>
      <w:r>
        <w:rPr>
          <w:rFonts w:ascii="仿宋_GB2312" w:hAnsi="仿宋_GB2312" w:eastAsia="仿宋_GB2312" w:cs="仿宋_GB2312"/>
          <w:b/>
          <w:color w:val="000000"/>
          <w:kern w:val="0"/>
          <w:sz w:val="32"/>
          <w:szCs w:val="32"/>
          <w:lang w:bidi="ar"/>
        </w:rPr>
        <w:t>结余分配：</w:t>
      </w:r>
      <w:r>
        <w:rPr>
          <w:rFonts w:ascii="仿宋_GB2312" w:hAnsi="仿宋_GB2312" w:eastAsia="仿宋_GB2312" w:cs="仿宋_GB2312"/>
          <w:color w:val="000000"/>
          <w:kern w:val="0"/>
          <w:sz w:val="32"/>
          <w:szCs w:val="32"/>
          <w:lang w:bidi="ar"/>
        </w:rPr>
        <w:t xml:space="preserve">指事业单位按照会计制度规定缴纳的 </w:t>
      </w:r>
    </w:p>
    <w:p>
      <w:pPr>
        <w:widowControl/>
        <w:jc w:val="left"/>
      </w:pPr>
      <w:r>
        <w:rPr>
          <w:rFonts w:ascii="仿宋_GB2312" w:hAnsi="仿宋_GB2312" w:eastAsia="仿宋_GB2312" w:cs="仿宋_GB2312"/>
          <w:color w:val="000000"/>
          <w:kern w:val="0"/>
          <w:sz w:val="32"/>
          <w:szCs w:val="32"/>
          <w:lang w:bidi="ar"/>
        </w:rPr>
        <w:t xml:space="preserve">所得税以及从非财政补助结余中提取的职工福利基金、事业基 </w:t>
      </w:r>
    </w:p>
    <w:p>
      <w:pPr>
        <w:widowControl/>
        <w:jc w:val="left"/>
      </w:pPr>
      <w:r>
        <w:rPr>
          <w:rFonts w:ascii="仿宋_GB2312" w:hAnsi="仿宋_GB2312" w:eastAsia="仿宋_GB2312" w:cs="仿宋_GB2312"/>
          <w:color w:val="000000"/>
          <w:kern w:val="0"/>
          <w:sz w:val="32"/>
          <w:szCs w:val="32"/>
          <w:lang w:bidi="ar"/>
        </w:rPr>
        <w:t xml:space="preserve">金等。 </w:t>
      </w:r>
    </w:p>
    <w:p>
      <w:pPr>
        <w:widowControl/>
        <w:ind w:firstLine="643" w:firstLineChars="200"/>
        <w:jc w:val="left"/>
      </w:pPr>
      <w:r>
        <w:rPr>
          <w:rFonts w:hint="eastAsia" w:ascii="仿宋_GB2312" w:hAnsi="仿宋_GB2312" w:eastAsia="仿宋_GB2312" w:cs="仿宋_GB2312"/>
          <w:b/>
          <w:color w:val="000000"/>
          <w:kern w:val="0"/>
          <w:sz w:val="32"/>
          <w:szCs w:val="32"/>
          <w:lang w:bidi="ar"/>
        </w:rPr>
        <w:t>（七）</w:t>
      </w:r>
      <w:r>
        <w:rPr>
          <w:rFonts w:ascii="仿宋_GB2312" w:hAnsi="仿宋_GB2312" w:eastAsia="仿宋_GB2312" w:cs="仿宋_GB2312"/>
          <w:b/>
          <w:color w:val="000000"/>
          <w:kern w:val="0"/>
          <w:sz w:val="32"/>
          <w:szCs w:val="32"/>
          <w:lang w:bidi="ar"/>
        </w:rPr>
        <w:t>年末结转和结余</w:t>
      </w:r>
      <w:r>
        <w:rPr>
          <w:rFonts w:ascii="仿宋_GB2312" w:hAnsi="仿宋_GB2312" w:eastAsia="仿宋_GB2312" w:cs="仿宋_GB2312"/>
          <w:color w:val="000000"/>
          <w:kern w:val="0"/>
          <w:sz w:val="32"/>
          <w:szCs w:val="32"/>
          <w:lang w:bidi="ar"/>
        </w:rPr>
        <w:t xml:space="preserve">：指单位按有关规定结转到下年或 </w:t>
      </w:r>
    </w:p>
    <w:p>
      <w:pPr>
        <w:widowControl/>
        <w:jc w:val="left"/>
      </w:pPr>
      <w:r>
        <w:rPr>
          <w:rFonts w:ascii="仿宋_GB2312" w:hAnsi="仿宋_GB2312" w:eastAsia="仿宋_GB2312" w:cs="仿宋_GB2312"/>
          <w:color w:val="000000"/>
          <w:kern w:val="0"/>
          <w:sz w:val="32"/>
          <w:szCs w:val="32"/>
          <w:lang w:bidi="ar"/>
        </w:rPr>
        <w:t xml:space="preserve">以后年度继续使用的资金。 </w:t>
      </w:r>
    </w:p>
    <w:p>
      <w:pPr>
        <w:widowControl/>
        <w:ind w:firstLine="643" w:firstLineChars="200"/>
        <w:jc w:val="left"/>
      </w:pPr>
      <w:r>
        <w:rPr>
          <w:rFonts w:hint="eastAsia" w:ascii="仿宋_GB2312" w:hAnsi="仿宋_GB2312" w:eastAsia="仿宋_GB2312" w:cs="仿宋_GB2312"/>
          <w:b/>
          <w:color w:val="000000"/>
          <w:kern w:val="0"/>
          <w:sz w:val="32"/>
          <w:szCs w:val="32"/>
          <w:lang w:bidi="ar"/>
        </w:rPr>
        <w:t>（八）</w:t>
      </w:r>
      <w:r>
        <w:rPr>
          <w:rFonts w:ascii="仿宋_GB2312" w:hAnsi="仿宋_GB2312" w:eastAsia="仿宋_GB2312" w:cs="仿宋_GB2312"/>
          <w:b/>
          <w:color w:val="000000"/>
          <w:kern w:val="0"/>
          <w:sz w:val="32"/>
          <w:szCs w:val="32"/>
          <w:lang w:bidi="ar"/>
        </w:rPr>
        <w:t>基本支出</w:t>
      </w:r>
      <w:r>
        <w:rPr>
          <w:rFonts w:ascii="仿宋_GB2312" w:hAnsi="仿宋_GB2312" w:eastAsia="仿宋_GB2312" w:cs="仿宋_GB2312"/>
          <w:color w:val="000000"/>
          <w:kern w:val="0"/>
          <w:sz w:val="32"/>
          <w:szCs w:val="32"/>
          <w:lang w:bidi="ar"/>
        </w:rPr>
        <w:t xml:space="preserve">：指单位为保障其机构正常运转、完成日常工作任务而发生的人员支出和公用支出。 </w:t>
      </w:r>
    </w:p>
    <w:p>
      <w:pPr>
        <w:widowControl/>
        <w:ind w:firstLine="643" w:firstLineChars="200"/>
        <w:jc w:val="left"/>
      </w:pPr>
      <w:r>
        <w:rPr>
          <w:rFonts w:hint="eastAsia" w:ascii="仿宋_GB2312" w:hAnsi="仿宋_GB2312" w:eastAsia="仿宋_GB2312" w:cs="仿宋_GB2312"/>
          <w:b/>
          <w:color w:val="000000"/>
          <w:kern w:val="0"/>
          <w:sz w:val="32"/>
          <w:szCs w:val="32"/>
          <w:lang w:bidi="ar"/>
        </w:rPr>
        <w:t>（九）</w:t>
      </w:r>
      <w:r>
        <w:rPr>
          <w:rFonts w:ascii="仿宋_GB2312" w:hAnsi="仿宋_GB2312" w:eastAsia="仿宋_GB2312" w:cs="仿宋_GB2312"/>
          <w:b/>
          <w:color w:val="000000"/>
          <w:kern w:val="0"/>
          <w:sz w:val="32"/>
          <w:szCs w:val="32"/>
          <w:lang w:bidi="ar"/>
        </w:rPr>
        <w:t>“三公”经费</w:t>
      </w:r>
      <w:r>
        <w:rPr>
          <w:rFonts w:ascii="仿宋_GB2312" w:hAnsi="仿宋_GB2312" w:eastAsia="仿宋_GB2312" w:cs="仿宋_GB2312"/>
          <w:color w:val="000000"/>
          <w:kern w:val="0"/>
          <w:sz w:val="32"/>
          <w:szCs w:val="32"/>
          <w:lang w:bidi="ar"/>
        </w:rPr>
        <w:t xml:space="preserve">：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 </w:t>
      </w:r>
    </w:p>
    <w:p>
      <w:pPr>
        <w:widowControl/>
        <w:jc w:val="left"/>
        <w:rPr>
          <w:rFonts w:ascii="宋体" w:hAnsi="宋体"/>
          <w:i/>
          <w:color w:val="FF0000"/>
          <w:kern w:val="0"/>
          <w:sz w:val="32"/>
          <w:szCs w:val="32"/>
        </w:rPr>
      </w:pPr>
      <w:r>
        <w:rPr>
          <w:rFonts w:hint="eastAsia" w:ascii="仿宋_GB2312" w:hAnsi="仿宋_GB2312" w:eastAsia="仿宋_GB2312" w:cs="仿宋_GB2312"/>
          <w:b/>
          <w:color w:val="000000"/>
          <w:kern w:val="0"/>
          <w:sz w:val="32"/>
          <w:szCs w:val="32"/>
          <w:lang w:bidi="ar"/>
        </w:rPr>
        <w:t>（十）</w:t>
      </w:r>
      <w:r>
        <w:rPr>
          <w:rFonts w:ascii="仿宋_GB2312" w:hAnsi="仿宋_GB2312" w:eastAsia="仿宋_GB2312" w:cs="仿宋_GB2312"/>
          <w:b/>
          <w:color w:val="000000"/>
          <w:kern w:val="0"/>
          <w:sz w:val="32"/>
          <w:szCs w:val="32"/>
          <w:lang w:bidi="ar"/>
        </w:rPr>
        <w:t>机关运行经费</w:t>
      </w:r>
      <w:r>
        <w:rPr>
          <w:rFonts w:ascii="仿宋_GB2312" w:hAnsi="仿宋_GB2312" w:eastAsia="仿宋_GB2312" w:cs="仿宋_GB2312"/>
          <w:color w:val="000000"/>
          <w:kern w:val="0"/>
          <w:sz w:val="32"/>
          <w:szCs w:val="32"/>
          <w:lang w:bidi="ar"/>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 以及其他费用。</w:t>
      </w:r>
    </w:p>
    <w:p>
      <w:pPr>
        <w:widowControl/>
        <w:jc w:val="left"/>
        <w:rPr>
          <w:rFonts w:ascii="宋体" w:hAnsi="宋体"/>
          <w:i/>
          <w:color w:val="FF0000"/>
          <w:kern w:val="0"/>
          <w:sz w:val="32"/>
          <w:szCs w:val="32"/>
        </w:rPr>
      </w:pPr>
      <w:r>
        <w:rPr>
          <w:rFonts w:hint="eastAsia" w:ascii="宋体" w:hAnsi="宋体"/>
          <w:i/>
          <w:color w:val="FF0000"/>
          <w:kern w:val="0"/>
          <w:sz w:val="32"/>
          <w:szCs w:val="32"/>
        </w:rPr>
        <w:t xml:space="preserve"> </w:t>
      </w:r>
    </w:p>
    <w:p>
      <w:pPr>
        <w:widowControl/>
        <w:jc w:val="left"/>
        <w:rPr>
          <w:rFonts w:ascii="宋体" w:hAnsi="宋体"/>
          <w:sz w:val="72"/>
          <w:szCs w:val="72"/>
        </w:rPr>
      </w:pPr>
      <w:r>
        <w:rPr>
          <w:rFonts w:hint="eastAsia" w:ascii="宋体" w:hAnsi="宋体"/>
          <w:i/>
          <w:color w:val="FF0000"/>
          <w:kern w:val="0"/>
          <w:sz w:val="32"/>
          <w:szCs w:val="32"/>
        </w:rPr>
        <w:t xml:space="preserve"> </w:t>
      </w:r>
    </w:p>
    <w:p>
      <w:pPr>
        <w:widowControl/>
        <w:jc w:val="center"/>
        <w:rPr>
          <w:rFonts w:ascii="宋体" w:hAnsi="宋体"/>
          <w:sz w:val="72"/>
          <w:szCs w:val="72"/>
        </w:rPr>
      </w:pPr>
      <w:r>
        <w:rPr>
          <w:rFonts w:ascii="方正小标宋_GBK" w:hAnsi="方正小标宋_GBK"/>
          <w:bCs/>
          <w:kern w:val="0"/>
          <w:sz w:val="36"/>
          <w:szCs w:val="36"/>
        </w:rPr>
        <w:t>第五部分 附件</w:t>
      </w:r>
    </w:p>
    <w:p>
      <w:pPr>
        <w:jc w:val="center"/>
        <w:rPr>
          <w:rFonts w:ascii="黑体" w:hAnsi="黑体" w:eastAsia="黑体"/>
          <w:color w:val="000000"/>
          <w:kern w:val="0"/>
          <w:sz w:val="70"/>
          <w:szCs w:val="70"/>
        </w:rPr>
      </w:pPr>
      <w:r>
        <w:rPr>
          <w:rFonts w:hint="eastAsia" w:ascii="黑体" w:hAnsi="黑体" w:eastAsia="黑体"/>
          <w:color w:val="000000"/>
          <w:kern w:val="0"/>
          <w:sz w:val="70"/>
          <w:szCs w:val="70"/>
        </w:rPr>
        <w:t xml:space="preserve"> </w:t>
      </w:r>
    </w:p>
    <w:p>
      <w:pPr>
        <w:ind w:firstLine="640" w:firstLineChars="200"/>
        <w:jc w:val="left"/>
        <w:rPr>
          <w:rFonts w:ascii="黑体" w:hAnsi="黑体" w:eastAsia="黑体"/>
          <w:color w:val="000000"/>
          <w:kern w:val="0"/>
          <w:sz w:val="32"/>
          <w:szCs w:val="32"/>
        </w:rPr>
      </w:pPr>
      <w:r>
        <w:rPr>
          <w:rFonts w:hint="eastAsia" w:ascii="黑体" w:hAnsi="黑体" w:eastAsia="黑体"/>
          <w:kern w:val="0"/>
          <w:sz w:val="32"/>
          <w:szCs w:val="32"/>
          <w:lang w:eastAsia="zh-CN"/>
        </w:rPr>
        <w:t>2020</w:t>
      </w:r>
      <w:r>
        <w:rPr>
          <w:rFonts w:hint="eastAsia" w:ascii="黑体" w:hAnsi="黑体" w:eastAsia="黑体"/>
          <w:color w:val="000000"/>
          <w:kern w:val="0"/>
          <w:sz w:val="32"/>
          <w:szCs w:val="32"/>
        </w:rPr>
        <w:t>年度部门整体支出绩效评价报告</w:t>
      </w:r>
    </w:p>
    <w:p>
      <w:pPr>
        <w:ind w:firstLine="420" w:firstLineChars="200"/>
        <w:jc w:val="left"/>
        <w:rPr>
          <w:rFonts w:ascii="宋体" w:hAnsi="宋体"/>
        </w:rPr>
      </w:pPr>
    </w:p>
    <w:p>
      <w:pPr>
        <w:spacing w:line="600" w:lineRule="exact"/>
        <w:rPr>
          <w:rFonts w:ascii="宋体" w:hAnsi="宋体"/>
        </w:rPr>
      </w:pPr>
      <w:r>
        <w:rPr>
          <w:rFonts w:hint="eastAsia" w:ascii="宋体" w:hAnsi="宋体"/>
        </w:rPr>
        <w:t xml:space="preserve"> </w:t>
      </w:r>
    </w:p>
    <w:p>
      <w:pPr>
        <w:spacing w:line="600" w:lineRule="exact"/>
        <w:rPr>
          <w:rFonts w:ascii="宋体" w:hAnsi="宋体"/>
        </w:rPr>
      </w:pPr>
      <w:r>
        <w:rPr>
          <w:rFonts w:hint="eastAsia" w:ascii="宋体" w:hAnsi="宋体"/>
        </w:rPr>
        <w:t xml:space="preserve"> </w:t>
      </w:r>
    </w:p>
    <w:p>
      <w:pPr>
        <w:spacing w:line="600" w:lineRule="exact"/>
        <w:rPr>
          <w:rFonts w:hint="eastAsia" w:ascii="宋体" w:hAnsi="宋体" w:eastAsia="宋体"/>
          <w:lang w:eastAsia="zh-CN"/>
        </w:rPr>
      </w:pPr>
      <w:r>
        <w:rPr>
          <w:rFonts w:hint="eastAsia" w:ascii="宋体" w:hAnsi="宋体"/>
        </w:rPr>
        <w:t xml:space="preserve"> </w:t>
      </w:r>
      <w:r>
        <w:rPr>
          <w:rFonts w:hint="eastAsia" w:ascii="宋体" w:hAnsi="宋体"/>
        </w:rPr>
        <w:object>
          <v:shape id="_x0000_i1026" o:spt="75" type="#_x0000_t75" style="height:42.75pt;width:229.5pt;" o:ole="t" filled="f" o:preferrelative="t" stroked="f" coordsize="21600,21600">
            <v:fill on="f" focussize="0,0"/>
            <v:stroke on="f"/>
            <v:imagedata r:id="rId15" o:title=""/>
            <o:lock v:ext="edit" aspectratio="t"/>
            <w10:wrap type="none"/>
            <w10:anchorlock/>
          </v:shape>
          <o:OLEObject Type="Embed" ProgID="Package" ShapeID="_x0000_i1026" DrawAspect="Content" ObjectID="_1468075725" r:id="rId14">
            <o:LockedField>false</o:LockedField>
          </o:OLEObject>
        </w:object>
      </w:r>
    </w:p>
    <w:p>
      <w:pPr>
        <w:spacing w:line="600" w:lineRule="exact"/>
        <w:rPr>
          <w:rFonts w:ascii="宋体" w:hAnsi="宋体"/>
        </w:rPr>
      </w:pPr>
      <w:r>
        <w:rPr>
          <w:rFonts w:hint="eastAsia" w:ascii="宋体" w:hAnsi="宋体"/>
        </w:rPr>
        <w:t xml:space="preserve"> </w:t>
      </w:r>
    </w:p>
    <w:p>
      <w:pPr>
        <w:spacing w:line="600" w:lineRule="exact"/>
        <w:rPr>
          <w:rFonts w:ascii="宋体" w:hAnsi="宋体"/>
        </w:rPr>
      </w:pPr>
      <w:r>
        <w:rPr>
          <w:rFonts w:hint="eastAsia" w:ascii="宋体" w:hAnsi="宋体"/>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Times New Roman"/>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153"/>
        <w:tab w:val="right" w:pos="8306"/>
      </w:tabs>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rPr>
                    <w:rFonts w:hint="eastAsia"/>
                  </w:rPr>
                </w:pP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05779"/>
    <w:rsid w:val="002643A2"/>
    <w:rsid w:val="00782F9E"/>
    <w:rsid w:val="00D05779"/>
    <w:rsid w:val="00E03797"/>
    <w:rsid w:val="00F525D1"/>
    <w:rsid w:val="01C81A2E"/>
    <w:rsid w:val="024C5075"/>
    <w:rsid w:val="02614670"/>
    <w:rsid w:val="0421066A"/>
    <w:rsid w:val="0424390B"/>
    <w:rsid w:val="08B605E0"/>
    <w:rsid w:val="09B6611C"/>
    <w:rsid w:val="09D20140"/>
    <w:rsid w:val="0CEB3A28"/>
    <w:rsid w:val="0D922CBF"/>
    <w:rsid w:val="0E594122"/>
    <w:rsid w:val="0FD92164"/>
    <w:rsid w:val="109A697C"/>
    <w:rsid w:val="12040867"/>
    <w:rsid w:val="12DD5E2A"/>
    <w:rsid w:val="19BF6416"/>
    <w:rsid w:val="1C2031DF"/>
    <w:rsid w:val="21EA5EEF"/>
    <w:rsid w:val="24E35C07"/>
    <w:rsid w:val="27E72D02"/>
    <w:rsid w:val="2E877526"/>
    <w:rsid w:val="2F9075C8"/>
    <w:rsid w:val="2FE835F7"/>
    <w:rsid w:val="317A0A82"/>
    <w:rsid w:val="31EA3173"/>
    <w:rsid w:val="335A1BEF"/>
    <w:rsid w:val="400A0A24"/>
    <w:rsid w:val="413B5AB0"/>
    <w:rsid w:val="42AE6CE1"/>
    <w:rsid w:val="46071BC4"/>
    <w:rsid w:val="48585AD2"/>
    <w:rsid w:val="494400D4"/>
    <w:rsid w:val="4A887A4A"/>
    <w:rsid w:val="4D222536"/>
    <w:rsid w:val="4DE0752E"/>
    <w:rsid w:val="4F012921"/>
    <w:rsid w:val="50AD212C"/>
    <w:rsid w:val="531D31A4"/>
    <w:rsid w:val="56F02256"/>
    <w:rsid w:val="58C73058"/>
    <w:rsid w:val="59BE26CA"/>
    <w:rsid w:val="59CD5B1F"/>
    <w:rsid w:val="5A7906FC"/>
    <w:rsid w:val="5F2951B3"/>
    <w:rsid w:val="5F837853"/>
    <w:rsid w:val="605B4F69"/>
    <w:rsid w:val="65625283"/>
    <w:rsid w:val="65743D95"/>
    <w:rsid w:val="682302D2"/>
    <w:rsid w:val="6ABB361F"/>
    <w:rsid w:val="6CAA435E"/>
    <w:rsid w:val="70802743"/>
    <w:rsid w:val="72EB643C"/>
    <w:rsid w:val="734453C3"/>
    <w:rsid w:val="73F15B90"/>
    <w:rsid w:val="750F5E8C"/>
    <w:rsid w:val="75DC290D"/>
    <w:rsid w:val="76760BB4"/>
    <w:rsid w:val="7A35278F"/>
    <w:rsid w:val="7B8A326A"/>
    <w:rsid w:val="7C063C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9"/>
    <w:unhideWhenUsed/>
    <w:qFormat/>
    <w:uiPriority w:val="99"/>
    <w:pPr>
      <w:snapToGrid w:val="0"/>
      <w:jc w:val="left"/>
    </w:pPr>
    <w:rPr>
      <w:sz w:val="18"/>
      <w:szCs w:val="18"/>
    </w:rPr>
  </w:style>
  <w:style w:type="paragraph" w:styleId="4">
    <w:name w:val="header"/>
    <w:basedOn w:val="1"/>
    <w:link w:val="10"/>
    <w:unhideWhenUsed/>
    <w:qFormat/>
    <w:uiPriority w:val="99"/>
    <w:pPr>
      <w:pBdr>
        <w:bottom w:val="single" w:color="auto" w:sz="6" w:space="1"/>
      </w:pBdr>
      <w:snapToGrid w:val="0"/>
      <w:jc w:val="center"/>
    </w:pPr>
    <w:rPr>
      <w:sz w:val="18"/>
      <w:szCs w:val="18"/>
    </w:rPr>
  </w:style>
  <w:style w:type="paragraph" w:styleId="7">
    <w:name w:val="List Paragraph"/>
    <w:basedOn w:val="1"/>
    <w:qFormat/>
    <w:uiPriority w:val="99"/>
    <w:pPr>
      <w:ind w:firstLine="420" w:firstLineChars="200"/>
    </w:pPr>
    <w:rPr>
      <w:rFonts w:ascii="Calibri" w:hAnsi="Calibri"/>
    </w:rPr>
  </w:style>
  <w:style w:type="paragraph" w:customStyle="1" w:styleId="8">
    <w:name w:val="Default"/>
    <w:basedOn w:val="1"/>
    <w:qFormat/>
    <w:uiPriority w:val="0"/>
    <w:pPr>
      <w:autoSpaceDE w:val="0"/>
      <w:autoSpaceDN w:val="0"/>
      <w:adjustRightInd w:val="0"/>
      <w:jc w:val="left"/>
    </w:pPr>
    <w:rPr>
      <w:rFonts w:ascii="黑体" w:hAnsi="Calibri" w:eastAsia="黑体" w:cs="宋体"/>
      <w:color w:val="000000"/>
      <w:kern w:val="0"/>
      <w:sz w:val="24"/>
      <w:szCs w:val="24"/>
    </w:rPr>
  </w:style>
  <w:style w:type="character" w:customStyle="1" w:styleId="9">
    <w:name w:val="页脚 Char"/>
    <w:basedOn w:val="6"/>
    <w:link w:val="3"/>
    <w:qFormat/>
    <w:uiPriority w:val="99"/>
    <w:rPr>
      <w:rFonts w:ascii="Times New Roman" w:hAnsi="Times New Roman" w:eastAsia="宋体" w:cs="Times New Roman"/>
      <w:sz w:val="18"/>
      <w:szCs w:val="18"/>
    </w:rPr>
  </w:style>
  <w:style w:type="character" w:customStyle="1" w:styleId="10">
    <w:name w:val="页眉 Char"/>
    <w:basedOn w:val="6"/>
    <w:link w:val="4"/>
    <w:qFormat/>
    <w:uiPriority w:val="99"/>
    <w:rPr>
      <w:rFonts w:ascii="Times New Roman" w:hAnsi="Times New Roman" w:eastAsia="宋体" w:cs="Times New Roman"/>
      <w:sz w:val="18"/>
      <w:szCs w:val="18"/>
    </w:rPr>
  </w:style>
  <w:style w:type="character" w:customStyle="1" w:styleId="11">
    <w:name w:val="10"/>
    <w:basedOn w:val="6"/>
    <w:qFormat/>
    <w:uiPriority w:val="0"/>
    <w:rPr>
      <w:rFonts w:hint="default" w:ascii="Times New Roman" w:hAnsi="Times New Roman" w:cs="Times New Roman"/>
    </w:rPr>
  </w:style>
  <w:style w:type="character" w:customStyle="1" w:styleId="12">
    <w:name w:val="15"/>
    <w:basedOn w:val="6"/>
    <w:qFormat/>
    <w:uiPriority w:val="0"/>
    <w:rPr>
      <w:rFonts w:hint="default" w:ascii="Times New Roman" w:hAnsi="Times New Roman" w:cs="Times New Roman"/>
    </w:rPr>
  </w:style>
  <w:style w:type="character" w:customStyle="1" w:styleId="13">
    <w:name w:val="批注框文本 Char"/>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emf"/><Relationship Id="rId8" Type="http://schemas.openxmlformats.org/officeDocument/2006/relationships/image" Target="media/image4.emf"/><Relationship Id="rId7" Type="http://schemas.openxmlformats.org/officeDocument/2006/relationships/image" Target="media/image3.emf"/><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10.emf"/><Relationship Id="rId14" Type="http://schemas.openxmlformats.org/officeDocument/2006/relationships/oleObject" Target="embeddings/oleObject1.bin"/><Relationship Id="rId13" Type="http://schemas.openxmlformats.org/officeDocument/2006/relationships/image" Target="media/image9.emf"/><Relationship Id="rId12" Type="http://schemas.openxmlformats.org/officeDocument/2006/relationships/image" Target="media/image8.emf"/><Relationship Id="rId11" Type="http://schemas.openxmlformats.org/officeDocument/2006/relationships/image" Target="media/image7.emf"/><Relationship Id="rId10" Type="http://schemas.openxmlformats.org/officeDocument/2006/relationships/image" Target="media/image6.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17</Pages>
  <Words>3246</Words>
  <Characters>727</Characters>
  <Lines>6</Lines>
  <Paragraphs>7</Paragraphs>
  <TotalTime>53</TotalTime>
  <ScaleCrop>false</ScaleCrop>
  <LinksUpToDate>false</LinksUpToDate>
  <CharactersWithSpaces>3966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2021-06-02T01:58:00Z</dcterms:created>
  <dc:creator>Administrator</dc:creator>
  <cp:lastModifiedBy>Administrator</cp:lastModifiedBy>
  <dcterms:modified xsi:type="dcterms:W3CDTF">2021-08-09T02:57:01Z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4D54DC7D5B234B769FEA9A394F4B74E6</vt:lpwstr>
  </property>
</Properties>
</file>