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附件1：</w:t>
      </w:r>
    </w:p>
    <w:p>
      <w:pPr>
        <w:spacing w:line="360" w:lineRule="exact"/>
        <w:jc w:val="center"/>
        <w:rPr>
          <w:rFonts w:ascii="仿宋" w:hAnsi="仿宋" w:eastAsia="仿宋" w:cs="黑体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部门整体支出绩效运行跟踪监控管理表</w:t>
      </w:r>
    </w:p>
    <w:p>
      <w:pPr>
        <w:jc w:val="center"/>
        <w:rPr>
          <w:rFonts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 xml:space="preserve">（ 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2018</w:t>
      </w:r>
      <w:r>
        <w:rPr>
          <w:rFonts w:hint="eastAsia" w:ascii="楷体_GB2312" w:hAnsi="宋体" w:eastAsia="楷体_GB2312"/>
          <w:sz w:val="28"/>
          <w:szCs w:val="28"/>
        </w:rPr>
        <w:t>年度）</w:t>
      </w:r>
    </w:p>
    <w:p>
      <w:pPr>
        <w:spacing w:line="360" w:lineRule="exact"/>
        <w:ind w:left="-359" w:leftChars="-171" w:right="-525" w:rightChars="-250"/>
        <w:jc w:val="left"/>
        <w:rPr>
          <w:rFonts w:ascii="仿宋_GB2312" w:hAnsi="仿宋_GB2312" w:eastAsia="仿宋_GB2312"/>
          <w:sz w:val="24"/>
          <w:szCs w:val="21"/>
        </w:rPr>
      </w:pPr>
      <w:r>
        <w:rPr>
          <w:rFonts w:hint="eastAsia" w:ascii="仿宋_GB2312" w:hAnsi="仿宋_GB2312" w:eastAsia="仿宋_GB2312"/>
          <w:sz w:val="24"/>
          <w:szCs w:val="21"/>
        </w:rPr>
        <w:t xml:space="preserve">填报单位：（盖章） </w:t>
      </w:r>
      <w:r>
        <w:rPr>
          <w:rFonts w:hint="eastAsia" w:ascii="仿宋_GB2312" w:hAnsi="仿宋_GB2312" w:eastAsia="仿宋_GB2312"/>
          <w:sz w:val="24"/>
          <w:szCs w:val="21"/>
          <w:lang w:eastAsia="zh-CN"/>
        </w:rPr>
        <w:t>东安县商业事务管理办公室</w:t>
      </w:r>
      <w:r>
        <w:rPr>
          <w:rFonts w:hint="eastAsia" w:ascii="仿宋_GB2312" w:hAnsi="仿宋_GB2312" w:eastAsia="仿宋_GB2312"/>
          <w:sz w:val="24"/>
          <w:szCs w:val="21"/>
        </w:rPr>
        <w:t xml:space="preserve">             金额单位：万元     </w:t>
      </w:r>
    </w:p>
    <w:tbl>
      <w:tblPr>
        <w:tblStyle w:val="10"/>
        <w:tblW w:w="9976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832"/>
        <w:gridCol w:w="115"/>
        <w:gridCol w:w="301"/>
        <w:gridCol w:w="327"/>
        <w:gridCol w:w="105"/>
        <w:gridCol w:w="529"/>
        <w:gridCol w:w="57"/>
        <w:gridCol w:w="779"/>
        <w:gridCol w:w="424"/>
        <w:gridCol w:w="730"/>
        <w:gridCol w:w="557"/>
        <w:gridCol w:w="61"/>
        <w:gridCol w:w="855"/>
        <w:gridCol w:w="359"/>
        <w:gridCol w:w="63"/>
        <w:gridCol w:w="310"/>
        <w:gridCol w:w="338"/>
        <w:gridCol w:w="400"/>
        <w:gridCol w:w="630"/>
        <w:gridCol w:w="194"/>
        <w:gridCol w:w="436"/>
        <w:gridCol w:w="1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单位名称</w:t>
            </w:r>
          </w:p>
        </w:tc>
        <w:tc>
          <w:tcPr>
            <w:tcW w:w="3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  <w:lang w:eastAsia="zh-CN"/>
              </w:rPr>
              <w:t>东安县商业事务管理办公室</w:t>
            </w:r>
          </w:p>
        </w:tc>
        <w:tc>
          <w:tcPr>
            <w:tcW w:w="19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单位负责人</w:t>
            </w:r>
          </w:p>
        </w:tc>
        <w:tc>
          <w:tcPr>
            <w:tcW w:w="2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eastAsia="zh-CN"/>
              </w:rPr>
              <w:t>黄华云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人员编制数</w:t>
            </w:r>
          </w:p>
        </w:tc>
        <w:tc>
          <w:tcPr>
            <w:tcW w:w="3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14</w:t>
            </w:r>
          </w:p>
        </w:tc>
        <w:tc>
          <w:tcPr>
            <w:tcW w:w="19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实有人数</w:t>
            </w:r>
          </w:p>
        </w:tc>
        <w:tc>
          <w:tcPr>
            <w:tcW w:w="2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跟踪期限</w:t>
            </w:r>
          </w:p>
        </w:tc>
        <w:tc>
          <w:tcPr>
            <w:tcW w:w="820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单位年度收入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52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127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年初结余</w:t>
            </w:r>
          </w:p>
        </w:tc>
        <w:tc>
          <w:tcPr>
            <w:tcW w:w="1935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年中预算调整数</w:t>
            </w:r>
          </w:p>
        </w:tc>
        <w:tc>
          <w:tcPr>
            <w:tcW w:w="14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预算调整率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收入合计</w:t>
            </w:r>
          </w:p>
        </w:tc>
        <w:tc>
          <w:tcPr>
            <w:tcW w:w="14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预算内拨款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非税收入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其他拨款</w:t>
            </w:r>
          </w:p>
        </w:tc>
        <w:tc>
          <w:tcPr>
            <w:tcW w:w="127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935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180</w:t>
            </w:r>
          </w:p>
        </w:tc>
        <w:tc>
          <w:tcPr>
            <w:tcW w:w="14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132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48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75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935" w:type="dxa"/>
            <w:gridSpan w:val="6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2"/>
                <w:sz w:val="24"/>
                <w:szCs w:val="21"/>
              </w:rPr>
              <w:t>年中预算调整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5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（列明年中预算调整内容及金额）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单位年度支出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支出合计</w:t>
            </w: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基本支出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项目支出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180</w:t>
            </w: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180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180</w:t>
            </w: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180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结余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其中</w:t>
            </w:r>
            <w:r>
              <w:rPr>
                <w:rFonts w:hint="eastAsia" w:ascii="仿宋_GB2312" w:hAnsi="仿宋_GB2312" w:eastAsia="仿宋_GB2312"/>
                <w:b/>
                <w:bCs/>
                <w:kern w:val="2"/>
                <w:sz w:val="24"/>
                <w:szCs w:val="21"/>
              </w:rPr>
              <w:t>：</w:t>
            </w: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三公经费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公务接待费</w:t>
            </w: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公务用车运行和购置费</w:t>
            </w: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因公出国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（境）费</w:t>
            </w: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三公经费合计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年初预算安排数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5.5</w:t>
            </w: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5.5</w:t>
            </w: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结余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绩效目标完成情况</w:t>
            </w:r>
          </w:p>
        </w:tc>
        <w:tc>
          <w:tcPr>
            <w:tcW w:w="945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60" w:lineRule="auto"/>
              <w:ind w:firstLine="600" w:firstLineChars="200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1、按时完成</w:t>
            </w: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了</w:t>
            </w:r>
            <w:r>
              <w:rPr>
                <w:rFonts w:hint="eastAsia" w:ascii="仿宋_GB2312" w:eastAsia="仿宋_GB2312"/>
                <w:sz w:val="30"/>
                <w:szCs w:val="30"/>
              </w:rPr>
              <w:t>县委、县政府交办的各项工作任务。</w:t>
            </w:r>
          </w:p>
          <w:p>
            <w:pPr>
              <w:snapToGrid w:val="0"/>
              <w:spacing w:line="360" w:lineRule="auto"/>
              <w:ind w:firstLine="600" w:firstLineChars="200"/>
              <w:rPr>
                <w:rFonts w:hint="eastAsia"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2、对所属的食品公司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的改制工作稳步推进和实施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  <w:lang w:eastAsia="zh-CN"/>
              </w:rPr>
              <w:t>。</w:t>
            </w:r>
          </w:p>
          <w:p>
            <w:pPr>
              <w:snapToGrid w:val="0"/>
              <w:spacing w:line="360" w:lineRule="auto"/>
              <w:ind w:firstLine="600" w:firstLineChars="200"/>
              <w:rPr>
                <w:rFonts w:hint="eastAsia"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3、加强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  <w:lang w:eastAsia="zh-CN"/>
              </w:rPr>
              <w:t>了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对牲畜定点屠宰工作的督查和监督，让人民吃上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  <w:lang w:eastAsia="zh-CN"/>
              </w:rPr>
              <w:t>了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放心肉。</w:t>
            </w:r>
          </w:p>
          <w:p>
            <w:pPr>
              <w:widowControl w:val="0"/>
              <w:spacing w:line="360" w:lineRule="exact"/>
              <w:ind w:firstLine="600" w:firstLineChars="200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4、维护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  <w:lang w:eastAsia="zh-CN"/>
              </w:rPr>
              <w:t>了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商业系统的稳定，服务好商业企业的全体职工。</w:t>
            </w: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sz w:val="24"/>
                <w:szCs w:val="21"/>
              </w:rPr>
              <w:t>其中</w:t>
            </w:r>
          </w:p>
        </w:tc>
        <w:tc>
          <w:tcPr>
            <w:tcW w:w="12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一级指标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二级指标</w:t>
            </w: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指标内容</w:t>
            </w: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指标值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完成情况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完成率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目标1</w:t>
            </w: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绩效目标完成情况</w:t>
            </w:r>
          </w:p>
        </w:tc>
        <w:tc>
          <w:tcPr>
            <w:tcW w:w="9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目标2</w:t>
            </w: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/>
                <w:sz w:val="24"/>
                <w:szCs w:val="21"/>
              </w:rPr>
              <w:t xml:space="preserve"> 存在问题及绩效目标出现偏差的原因</w:t>
            </w:r>
          </w:p>
        </w:tc>
        <w:tc>
          <w:tcPr>
            <w:tcW w:w="8207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60" w:lineRule="auto"/>
              <w:ind w:firstLine="600" w:firstLineChars="200"/>
              <w:rPr>
                <w:rFonts w:hint="eastAsia" w:ascii="仿宋_GB2312" w:hAnsi="宋体" w:eastAsia="仿宋_GB2312" w:cs="宋体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对所属的食品公司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的改制工作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  <w:lang w:eastAsia="zh-CN"/>
              </w:rPr>
              <w:t>虽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稳步推进和实施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  <w:lang w:eastAsia="zh-CN"/>
              </w:rPr>
              <w:t>，但效果不隹。</w:t>
            </w:r>
          </w:p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9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整改措施及下一步建议</w:t>
            </w:r>
          </w:p>
        </w:tc>
        <w:tc>
          <w:tcPr>
            <w:tcW w:w="8207" w:type="dxa"/>
            <w:gridSpan w:val="19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60" w:lineRule="auto"/>
              <w:ind w:firstLine="600" w:firstLineChars="200"/>
              <w:rPr>
                <w:rFonts w:hint="eastAsia" w:ascii="仿宋_GB2312" w:hAnsi="宋体" w:eastAsia="仿宋_GB2312" w:cs="宋体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对所属的食品公司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的改制工作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  <w:lang w:eastAsia="zh-CN"/>
              </w:rPr>
              <w:t>要积极做好职工的思想工作，在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稳步推进和实施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  <w:lang w:eastAsia="zh-CN"/>
              </w:rPr>
              <w:t>的过程中确保国家和职工双方的利益，</w:t>
            </w:r>
          </w:p>
          <w:p>
            <w:pPr>
              <w:widowControl w:val="0"/>
              <w:spacing w:line="360" w:lineRule="exact"/>
              <w:jc w:val="both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  <w:lang w:eastAsia="zh-CN"/>
              </w:rPr>
              <w:t>按时完成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改制工作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  <w:lang w:eastAsia="zh-CN"/>
              </w:rPr>
              <w:t>任务。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县</w:t>
            </w:r>
            <w:r>
              <w:rPr>
                <w:rFonts w:hint="eastAsia" w:ascii="仿宋_GB2312" w:hAnsi="仿宋_GB2312" w:eastAsia="仿宋_GB2312"/>
                <w:sz w:val="24"/>
              </w:rPr>
              <w:t>财政局归口业务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股</w:t>
            </w:r>
            <w:r>
              <w:rPr>
                <w:rFonts w:hint="eastAsia" w:ascii="仿宋_GB2312" w:hAnsi="仿宋_GB2312" w:eastAsia="仿宋_GB2312"/>
                <w:sz w:val="24"/>
              </w:rPr>
              <w:t>室审核意见</w:t>
            </w:r>
          </w:p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8207" w:type="dxa"/>
            <w:gridSpan w:val="19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</w:t>
            </w:r>
          </w:p>
          <w:p>
            <w:pPr>
              <w:widowControl w:val="0"/>
              <w:spacing w:afterLines="50"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  （公章）</w:t>
            </w: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 xml:space="preserve">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县</w:t>
            </w:r>
            <w:r>
              <w:rPr>
                <w:rFonts w:hint="eastAsia" w:ascii="仿宋_GB2312" w:hAnsi="仿宋_GB2312" w:eastAsia="仿宋_GB2312"/>
                <w:sz w:val="24"/>
              </w:rPr>
              <w:t>财政局预算绩效管理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股</w:t>
            </w:r>
            <w:r>
              <w:rPr>
                <w:rFonts w:hint="eastAsia" w:ascii="仿宋_GB2312" w:hAnsi="仿宋_GB2312" w:eastAsia="仿宋_GB2312"/>
                <w:sz w:val="24"/>
              </w:rPr>
              <w:t>意见</w:t>
            </w:r>
          </w:p>
        </w:tc>
        <w:tc>
          <w:tcPr>
            <w:tcW w:w="8207" w:type="dxa"/>
            <w:gridSpan w:val="1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afterLines="50"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</w:t>
            </w:r>
          </w:p>
          <w:p>
            <w:pPr>
              <w:widowControl w:val="0"/>
              <w:spacing w:afterLines="50" w:line="36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widowControl w:val="0"/>
              <w:spacing w:afterLines="50"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    （公章）</w:t>
            </w: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 xml:space="preserve">                                              年     月     日</w:t>
            </w:r>
          </w:p>
        </w:tc>
      </w:tr>
    </w:tbl>
    <w:p>
      <w:pPr>
        <w:spacing w:beforeLines="50" w:line="360" w:lineRule="auto"/>
        <w:ind w:right="-1052" w:rightChars="-501"/>
        <w:rPr>
          <w:rFonts w:ascii="仿宋_GB2312" w:hAnsi="仿宋_GB2312" w:eastAsia="仿宋_GB2312"/>
          <w:bCs/>
          <w:sz w:val="24"/>
        </w:rPr>
      </w:pPr>
      <w:r>
        <w:rPr>
          <w:rFonts w:hint="eastAsia" w:ascii="仿宋_GB2312" w:hAnsi="仿宋_GB2312" w:eastAsia="仿宋_GB2312"/>
          <w:bCs/>
          <w:sz w:val="24"/>
        </w:rPr>
        <w:t>单位负责人（签章）：</w:t>
      </w:r>
      <w:r>
        <w:rPr>
          <w:rFonts w:hint="eastAsia" w:ascii="仿宋_GB2312" w:hAnsi="仿宋_GB2312" w:eastAsia="仿宋_GB2312"/>
          <w:bCs/>
          <w:sz w:val="24"/>
          <w:lang w:eastAsia="zh-CN"/>
        </w:rPr>
        <w:t>黄华云</w:t>
      </w:r>
      <w:r>
        <w:rPr>
          <w:rFonts w:hint="eastAsia" w:ascii="仿宋_GB2312" w:hAnsi="仿宋_GB2312" w:eastAsia="仿宋_GB2312"/>
          <w:bCs/>
          <w:sz w:val="24"/>
        </w:rPr>
        <w:t xml:space="preserve">                    填报人（签章）： </w:t>
      </w:r>
      <w:r>
        <w:rPr>
          <w:rFonts w:hint="eastAsia" w:ascii="仿宋_GB2312" w:hAnsi="仿宋_GB2312" w:eastAsia="仿宋_GB2312"/>
          <w:bCs/>
          <w:sz w:val="24"/>
          <w:lang w:eastAsia="zh-CN"/>
        </w:rPr>
        <w:t>龚后春</w:t>
      </w:r>
      <w:r>
        <w:rPr>
          <w:rFonts w:hint="eastAsia" w:ascii="仿宋_GB2312" w:hAnsi="仿宋_GB2312" w:eastAsia="仿宋_GB2312"/>
          <w:bCs/>
          <w:sz w:val="24"/>
        </w:rPr>
        <w:t xml:space="preserve">                                        </w:t>
      </w:r>
    </w:p>
    <w:p>
      <w:pPr>
        <w:spacing w:line="360" w:lineRule="auto"/>
        <w:ind w:right="-1052" w:rightChars="-501"/>
        <w:rPr>
          <w:rFonts w:ascii="仿宋_GB2312" w:hAnsi="仿宋_GB2312" w:eastAsia="仿宋_GB2312"/>
          <w:bCs/>
          <w:sz w:val="24"/>
        </w:rPr>
      </w:pPr>
      <w:r>
        <w:rPr>
          <w:rFonts w:hint="eastAsia" w:ascii="仿宋_GB2312" w:hAnsi="仿宋_GB2312" w:eastAsia="仿宋_GB2312"/>
          <w:bCs/>
          <w:sz w:val="24"/>
        </w:rPr>
        <w:t>联系电话：</w:t>
      </w:r>
      <w:r>
        <w:rPr>
          <w:rFonts w:hint="eastAsia" w:ascii="仿宋_GB2312" w:hAnsi="仿宋_GB2312" w:eastAsia="仿宋_GB2312"/>
          <w:bCs/>
          <w:sz w:val="24"/>
          <w:lang w:val="en-US" w:eastAsia="zh-CN"/>
        </w:rPr>
        <w:t>15274678033</w:t>
      </w:r>
      <w:r>
        <w:rPr>
          <w:rFonts w:hint="eastAsia" w:ascii="仿宋_GB2312" w:hAnsi="仿宋_GB2312" w:eastAsia="仿宋_GB2312"/>
          <w:bCs/>
          <w:sz w:val="24"/>
        </w:rPr>
        <w:t xml:space="preserve">          </w:t>
      </w:r>
      <w:r>
        <w:rPr>
          <w:rFonts w:hint="eastAsia" w:ascii="仿宋_GB2312" w:hAnsi="仿宋_GB2312" w:eastAsia="仿宋_GB2312"/>
          <w:bCs/>
          <w:sz w:val="24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/>
          <w:bCs/>
          <w:sz w:val="24"/>
        </w:rPr>
        <w:t xml:space="preserve"> 填报日期：</w:t>
      </w:r>
      <w:r>
        <w:rPr>
          <w:rFonts w:hint="eastAsia" w:ascii="仿宋_GB2312" w:hAnsi="仿宋_GB2312" w:eastAsia="仿宋_GB2312"/>
          <w:bCs/>
          <w:sz w:val="24"/>
          <w:lang w:val="en-US" w:eastAsia="zh-CN"/>
        </w:rPr>
        <w:t>2018</w:t>
      </w:r>
      <w:r>
        <w:rPr>
          <w:rFonts w:hint="eastAsia" w:ascii="仿宋_GB2312" w:hAnsi="仿宋_GB2312" w:eastAsia="仿宋_GB2312"/>
          <w:bCs/>
          <w:sz w:val="24"/>
        </w:rPr>
        <w:t>年</w:t>
      </w:r>
      <w:r>
        <w:rPr>
          <w:rFonts w:hint="eastAsia" w:ascii="仿宋_GB2312" w:hAnsi="仿宋_GB2312" w:eastAsia="仿宋_GB2312"/>
          <w:bCs/>
          <w:sz w:val="24"/>
          <w:lang w:val="en-US" w:eastAsia="zh-CN"/>
        </w:rPr>
        <w:t>11</w:t>
      </w:r>
      <w:r>
        <w:rPr>
          <w:rFonts w:hint="eastAsia" w:ascii="仿宋_GB2312" w:hAnsi="仿宋_GB2312" w:eastAsia="仿宋_GB2312"/>
          <w:bCs/>
          <w:sz w:val="24"/>
        </w:rPr>
        <w:t>月</w:t>
      </w:r>
      <w:r>
        <w:rPr>
          <w:rFonts w:hint="eastAsia" w:ascii="仿宋_GB2312" w:hAnsi="仿宋_GB2312" w:eastAsia="仿宋_GB2312"/>
          <w:bCs/>
          <w:sz w:val="24"/>
          <w:lang w:val="en-US" w:eastAsia="zh-CN"/>
        </w:rPr>
        <w:t>22</w:t>
      </w:r>
      <w:r>
        <w:rPr>
          <w:rFonts w:hint="eastAsia" w:ascii="仿宋_GB2312" w:hAnsi="仿宋_GB2312" w:eastAsia="仿宋_GB2312"/>
          <w:bCs/>
          <w:sz w:val="24"/>
        </w:rPr>
        <w:t>日</w:t>
      </w:r>
    </w:p>
    <w:sectPr>
      <w:footerReference r:id="rId3" w:type="even"/>
      <w:type w:val="continuous"/>
      <w:pgSz w:w="11907" w:h="16840"/>
      <w:pgMar w:top="1134" w:right="1247" w:bottom="1134" w:left="1247" w:header="851" w:footer="567" w:gutter="0"/>
      <w:cols w:space="720" w:num="1"/>
      <w:docGrid w:type="lines"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宋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宋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0"/>
  <w:drawingGridVerticalSpacing w:val="285"/>
  <w:displayHorizontalDrawingGridEvery w:val="0"/>
  <w:characterSpacingControl w:val="compressPunctuation"/>
  <w:doNotValidateAgainstSchema/>
  <w:doNotDemarcateInvalidXml/>
  <w:compat>
    <w:spaceForUL/>
    <w:doNotLeaveBackslashAlone/>
    <w:useFELayout/>
    <w:compatSetting w:name="compatibilityMode" w:uri="http://schemas.microsoft.com/office/word" w:val="12"/>
  </w:compat>
  <w:rsids>
    <w:rsidRoot w:val="00172A27"/>
    <w:rsid w:val="00005C71"/>
    <w:rsid w:val="000456B7"/>
    <w:rsid w:val="00152464"/>
    <w:rsid w:val="00170C42"/>
    <w:rsid w:val="00172A27"/>
    <w:rsid w:val="00221790"/>
    <w:rsid w:val="0037723E"/>
    <w:rsid w:val="006A6487"/>
    <w:rsid w:val="008602C5"/>
    <w:rsid w:val="008667AB"/>
    <w:rsid w:val="008824C2"/>
    <w:rsid w:val="008A7D30"/>
    <w:rsid w:val="00BA23C3"/>
    <w:rsid w:val="00C964B6"/>
    <w:rsid w:val="00CB1781"/>
    <w:rsid w:val="00D55550"/>
    <w:rsid w:val="00F37DDE"/>
    <w:rsid w:val="00F55AF3"/>
    <w:rsid w:val="00FD4345"/>
    <w:rsid w:val="1EEB4732"/>
    <w:rsid w:val="36570157"/>
    <w:rsid w:val="3C2021BD"/>
    <w:rsid w:val="4F6034D1"/>
    <w:rsid w:val="5C5B4347"/>
    <w:rsid w:val="5CE55F84"/>
    <w:rsid w:val="6A3A0D98"/>
    <w:rsid w:val="6FB9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20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  <w:rPr>
      <w:sz w:val="20"/>
    </w:rPr>
  </w:style>
  <w:style w:type="paragraph" w:styleId="7">
    <w:name w:val="Normal (Web)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BGZ</Company>
  <Pages>2</Pages>
  <Words>169</Words>
  <Characters>967</Characters>
  <Lines>8</Lines>
  <Paragraphs>2</Paragraphs>
  <TotalTime>9</TotalTime>
  <ScaleCrop>false</ScaleCrop>
  <LinksUpToDate>false</LinksUpToDate>
  <CharactersWithSpaces>1134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2016-09-19T01:45:00Z</dcterms:created>
  <dc:creator>史殿林</dc:creator>
  <cp:lastModifiedBy>Administrator</cp:lastModifiedBy>
  <cp:lastPrinted>2018-11-23T02:56:42Z</cp:lastPrinted>
  <dcterms:modified xsi:type="dcterms:W3CDTF">2018-11-23T03:03:17Z</dcterms:modified>
  <dc:title>国家税务总局文件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