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附件1：</w:t>
      </w:r>
    </w:p>
    <w:p>
      <w:pPr>
        <w:spacing w:line="360" w:lineRule="exact"/>
        <w:jc w:val="center"/>
        <w:rPr>
          <w:rFonts w:ascii="仿宋" w:hAnsi="仿宋" w:eastAsia="仿宋" w:cs="黑体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部门整体支出绩效运行跟踪监控管理表</w:t>
      </w:r>
    </w:p>
    <w:p>
      <w:pPr>
        <w:jc w:val="center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（2018年度）</w:t>
      </w:r>
    </w:p>
    <w:p>
      <w:pPr>
        <w:spacing w:line="360" w:lineRule="exact"/>
        <w:ind w:left="-359" w:leftChars="-171" w:right="-525" w:rightChars="-250"/>
        <w:jc w:val="left"/>
        <w:rPr>
          <w:rFonts w:ascii="仿宋_GB2312" w:hAnsi="仿宋_GB2312" w:eastAsia="仿宋_GB2312"/>
          <w:sz w:val="24"/>
          <w:szCs w:val="21"/>
        </w:rPr>
      </w:pPr>
      <w:r>
        <w:rPr>
          <w:rFonts w:hint="eastAsia" w:ascii="仿宋_GB2312" w:hAnsi="仿宋_GB2312" w:eastAsia="仿宋_GB2312"/>
          <w:sz w:val="24"/>
          <w:szCs w:val="21"/>
        </w:rPr>
        <w:t xml:space="preserve">填报单位：（盖章）                                                 金额单位：万元     </w:t>
      </w:r>
    </w:p>
    <w:tbl>
      <w:tblPr>
        <w:tblStyle w:val="10"/>
        <w:tblW w:w="9976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单位名称</w:t>
            </w:r>
          </w:p>
        </w:tc>
        <w:tc>
          <w:tcPr>
            <w:tcW w:w="3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东安县司法局</w:t>
            </w:r>
          </w:p>
        </w:tc>
        <w:tc>
          <w:tcPr>
            <w:tcW w:w="1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单位负责人</w:t>
            </w:r>
          </w:p>
        </w:tc>
        <w:tc>
          <w:tcPr>
            <w:tcW w:w="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唐卑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人员编制数</w:t>
            </w:r>
          </w:p>
        </w:tc>
        <w:tc>
          <w:tcPr>
            <w:tcW w:w="3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92</w:t>
            </w:r>
          </w:p>
        </w:tc>
        <w:tc>
          <w:tcPr>
            <w:tcW w:w="1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实有人数</w:t>
            </w:r>
          </w:p>
        </w:tc>
        <w:tc>
          <w:tcPr>
            <w:tcW w:w="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7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跟踪期限</w:t>
            </w:r>
          </w:p>
        </w:tc>
        <w:tc>
          <w:tcPr>
            <w:tcW w:w="820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2018.1.1-2018.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单位年度收入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52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预算调整率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收入合计</w:t>
            </w:r>
          </w:p>
        </w:tc>
        <w:tc>
          <w:tcPr>
            <w:tcW w:w="1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预算内拨款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非税收入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其他拨款</w:t>
            </w:r>
          </w:p>
        </w:tc>
        <w:tc>
          <w:tcPr>
            <w:tcW w:w="12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1095.4243</w:t>
            </w:r>
          </w:p>
        </w:tc>
        <w:tc>
          <w:tcPr>
            <w:tcW w:w="1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1080.4243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15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2"/>
                <w:sz w:val="24"/>
                <w:szCs w:val="21"/>
              </w:rPr>
              <w:t>年中预算调整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5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（列明年中预算调整内容及金额）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单位年度支出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支出合计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基本支出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项目支出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1095.4243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1095.4243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886.040955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886.040955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其中</w:t>
            </w:r>
            <w:r>
              <w:rPr>
                <w:rFonts w:hint="eastAsia" w:ascii="仿宋_GB2312" w:hAnsi="仿宋_GB2312" w:eastAsia="仿宋_GB2312"/>
                <w:b/>
                <w:bCs/>
                <w:kern w:val="2"/>
                <w:sz w:val="24"/>
                <w:szCs w:val="21"/>
              </w:rPr>
              <w:t>：</w:t>
            </w: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三公经费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公务接待费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公务用车运行和购置费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因公出国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（境）费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三公经费合计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年初预算安排数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12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7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6.7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绩效目标完成情况</w:t>
            </w:r>
          </w:p>
        </w:tc>
        <w:tc>
          <w:tcPr>
            <w:tcW w:w="945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目标1：负责全县法制宣传教育工作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指导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;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管理全县人民调解工作；</w:t>
            </w:r>
          </w:p>
          <w:p>
            <w:pPr>
              <w:widowControl w:val="0"/>
              <w:spacing w:line="360" w:lineRule="exact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目标2：管理全县安置帮教和社区矫正工作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管理、监督全县法律援助工作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;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sz w:val="24"/>
                <w:szCs w:val="21"/>
              </w:rPr>
              <w:t>其中</w:t>
            </w:r>
          </w:p>
        </w:tc>
        <w:tc>
          <w:tcPr>
            <w:tcW w:w="1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指标内容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指标值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完成情况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完成率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目标1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  <w:t>已完成法制宣传场数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  <w:t>30场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  <w:t>已处理全县人民调节案件数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  <w:t>2862件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  <w:t>社区矫正解矫人员数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342人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val="en-US" w:eastAsia="zh-CN"/>
              </w:rPr>
              <w:t>法律援助数量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420件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目标2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目标3</w:t>
            </w:r>
          </w:p>
        </w:tc>
        <w:tc>
          <w:tcPr>
            <w:tcW w:w="1262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……</w:t>
            </w:r>
          </w:p>
        </w:tc>
        <w:tc>
          <w:tcPr>
            <w:tcW w:w="126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both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 存在问题及绩效目标出现偏差的原因</w:t>
            </w:r>
          </w:p>
        </w:tc>
        <w:tc>
          <w:tcPr>
            <w:tcW w:w="8207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微软雅黑" w:eastAsia="仿宋_GB2312" w:cs="仿宋_GB2312"/>
                <w:color w:val="000000"/>
                <w:sz w:val="24"/>
                <w:szCs w:val="24"/>
                <w:lang w:bidi="ar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微软雅黑" w:eastAsia="仿宋_GB2312" w:cs="仿宋_GB2312"/>
                <w:color w:val="000000"/>
                <w:sz w:val="24"/>
                <w:szCs w:val="24"/>
                <w:lang w:bidi="ar"/>
              </w:rPr>
              <w:t>预算完成率有待提高</w:t>
            </w:r>
            <w:r>
              <w:rPr>
                <w:rFonts w:hint="eastAsia" w:ascii="仿宋_GB2312" w:hAnsi="微软雅黑" w:eastAsia="仿宋_GB2312" w:cs="仿宋_GB2312"/>
                <w:color w:val="000000"/>
                <w:sz w:val="24"/>
                <w:szCs w:val="24"/>
                <w:lang w:bidi="ar"/>
              </w:rPr>
              <w:t>，严格按照预算支出，厉行节约。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整改措施及下一步建议</w:t>
            </w:r>
          </w:p>
        </w:tc>
        <w:tc>
          <w:tcPr>
            <w:tcW w:w="8207" w:type="dxa"/>
            <w:gridSpan w:val="19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line="360" w:lineRule="exact"/>
              <w:jc w:val="both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微软雅黑" w:eastAsia="仿宋_GB2312" w:cs="仿宋_GB2312"/>
                <w:color w:val="000000"/>
                <w:sz w:val="24"/>
                <w:szCs w:val="24"/>
                <w:lang w:bidi="ar"/>
              </w:rPr>
              <w:t>合理安排预算支出计划，加强预算的控制。科学编制预算，提高预算准确率。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市财政局归口业务科室审核意见</w:t>
            </w: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8207" w:type="dxa"/>
            <w:gridSpan w:val="19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</w:t>
            </w:r>
          </w:p>
          <w:p>
            <w:pPr>
              <w:widowControl w:val="0"/>
              <w:spacing w:after="142"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（公章）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 xml:space="preserve">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市财政局预算绩效管理科意见</w:t>
            </w:r>
          </w:p>
        </w:tc>
        <w:tc>
          <w:tcPr>
            <w:tcW w:w="8207" w:type="dxa"/>
            <w:gridSpan w:val="1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="142"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</w:t>
            </w:r>
          </w:p>
          <w:p>
            <w:pPr>
              <w:widowControl w:val="0"/>
              <w:spacing w:after="142" w:afterLines="50" w:line="36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after="142"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  （公章）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 xml:space="preserve">                                              年     月     日</w:t>
            </w:r>
          </w:p>
        </w:tc>
      </w:tr>
    </w:tbl>
    <w:p>
      <w:pPr>
        <w:spacing w:before="142" w:beforeLines="50" w:line="360" w:lineRule="auto"/>
        <w:ind w:right="-1052" w:rightChars="-501"/>
        <w:rPr>
          <w:rFonts w:ascii="仿宋_GB2312" w:hAnsi="仿宋_GB2312" w:eastAsia="仿宋_GB2312"/>
          <w:bCs/>
          <w:sz w:val="24"/>
        </w:rPr>
      </w:pPr>
      <w:r>
        <w:rPr>
          <w:rFonts w:hint="eastAsia" w:ascii="仿宋_GB2312" w:hAnsi="仿宋_GB2312" w:eastAsia="仿宋_GB2312"/>
          <w:bCs/>
          <w:sz w:val="24"/>
        </w:rPr>
        <w:t xml:space="preserve">单位负责人（签章）：                           填报人（签章）：                                         </w:t>
      </w:r>
    </w:p>
    <w:p>
      <w:pPr>
        <w:spacing w:line="360" w:lineRule="auto"/>
        <w:ind w:right="-1052" w:rightChars="-501"/>
        <w:rPr>
          <w:rFonts w:ascii="仿宋_GB2312" w:hAnsi="仿宋_GB2312" w:eastAsia="仿宋_GB2312"/>
          <w:bCs/>
          <w:sz w:val="24"/>
        </w:rPr>
      </w:pPr>
      <w:r>
        <w:rPr>
          <w:rFonts w:hint="eastAsia" w:ascii="仿宋_GB2312" w:hAnsi="仿宋_GB2312" w:eastAsia="仿宋_GB2312"/>
          <w:bCs/>
          <w:sz w:val="24"/>
        </w:rPr>
        <w:t>联系电话：                                     填报日期：   年     月     日</w:t>
      </w:r>
    </w:p>
    <w:sectPr>
      <w:footerReference r:id="rId3" w:type="even"/>
      <w:type w:val="continuous"/>
      <w:pgSz w:w="11907" w:h="16840"/>
      <w:pgMar w:top="1134" w:right="1247" w:bottom="1134" w:left="1247" w:header="851" w:footer="567" w:gutter="0"/>
      <w:cols w:space="720" w:num="1"/>
      <w:docGrid w:type="lines"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0"/>
  <w:drawingGridVerticalSpacing w:val="285"/>
  <w:displayHorizontalDrawingGridEvery w:val="0"/>
  <w:characterSpacingControl w:val="compressPunctuation"/>
  <w:doNotValidateAgainstSchema/>
  <w:doNotDemarcateInvalidXml/>
  <w:compat>
    <w:spaceForUL/>
    <w:doNotLeaveBackslashAlone/>
    <w:useFELayout/>
    <w:compatSetting w:name="compatibilityMode" w:uri="http://schemas.microsoft.com/office/word" w:val="12"/>
  </w:compat>
  <w:rsids>
    <w:rsidRoot w:val="00172A27"/>
    <w:rsid w:val="00005C71"/>
    <w:rsid w:val="0001452A"/>
    <w:rsid w:val="000456B7"/>
    <w:rsid w:val="00152464"/>
    <w:rsid w:val="00170C42"/>
    <w:rsid w:val="00172A27"/>
    <w:rsid w:val="00221790"/>
    <w:rsid w:val="0022194E"/>
    <w:rsid w:val="0037723E"/>
    <w:rsid w:val="006A6487"/>
    <w:rsid w:val="008602C5"/>
    <w:rsid w:val="008667AB"/>
    <w:rsid w:val="008824C2"/>
    <w:rsid w:val="008A7D30"/>
    <w:rsid w:val="00BA23C3"/>
    <w:rsid w:val="00C964B6"/>
    <w:rsid w:val="00CB1781"/>
    <w:rsid w:val="00D55550"/>
    <w:rsid w:val="00D86374"/>
    <w:rsid w:val="00F37DDE"/>
    <w:rsid w:val="00F55AF3"/>
    <w:rsid w:val="00FD4345"/>
    <w:rsid w:val="02AD5549"/>
    <w:rsid w:val="253C72AF"/>
    <w:rsid w:val="28047A58"/>
    <w:rsid w:val="37EC427D"/>
    <w:rsid w:val="392F682B"/>
    <w:rsid w:val="5C2F610F"/>
    <w:rsid w:val="615A6D60"/>
    <w:rsid w:val="6CE815B9"/>
    <w:rsid w:val="72370549"/>
    <w:rsid w:val="7D08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7">
    <w:name w:val="Normal (Web)"/>
    <w:basedOn w:val="1"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BGZ</Company>
  <Pages>2</Pages>
  <Words>173</Words>
  <Characters>990</Characters>
  <Lines>8</Lines>
  <Paragraphs>2</Paragraphs>
  <TotalTime>1</TotalTime>
  <ScaleCrop>false</ScaleCrop>
  <LinksUpToDate>false</LinksUpToDate>
  <CharactersWithSpaces>1161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2016-09-19T01:45:00Z</dcterms:created>
  <dc:creator>史殿林</dc:creator>
  <cp:lastModifiedBy>Administrator</cp:lastModifiedBy>
  <cp:lastPrinted>2016-07-13T03:19:00Z</cp:lastPrinted>
  <dcterms:modified xsi:type="dcterms:W3CDTF">2018-12-12T02:53:31Z</dcterms:modified>
  <dc:title>国家税务总局文件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