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  <w:u w:val="none"/>
          <w:lang w:val="en-US" w:eastAsia="zh-CN"/>
        </w:rPr>
        <w:t>2017年东安县新圩江镇</w:t>
      </w:r>
      <w:r>
        <w:rPr>
          <w:rFonts w:hint="eastAsia" w:ascii="方正小标宋_GBK" w:eastAsia="方正小标宋_GBK"/>
          <w:sz w:val="36"/>
          <w:szCs w:val="36"/>
        </w:rPr>
        <w:t>专项资金绩效评价报告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黑体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一、项目概况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（一）项目基本情况简介，包括项目基本性质、用途和主要内容、涉及范围等。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新圩江</w:t>
      </w:r>
      <w:r>
        <w:rPr>
          <w:rFonts w:hint="eastAsia" w:eastAsia="仿宋_GB2312"/>
          <w:sz w:val="32"/>
          <w:szCs w:val="32"/>
        </w:rPr>
        <w:t>镇，共辖1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个行政村。村级转移支付共</w:t>
      </w:r>
      <w:r>
        <w:rPr>
          <w:rFonts w:hint="eastAsia" w:eastAsia="仿宋_GB2312"/>
          <w:sz w:val="32"/>
          <w:szCs w:val="32"/>
          <w:lang w:val="en-US" w:eastAsia="zh-CN"/>
        </w:rPr>
        <w:t>350万元，</w:t>
      </w:r>
      <w:r>
        <w:rPr>
          <w:rFonts w:hint="eastAsia" w:eastAsia="仿宋_GB2312"/>
          <w:sz w:val="32"/>
          <w:szCs w:val="32"/>
        </w:rPr>
        <w:t>用于1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hint="eastAsia" w:eastAsia="仿宋_GB2312"/>
          <w:sz w:val="32"/>
          <w:szCs w:val="32"/>
        </w:rPr>
        <w:t>个行政村完成各级政府交办和下达的各项工作任务及乡村建设，切实履行法律规定的各项权利和义务，保证村支两委正常运转和发展农村经济和社会各项事业。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eastAsia="zh-CN"/>
        </w:rPr>
        <w:t>（二）</w:t>
      </w:r>
      <w:r>
        <w:rPr>
          <w:rFonts w:eastAsia="仿宋_GB2312"/>
          <w:sz w:val="32"/>
          <w:szCs w:val="32"/>
        </w:rPr>
        <w:t>项目绩效目标</w:t>
      </w:r>
      <w:r>
        <w:rPr>
          <w:rFonts w:hint="eastAsia" w:eastAsia="仿宋_GB2312"/>
          <w:sz w:val="32"/>
          <w:szCs w:val="32"/>
        </w:rPr>
        <w:t>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主要包括项目绩效总目标和阶段性目标，预期主要的经济、政治和社会效益。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对村干部基本报酬、村级组织办公经费两项予以重点保障项目。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二、项目资金使用及管理情况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（一）项目资金（包括财政资金、自筹资金等）安排落实、总投入等情况分析。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项目支出350万元，占总支出45.75%，</w:t>
      </w:r>
      <w:r>
        <w:rPr>
          <w:rFonts w:hint="eastAsia" w:ascii="仿宋_GB2312" w:eastAsia="仿宋_GB2312"/>
          <w:sz w:val="32"/>
          <w:szCs w:val="32"/>
        </w:rPr>
        <w:t>较上年增加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万元，变化原因：项目增加。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  <w:lang w:eastAsia="zh-CN"/>
        </w:rPr>
        <w:t>二</w:t>
      </w:r>
      <w:r>
        <w:rPr>
          <w:rFonts w:eastAsia="仿宋_GB2312"/>
          <w:sz w:val="32"/>
          <w:szCs w:val="32"/>
        </w:rPr>
        <w:t>）项目资金（主要是指财政资金）实际使用情况分析。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left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项目支出350万元，资金足额、及时发放拨付到位。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leftChars="0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项目资金管理情况分析，主要包括管理制度、办法的制订及执行情况。</w:t>
      </w:r>
    </w:p>
    <w:p>
      <w:pPr>
        <w:numPr>
          <w:ilvl w:val="0"/>
          <w:numId w:val="0"/>
        </w:numPr>
        <w:adjustRightInd w:val="0"/>
        <w:snapToGrid w:val="0"/>
        <w:spacing w:line="600" w:lineRule="exact"/>
        <w:ind w:leftChars="200"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根据各项法律法规制定了新圩江镇村级财务管理制度、成立了村级财务管理中心。保证资金足额、及时发放拨付到位。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三、项目组织实施情况</w:t>
      </w:r>
    </w:p>
    <w:p>
      <w:pPr>
        <w:spacing w:line="60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1、</w:t>
      </w:r>
      <w:r>
        <w:rPr>
          <w:rFonts w:hint="eastAsia" w:eastAsia="仿宋_GB2312"/>
          <w:sz w:val="32"/>
          <w:szCs w:val="32"/>
        </w:rPr>
        <w:t>制定村级财务制度，并实行村帐镇代理制度，严控“三公”经费的使用。资金由镇财政按时用银行转帐的方式将资金拨付到各村帐户，保证了资金的安全</w:t>
      </w:r>
      <w:r>
        <w:rPr>
          <w:rFonts w:hint="eastAsia" w:eastAsia="仿宋_GB2312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2、</w:t>
      </w:r>
      <w:r>
        <w:rPr>
          <w:rFonts w:hint="eastAsia" w:eastAsia="仿宋_GB2312"/>
          <w:sz w:val="32"/>
          <w:szCs w:val="32"/>
        </w:rPr>
        <w:t>制定村级目标考核制度，对村主要工作职责和政府中心工作纳入绩效考核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黑体"/>
          <w:sz w:val="32"/>
          <w:szCs w:val="32"/>
        </w:rPr>
        <w:t>四</w:t>
      </w:r>
      <w:r>
        <w:rPr>
          <w:rFonts w:eastAsia="黑体"/>
          <w:sz w:val="32"/>
          <w:szCs w:val="32"/>
        </w:rPr>
        <w:t>、项目绩效</w:t>
      </w:r>
      <w:r>
        <w:rPr>
          <w:rFonts w:hint="eastAsia" w:eastAsia="黑体"/>
          <w:sz w:val="32"/>
          <w:szCs w:val="32"/>
        </w:rPr>
        <w:t>情况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</w:t>
      </w:r>
      <w:r>
        <w:rPr>
          <w:rFonts w:hint="eastAsia" w:eastAsia="仿宋_GB2312"/>
          <w:sz w:val="32"/>
          <w:szCs w:val="32"/>
        </w:rPr>
        <w:t>、社会治安民意调查排名良好，民众反响较好；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2</w:t>
      </w:r>
      <w:r>
        <w:rPr>
          <w:rFonts w:hint="eastAsia" w:eastAsia="仿宋_GB2312"/>
          <w:sz w:val="32"/>
          <w:szCs w:val="32"/>
        </w:rPr>
        <w:t>、农村清洁工程每季度检查情况良好；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3、</w:t>
      </w:r>
      <w:r>
        <w:rPr>
          <w:rFonts w:hint="eastAsia" w:eastAsia="仿宋_GB2312"/>
          <w:sz w:val="32"/>
          <w:szCs w:val="32"/>
        </w:rPr>
        <w:t>经过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>电话调查和下村走访，村干对党委政府工作的安排与协调满意度很高，电话调查与实人访谈的满意率在99%以上。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五</w:t>
      </w:r>
      <w:r>
        <w:rPr>
          <w:rFonts w:ascii="黑体" w:eastAsia="黑体"/>
          <w:sz w:val="32"/>
          <w:szCs w:val="32"/>
        </w:rPr>
        <w:t>、</w:t>
      </w:r>
      <w:r>
        <w:rPr>
          <w:rFonts w:hint="eastAsia" w:ascii="黑体" w:eastAsia="黑体"/>
          <w:sz w:val="32"/>
          <w:szCs w:val="32"/>
        </w:rPr>
        <w:t>结合《</w:t>
      </w:r>
      <w:r>
        <w:rPr>
          <w:rFonts w:hint="eastAsia" w:ascii="黑体" w:eastAsia="黑体"/>
          <w:sz w:val="32"/>
          <w:szCs w:val="32"/>
          <w:lang w:eastAsia="zh-CN"/>
        </w:rPr>
        <w:t>新圩江镇</w:t>
      </w:r>
      <w:r>
        <w:rPr>
          <w:rFonts w:hint="eastAsia" w:ascii="黑体" w:eastAsia="黑体"/>
          <w:sz w:val="32"/>
          <w:szCs w:val="32"/>
        </w:rPr>
        <w:t>专项资金绩效评价指标表》（见附件）的评价结果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ascii="黑体" w:eastAsia="黑体"/>
          <w:b w:val="0"/>
          <w:bCs w:val="0"/>
          <w:sz w:val="32"/>
          <w:szCs w:val="32"/>
        </w:rPr>
        <w:t>1</w:t>
      </w:r>
      <w:r>
        <w:rPr>
          <w:rFonts w:hint="eastAsia" w:eastAsia="仿宋_GB2312"/>
          <w:sz w:val="32"/>
          <w:szCs w:val="32"/>
        </w:rPr>
        <w:t>、确保了农村基层党组织和基层政权的稳定。农村税费改革后，村集体取消了三提五统，村级经费难以保障。再加上并村并组，村干部角色已悄然发生变化，市场经济条件下，再强调村干部的贡献已然行不通，一定的经济保障是维持村干部队伍稳定的基础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、为管理型，知识型，年轻化村干部的出现，创造了条件。村级转移支付逐年增加，村干工资也逐年增加，对有志于带领乡民共同致富、开创一番事业的返乡青壮年以及立志实现自我价值、敢为人先的大学生村管们也解除了部分忧虑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3、公益事业建设有了一定保证。逐年增加的转移支付资金，使各村在保障正常运转的同时，可以拿出一部分资金用于普惠制公益事业建设。</w:t>
      </w:r>
    </w:p>
    <w:p>
      <w:pPr>
        <w:adjustRightInd w:val="0"/>
        <w:snapToGrid w:val="0"/>
        <w:spacing w:line="60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六</w:t>
      </w:r>
      <w:r>
        <w:rPr>
          <w:rFonts w:eastAsia="黑体"/>
          <w:sz w:val="32"/>
          <w:szCs w:val="32"/>
        </w:rPr>
        <w:t>、其他需要说明的问题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建议：市场经济条件下集体经济遭受打击，以前靠集体支撑的农村基础设施建设和公益事业建设停滞不前。基层组织和农民迫切希望村级转移支付能加大力度，逐步将农田水利建设项目、公益事业建设项目纳入范围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eastAsia="仿宋_GB2312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  <w:r>
        <w:rPr>
          <w:rFonts w:hint="eastAsia" w:ascii="仿宋" w:hAnsi="仿宋" w:eastAsia="仿宋"/>
          <w:sz w:val="32"/>
          <w:szCs w:val="32"/>
          <w:lang w:eastAsia="zh-CN"/>
        </w:rPr>
        <w:t>新圩江镇</w:t>
      </w:r>
      <w:r>
        <w:fldChar w:fldCharType="begin"/>
      </w:r>
      <w:r>
        <w:instrText xml:space="preserve"> HYPERLINK "file:///C:\\Users\\Administrator\\Desktop\\10.18\\绩效自评模板\\专项资金绩效评价指标表.docx" </w:instrText>
      </w:r>
      <w:r>
        <w:fldChar w:fldCharType="separate"/>
      </w:r>
      <w:r>
        <w:rPr>
          <w:rFonts w:hint="eastAsia" w:ascii="仿宋" w:hAnsi="仿宋" w:eastAsia="仿宋"/>
          <w:sz w:val="32"/>
          <w:szCs w:val="32"/>
        </w:rPr>
        <w:t>专项资金绩效评价指标表</w:t>
      </w:r>
      <w:r>
        <w:rPr>
          <w:rFonts w:hint="eastAsia" w:ascii="仿宋" w:hAnsi="仿宋" w:eastAsia="仿宋"/>
          <w:sz w:val="32"/>
          <w:szCs w:val="32"/>
        </w:rPr>
        <w:fldChar w:fldCharType="end"/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东安县新圩江镇人民政府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2018年10月31日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AE2FDF"/>
    <w:multiLevelType w:val="singleLevel"/>
    <w:tmpl w:val="8BAE2FD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56362"/>
    <w:rsid w:val="002E6807"/>
    <w:rsid w:val="00336928"/>
    <w:rsid w:val="00336C44"/>
    <w:rsid w:val="00347F9B"/>
    <w:rsid w:val="00425A51"/>
    <w:rsid w:val="004A7F48"/>
    <w:rsid w:val="00503E76"/>
    <w:rsid w:val="0056201E"/>
    <w:rsid w:val="00581FCD"/>
    <w:rsid w:val="00873E88"/>
    <w:rsid w:val="00956362"/>
    <w:rsid w:val="00A626F9"/>
    <w:rsid w:val="00D9303D"/>
    <w:rsid w:val="00E13133"/>
    <w:rsid w:val="00E45E3F"/>
    <w:rsid w:val="23EC1613"/>
    <w:rsid w:val="7E13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 w:themeColor="hyperlink"/>
      <w:u w:val="single"/>
    </w:rPr>
  </w:style>
  <w:style w:type="character" w:customStyle="1" w:styleId="8">
    <w:name w:val="页眉 Char"/>
    <w:basedOn w:val="5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标题 2 Char"/>
    <w:basedOn w:val="5"/>
    <w:link w:val="2"/>
    <w:qFormat/>
    <w:uiPriority w:val="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98</Words>
  <Characters>559</Characters>
  <Lines>4</Lines>
  <Paragraphs>1</Paragraphs>
  <TotalTime>12</TotalTime>
  <ScaleCrop>false</ScaleCrop>
  <LinksUpToDate>false</LinksUpToDate>
  <CharactersWithSpaces>656</CharactersWithSpaces>
  <Application>WPS Office_10.1.0.7616_F1E327BC-269C-435d-A152-05C5408002CA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2016-10-13T05:18:00Z</dcterms:created>
  <dc:creator>User</dc:creator>
  <cp:lastModifiedBy>滴滴答答1413976352</cp:lastModifiedBy>
  <dcterms:modified xsi:type="dcterms:W3CDTF">2018-12-11T01:49:02Z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2052-10.1.0.7616</vt:lpwstr>
  </property>
</Properties>
</file>